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75"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96"/>
        <w:gridCol w:w="2444"/>
        <w:gridCol w:w="2444"/>
        <w:gridCol w:w="56"/>
        <w:gridCol w:w="2388"/>
      </w:tblGrid>
      <w:tr w:rsidR="00A14EF0" w:rsidTr="004A7707">
        <w:trPr>
          <w:trHeight w:val="1008"/>
          <w:jc w:val="center"/>
        </w:trPr>
        <w:tc>
          <w:tcPr>
            <w:tcW w:w="2347" w:type="dxa"/>
            <w:gridSpan w:val="2"/>
            <w:vMerge w:val="restart"/>
            <w:tcBorders>
              <w:top w:val="single" w:sz="18" w:space="0" w:color="auto"/>
              <w:right w:val="nil"/>
            </w:tcBorders>
            <w:vAlign w:val="center"/>
          </w:tcPr>
          <w:p w:rsidR="00A14EF0" w:rsidRDefault="00A14EF0" w:rsidP="009E2B42">
            <w:pPr>
              <w:ind w:left="-115"/>
            </w:pPr>
            <w:r>
              <w:rPr>
                <w:rFonts w:cs="Times New Roman"/>
                <w:noProof/>
                <w:lang w:val="en-MY" w:eastAsia="en-MY"/>
              </w:rPr>
              <w:drawing>
                <wp:inline distT="0" distB="0" distL="0" distR="0" wp14:anchorId="6C6F5127" wp14:editId="05892A06">
                  <wp:extent cx="1417320" cy="3413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5040" w:type="dxa"/>
            <w:gridSpan w:val="4"/>
            <w:tcBorders>
              <w:top w:val="single" w:sz="18" w:space="0" w:color="auto"/>
              <w:left w:val="nil"/>
              <w:bottom w:val="nil"/>
              <w:right w:val="nil"/>
            </w:tcBorders>
            <w:vAlign w:val="center"/>
          </w:tcPr>
          <w:p w:rsidR="00A14EF0" w:rsidRPr="00263C6E" w:rsidRDefault="00CB6649" w:rsidP="007A0492">
            <w:pPr>
              <w:spacing w:before="280"/>
              <w:jc w:val="center"/>
              <w:rPr>
                <w:rFonts w:ascii="Times New Roman" w:hAnsi="Times New Roman" w:cs="Times New Roman"/>
                <w:sz w:val="24"/>
                <w:lang w:val="en-GB"/>
              </w:rPr>
            </w:pPr>
            <w:r w:rsidRPr="00CB6649">
              <w:rPr>
                <w:rFonts w:ascii="Times New Roman" w:hAnsi="Times New Roman" w:cs="Times New Roman"/>
                <w:sz w:val="28"/>
                <w:szCs w:val="24"/>
                <w:lang w:val="en-GB"/>
              </w:rPr>
              <w:t>Journal of Advanced Research in Technology and Innovation Management</w:t>
            </w:r>
          </w:p>
        </w:tc>
        <w:tc>
          <w:tcPr>
            <w:tcW w:w="2388" w:type="dxa"/>
            <w:vMerge w:val="restart"/>
            <w:tcBorders>
              <w:top w:val="single" w:sz="18" w:space="0" w:color="auto"/>
              <w:left w:val="nil"/>
            </w:tcBorders>
            <w:vAlign w:val="center"/>
          </w:tcPr>
          <w:p w:rsidR="00A14EF0" w:rsidRPr="006F672B" w:rsidRDefault="00CB6649" w:rsidP="009E2B42">
            <w:pPr>
              <w:ind w:right="-115"/>
              <w:jc w:val="right"/>
            </w:pPr>
            <w:r>
              <w:rPr>
                <w:noProof/>
                <w:lang w:val="en-MY" w:eastAsia="en-MY"/>
              </w:rPr>
              <w:drawing>
                <wp:inline distT="0" distB="0" distL="0" distR="0" wp14:anchorId="7A1DEE89" wp14:editId="6954ED1C">
                  <wp:extent cx="860400" cy="11700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400" cy="1170000"/>
                          </a:xfrm>
                          <a:prstGeom prst="rect">
                            <a:avLst/>
                          </a:prstGeom>
                          <a:noFill/>
                        </pic:spPr>
                      </pic:pic>
                    </a:graphicData>
                  </a:graphic>
                </wp:inline>
              </w:drawing>
            </w:r>
          </w:p>
        </w:tc>
      </w:tr>
      <w:tr w:rsidR="00A14EF0" w:rsidTr="004A7707">
        <w:trPr>
          <w:trHeight w:val="20"/>
          <w:jc w:val="center"/>
        </w:trPr>
        <w:tc>
          <w:tcPr>
            <w:tcW w:w="2347" w:type="dxa"/>
            <w:gridSpan w:val="2"/>
            <w:vMerge/>
            <w:tcBorders>
              <w:bottom w:val="single" w:sz="18" w:space="0" w:color="auto"/>
              <w:right w:val="nil"/>
            </w:tcBorders>
          </w:tcPr>
          <w:p w:rsidR="00A14EF0" w:rsidRDefault="00A14EF0" w:rsidP="009E2B42"/>
        </w:tc>
        <w:tc>
          <w:tcPr>
            <w:tcW w:w="5040" w:type="dxa"/>
            <w:gridSpan w:val="4"/>
            <w:tcBorders>
              <w:top w:val="nil"/>
              <w:left w:val="nil"/>
              <w:bottom w:val="single" w:sz="18" w:space="0" w:color="auto"/>
              <w:right w:val="nil"/>
            </w:tcBorders>
            <w:vAlign w:val="center"/>
          </w:tcPr>
          <w:p w:rsidR="00CB6649" w:rsidRDefault="00A14EF0" w:rsidP="007A0492">
            <w:pPr>
              <w:spacing w:before="120"/>
              <w:jc w:val="center"/>
              <w:rPr>
                <w:rFonts w:cs="Calibri"/>
                <w:sz w:val="16"/>
                <w:szCs w:val="14"/>
                <w:lang w:val="en-GB"/>
              </w:rPr>
            </w:pPr>
            <w:r w:rsidRPr="00840D62">
              <w:rPr>
                <w:rFonts w:cs="Calibri"/>
                <w:sz w:val="16"/>
                <w:szCs w:val="14"/>
                <w:lang w:val="en-GB"/>
              </w:rPr>
              <w:t xml:space="preserve">Journal homepage: </w:t>
            </w:r>
          </w:p>
          <w:p w:rsidR="00A14EF0" w:rsidRPr="00840D62" w:rsidRDefault="00CB6649" w:rsidP="00CB6649">
            <w:pPr>
              <w:jc w:val="center"/>
              <w:rPr>
                <w:rFonts w:cs="Calibri"/>
                <w:sz w:val="16"/>
                <w:szCs w:val="14"/>
                <w:lang w:val="en-GB"/>
              </w:rPr>
            </w:pPr>
            <w:r w:rsidRPr="00CB6649">
              <w:rPr>
                <w:rFonts w:cs="Calibri"/>
                <w:color w:val="4F81BD" w:themeColor="accent1"/>
                <w:sz w:val="16"/>
                <w:szCs w:val="14"/>
                <w:lang w:val="en-SG"/>
              </w:rPr>
              <w:t>http://www.akademiabaru.com/submit/index.php/artim/index</w:t>
            </w:r>
          </w:p>
          <w:p w:rsidR="00A14EF0" w:rsidRPr="00263C6E" w:rsidRDefault="00A14EF0" w:rsidP="00CB6649">
            <w:pPr>
              <w:spacing w:after="120"/>
              <w:jc w:val="center"/>
              <w:rPr>
                <w:rFonts w:cs="Calibri"/>
                <w:sz w:val="24"/>
                <w:lang w:val="en-GB"/>
              </w:rPr>
            </w:pPr>
            <w:r w:rsidRPr="00840D62">
              <w:rPr>
                <w:rFonts w:cs="Calibri"/>
                <w:sz w:val="16"/>
                <w:szCs w:val="14"/>
                <w:lang w:val="en-GB"/>
              </w:rPr>
              <w:t>ISSN: 2</w:t>
            </w:r>
            <w:r w:rsidR="00CB6649">
              <w:rPr>
                <w:rFonts w:cs="Calibri"/>
                <w:sz w:val="16"/>
                <w:szCs w:val="14"/>
                <w:lang w:val="en-GB"/>
              </w:rPr>
              <w:t>811</w:t>
            </w:r>
            <w:r w:rsidRPr="00840D62">
              <w:rPr>
                <w:rFonts w:cs="Calibri"/>
                <w:sz w:val="16"/>
                <w:szCs w:val="14"/>
                <w:lang w:val="en-GB"/>
              </w:rPr>
              <w:t>-</w:t>
            </w:r>
            <w:r w:rsidR="00CB6649">
              <w:rPr>
                <w:rFonts w:cs="Calibri"/>
                <w:sz w:val="16"/>
                <w:szCs w:val="14"/>
                <w:lang w:val="en-GB"/>
              </w:rPr>
              <w:t>4744</w:t>
            </w:r>
          </w:p>
        </w:tc>
        <w:tc>
          <w:tcPr>
            <w:tcW w:w="2388" w:type="dxa"/>
            <w:vMerge/>
            <w:tcBorders>
              <w:left w:val="nil"/>
              <w:bottom w:val="single" w:sz="18" w:space="0" w:color="auto"/>
            </w:tcBorders>
          </w:tcPr>
          <w:p w:rsidR="00A14EF0" w:rsidRPr="006F672B" w:rsidRDefault="00A14EF0" w:rsidP="009E2B42"/>
        </w:tc>
      </w:tr>
      <w:tr w:rsidR="003F5EA9" w:rsidTr="004A7707">
        <w:trPr>
          <w:trHeight w:val="20"/>
          <w:jc w:val="center"/>
        </w:trPr>
        <w:tc>
          <w:tcPr>
            <w:tcW w:w="9775" w:type="dxa"/>
            <w:gridSpan w:val="7"/>
            <w:tcBorders>
              <w:top w:val="nil"/>
              <w:bottom w:val="nil"/>
            </w:tcBorders>
            <w:vAlign w:val="center"/>
          </w:tcPr>
          <w:p w:rsidR="003F5EA9" w:rsidRPr="00C604C0" w:rsidRDefault="003F5EA9" w:rsidP="00927675">
            <w:pPr>
              <w:rPr>
                <w:szCs w:val="24"/>
              </w:rPr>
            </w:pPr>
          </w:p>
        </w:tc>
      </w:tr>
      <w:tr w:rsidR="00816297" w:rsidTr="004A7707">
        <w:trPr>
          <w:trHeight w:val="20"/>
          <w:jc w:val="center"/>
        </w:trPr>
        <w:tc>
          <w:tcPr>
            <w:tcW w:w="9775" w:type="dxa"/>
            <w:gridSpan w:val="7"/>
            <w:tcBorders>
              <w:top w:val="nil"/>
              <w:bottom w:val="nil"/>
            </w:tcBorders>
            <w:vAlign w:val="center"/>
          </w:tcPr>
          <w:p w:rsidR="00816297" w:rsidRPr="00C604C0" w:rsidRDefault="00816297" w:rsidP="00957B1B">
            <w:pPr>
              <w:ind w:left="-113"/>
              <w:rPr>
                <w:szCs w:val="24"/>
              </w:rPr>
            </w:pPr>
            <w:r>
              <w:rPr>
                <w:rFonts w:cs="Calibri"/>
                <w:sz w:val="32"/>
                <w:szCs w:val="32"/>
                <w:lang w:val="en-GB"/>
              </w:rPr>
              <w:t>Title of Manuscript (Capital Letter of Each Word)</w:t>
            </w:r>
          </w:p>
        </w:tc>
      </w:tr>
      <w:tr w:rsidR="003F5EA9" w:rsidTr="004A7707">
        <w:trPr>
          <w:trHeight w:val="20"/>
          <w:jc w:val="center"/>
        </w:trPr>
        <w:tc>
          <w:tcPr>
            <w:tcW w:w="9775" w:type="dxa"/>
            <w:gridSpan w:val="7"/>
            <w:tcBorders>
              <w:top w:val="nil"/>
              <w:bottom w:val="nil"/>
            </w:tcBorders>
            <w:vAlign w:val="center"/>
          </w:tcPr>
          <w:p w:rsidR="003F5EA9" w:rsidRPr="00351F89" w:rsidRDefault="003F5EA9" w:rsidP="00927675">
            <w:pPr>
              <w:rPr>
                <w:noProof/>
                <w:color w:val="FF0000"/>
                <w:szCs w:val="24"/>
              </w:rPr>
            </w:pPr>
          </w:p>
        </w:tc>
      </w:tr>
      <w:tr w:rsidR="003F5EA9" w:rsidTr="004A7707">
        <w:trPr>
          <w:trHeight w:val="20"/>
          <w:jc w:val="center"/>
        </w:trPr>
        <w:tc>
          <w:tcPr>
            <w:tcW w:w="9775" w:type="dxa"/>
            <w:gridSpan w:val="7"/>
            <w:tcBorders>
              <w:top w:val="nil"/>
              <w:bottom w:val="nil"/>
            </w:tcBorders>
            <w:vAlign w:val="center"/>
          </w:tcPr>
          <w:p w:rsidR="00351F89" w:rsidRPr="00E26185" w:rsidRDefault="00466763" w:rsidP="009E2B42">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E26185">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p>
          <w:p w:rsidR="00584FA2" w:rsidRDefault="00584FA2" w:rsidP="00351F89">
            <w:pPr>
              <w:ind w:left="-115"/>
              <w:rPr>
                <w:rFonts w:eastAsia="Times New Roman" w:cs="Times New Roman"/>
                <w:iCs/>
                <w:color w:val="FF0000"/>
                <w:sz w:val="24"/>
                <w:szCs w:val="28"/>
              </w:rPr>
            </w:pPr>
          </w:p>
          <w:p w:rsidR="00584FA2" w:rsidRDefault="00584FA2" w:rsidP="00584FA2">
            <w:pPr>
              <w:rPr>
                <w:noProof/>
                <w:color w:val="FF0000"/>
                <w:sz w:val="24"/>
                <w:szCs w:val="24"/>
              </w:rPr>
            </w:pPr>
            <w:r>
              <w:rPr>
                <w:noProof/>
                <w:color w:val="FF0000"/>
                <w:sz w:val="24"/>
                <w:szCs w:val="24"/>
              </w:rPr>
              <w:t>List of all authors and email</w:t>
            </w:r>
          </w:p>
          <w:tbl>
            <w:tblPr>
              <w:tblStyle w:val="TableGrid"/>
              <w:tblW w:w="0" w:type="auto"/>
              <w:tblLook w:val="04A0" w:firstRow="1" w:lastRow="0" w:firstColumn="1" w:lastColumn="0" w:noHBand="0" w:noVBand="1"/>
            </w:tblPr>
            <w:tblGrid>
              <w:gridCol w:w="4754"/>
              <w:gridCol w:w="4754"/>
            </w:tblGrid>
            <w:tr w:rsidR="00584FA2" w:rsidTr="00584FA2">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pPr>
                    <w:rPr>
                      <w:noProof/>
                      <w:color w:val="FF0000"/>
                      <w:sz w:val="24"/>
                      <w:szCs w:val="24"/>
                    </w:rPr>
                  </w:pPr>
                  <w:r>
                    <w:rPr>
                      <w:noProof/>
                      <w:color w:val="FF0000"/>
                      <w:sz w:val="24"/>
                      <w:szCs w:val="24"/>
                    </w:rPr>
                    <w:t>Name of Author</w:t>
                  </w:r>
                </w:p>
              </w:tc>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pPr>
                    <w:rPr>
                      <w:noProof/>
                      <w:color w:val="FF0000"/>
                      <w:sz w:val="24"/>
                      <w:szCs w:val="24"/>
                    </w:rPr>
                  </w:pPr>
                  <w:r>
                    <w:rPr>
                      <w:noProof/>
                      <w:color w:val="FF0000"/>
                      <w:sz w:val="24"/>
                      <w:szCs w:val="24"/>
                    </w:rPr>
                    <w:t>Email</w:t>
                  </w:r>
                </w:p>
              </w:tc>
            </w:tr>
            <w:tr w:rsidR="00584FA2" w:rsidTr="00584FA2">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pPr>
                    <w:rPr>
                      <w:noProof/>
                      <w:color w:val="FF0000"/>
                      <w:sz w:val="24"/>
                      <w:szCs w:val="24"/>
                    </w:rPr>
                  </w:pPr>
                  <w:r>
                    <w:rPr>
                      <w:noProof/>
                      <w:color w:val="FF0000"/>
                      <w:sz w:val="24"/>
                      <w:szCs w:val="24"/>
                    </w:rPr>
                    <w:t>Ahmad Nabil</w:t>
                  </w:r>
                </w:p>
              </w:tc>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rsidP="00584FA2">
                  <w:pPr>
                    <w:rPr>
                      <w:noProof/>
                      <w:color w:val="FF0000"/>
                      <w:sz w:val="24"/>
                      <w:szCs w:val="24"/>
                    </w:rPr>
                  </w:pPr>
                  <w:r>
                    <w:rPr>
                      <w:noProof/>
                      <w:color w:val="FF0000"/>
                      <w:sz w:val="24"/>
                      <w:szCs w:val="24"/>
                    </w:rPr>
                    <w:t>nabil.ahmad@xxx.edu.my</w:t>
                  </w:r>
                </w:p>
              </w:tc>
            </w:tr>
            <w:tr w:rsidR="00584FA2" w:rsidTr="00584FA2">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pPr>
                    <w:rPr>
                      <w:noProof/>
                      <w:color w:val="FF0000"/>
                      <w:sz w:val="24"/>
                      <w:szCs w:val="24"/>
                    </w:rPr>
                  </w:pPr>
                  <w:r>
                    <w:rPr>
                      <w:noProof/>
                      <w:color w:val="FF0000"/>
                      <w:sz w:val="24"/>
                      <w:szCs w:val="24"/>
                    </w:rPr>
                    <w:t>Nurul Aina</w:t>
                  </w:r>
                </w:p>
              </w:tc>
              <w:tc>
                <w:tcPr>
                  <w:tcW w:w="4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4FA2" w:rsidRDefault="00584FA2" w:rsidP="00584FA2">
                  <w:pPr>
                    <w:rPr>
                      <w:noProof/>
                      <w:color w:val="FF0000"/>
                      <w:sz w:val="24"/>
                      <w:szCs w:val="24"/>
                    </w:rPr>
                  </w:pPr>
                  <w:r>
                    <w:rPr>
                      <w:noProof/>
                      <w:color w:val="FF0000"/>
                      <w:sz w:val="24"/>
                      <w:szCs w:val="24"/>
                    </w:rPr>
                    <w:t>ainaa@xxx.edu.xx</w:t>
                  </w:r>
                </w:p>
              </w:tc>
            </w:tr>
          </w:tbl>
          <w:p w:rsidR="00584FA2" w:rsidRPr="00584FA2" w:rsidRDefault="00351F89" w:rsidP="00584FA2">
            <w:pPr>
              <w:ind w:left="-115"/>
              <w:rPr>
                <w:rFonts w:eastAsia="Times New Roman" w:cs="Times New Roman"/>
                <w:iCs/>
                <w:color w:val="FF0000"/>
                <w:sz w:val="24"/>
                <w:szCs w:val="28"/>
              </w:rPr>
            </w:pPr>
            <w:r w:rsidRPr="00351F89">
              <w:rPr>
                <w:rFonts w:eastAsia="Times New Roman" w:cs="Times New Roman"/>
                <w:iCs/>
                <w:color w:val="FF0000"/>
                <w:sz w:val="24"/>
                <w:szCs w:val="28"/>
              </w:rPr>
              <w:t xml:space="preserve"> </w:t>
            </w:r>
          </w:p>
        </w:tc>
      </w:tr>
      <w:tr w:rsidR="003F5EA9" w:rsidTr="004A7707">
        <w:trPr>
          <w:trHeight w:val="20"/>
          <w:jc w:val="center"/>
        </w:trPr>
        <w:tc>
          <w:tcPr>
            <w:tcW w:w="236" w:type="dxa"/>
            <w:tcBorders>
              <w:top w:val="nil"/>
              <w:bottom w:val="nil"/>
              <w:right w:val="nil"/>
            </w:tcBorders>
          </w:tcPr>
          <w:p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539" w:type="dxa"/>
            <w:gridSpan w:val="6"/>
            <w:tcBorders>
              <w:top w:val="nil"/>
              <w:left w:val="nil"/>
              <w:bottom w:val="nil"/>
            </w:tcBorders>
          </w:tcPr>
          <w:p w:rsidR="00351F89" w:rsidRPr="00CA466E" w:rsidRDefault="0049671B" w:rsidP="00584FA2">
            <w:pPr>
              <w:ind w:left="-115"/>
              <w:rPr>
                <w:rFonts w:eastAsia="Times New Roman" w:cs="Times New Roman"/>
                <w:sz w:val="16"/>
                <w:szCs w:val="16"/>
              </w:rPr>
            </w:pPr>
            <w:r w:rsidRPr="00D427AA">
              <w:rPr>
                <w:rFonts w:eastAsia="Times New Roman" w:cs="Calibri"/>
                <w:sz w:val="16"/>
                <w:szCs w:val="16"/>
                <w:lang w:val="en-GB"/>
              </w:rPr>
              <w:t xml:space="preserve">Department of Engineering, </w:t>
            </w:r>
            <w:r w:rsidR="00584FA2" w:rsidRPr="00466763">
              <w:rPr>
                <w:rFonts w:eastAsia="Times New Roman" w:cs="Calibri"/>
                <w:sz w:val="16"/>
                <w:szCs w:val="16"/>
                <w:lang w:val="en-GB"/>
              </w:rPr>
              <w:t>Faculty of Engineering</w:t>
            </w:r>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466763" w:rsidTr="004A7707">
        <w:trPr>
          <w:trHeight w:val="20"/>
          <w:jc w:val="center"/>
        </w:trPr>
        <w:tc>
          <w:tcPr>
            <w:tcW w:w="236" w:type="dxa"/>
            <w:tcBorders>
              <w:top w:val="nil"/>
              <w:bottom w:val="nil"/>
              <w:right w:val="nil"/>
            </w:tcBorders>
          </w:tcPr>
          <w:p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539" w:type="dxa"/>
            <w:gridSpan w:val="6"/>
            <w:tcBorders>
              <w:top w:val="nil"/>
              <w:left w:val="nil"/>
              <w:bottom w:val="nil"/>
            </w:tcBorders>
          </w:tcPr>
          <w:p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9E2B42" w:rsidTr="004A7707">
        <w:trPr>
          <w:trHeight w:val="20"/>
          <w:jc w:val="center"/>
        </w:trPr>
        <w:tc>
          <w:tcPr>
            <w:tcW w:w="236" w:type="dxa"/>
            <w:tcBorders>
              <w:top w:val="nil"/>
              <w:bottom w:val="nil"/>
              <w:right w:val="nil"/>
            </w:tcBorders>
          </w:tcPr>
          <w:p w:rsidR="009E2B42" w:rsidRDefault="009E2B42" w:rsidP="00927675">
            <w:pPr>
              <w:ind w:left="-86"/>
              <w:rPr>
                <w:rFonts w:eastAsia="Times New Roman" w:cs="Times New Roman"/>
                <w:iCs/>
                <w:sz w:val="16"/>
                <w:szCs w:val="16"/>
                <w:vertAlign w:val="superscript"/>
              </w:rPr>
            </w:pPr>
          </w:p>
        </w:tc>
        <w:tc>
          <w:tcPr>
            <w:tcW w:w="9539" w:type="dxa"/>
            <w:gridSpan w:val="6"/>
            <w:tcBorders>
              <w:top w:val="nil"/>
              <w:left w:val="nil"/>
              <w:bottom w:val="nil"/>
            </w:tcBorders>
          </w:tcPr>
          <w:p w:rsidR="009E2B42" w:rsidRDefault="009E2B42" w:rsidP="008E5C16">
            <w:pPr>
              <w:ind w:left="-115"/>
              <w:rPr>
                <w:rFonts w:eastAsia="Times New Roman" w:cs="Times New Roman"/>
                <w:sz w:val="16"/>
                <w:szCs w:val="16"/>
              </w:rPr>
            </w:pPr>
          </w:p>
        </w:tc>
      </w:tr>
      <w:tr w:rsidR="0030723F" w:rsidRPr="007862A5" w:rsidTr="00F15972">
        <w:tblPrEx>
          <w:tblBorders>
            <w:bottom w:val="single" w:sz="4" w:space="0" w:color="auto"/>
            <w:insideV w:val="none" w:sz="0" w:space="0" w:color="auto"/>
          </w:tblBorders>
        </w:tblPrEx>
        <w:trPr>
          <w:jc w:val="center"/>
        </w:trPr>
        <w:tc>
          <w:tcPr>
            <w:tcW w:w="9775" w:type="dxa"/>
            <w:gridSpan w:val="7"/>
            <w:tcBorders>
              <w:top w:val="single" w:sz="12" w:space="0" w:color="auto"/>
              <w:bottom w:val="single" w:sz="12" w:space="0" w:color="auto"/>
            </w:tcBorders>
            <w:vAlign w:val="center"/>
          </w:tcPr>
          <w:p w:rsidR="0030723F" w:rsidRPr="007862A5" w:rsidRDefault="0030723F" w:rsidP="00927675">
            <w:pPr>
              <w:spacing w:before="240" w:after="120"/>
              <w:rPr>
                <w:b/>
                <w:bCs/>
                <w:sz w:val="18"/>
                <w:szCs w:val="18"/>
              </w:rPr>
            </w:pPr>
            <w:r w:rsidRPr="007862A5">
              <w:rPr>
                <w:b/>
                <w:bCs/>
                <w:sz w:val="18"/>
                <w:szCs w:val="18"/>
              </w:rPr>
              <w:t>ABSTRACT</w:t>
            </w:r>
          </w:p>
        </w:tc>
      </w:tr>
      <w:tr w:rsidR="0030723F" w:rsidRPr="007862A5" w:rsidTr="00A94548">
        <w:tblPrEx>
          <w:tblBorders>
            <w:bottom w:val="single" w:sz="4" w:space="0" w:color="auto"/>
            <w:insideV w:val="none" w:sz="0" w:space="0" w:color="auto"/>
          </w:tblBorders>
        </w:tblPrEx>
        <w:trPr>
          <w:trHeight w:val="1882"/>
          <w:jc w:val="center"/>
        </w:trPr>
        <w:tc>
          <w:tcPr>
            <w:tcW w:w="9775" w:type="dxa"/>
            <w:gridSpan w:val="7"/>
            <w:tcBorders>
              <w:top w:val="single" w:sz="12" w:space="0" w:color="auto"/>
              <w:bottom w:val="nil"/>
            </w:tcBorders>
          </w:tcPr>
          <w:p w:rsidR="0030723F" w:rsidRPr="00EE0FAA" w:rsidRDefault="0030723F" w:rsidP="00EF0DD4">
            <w:pPr>
              <w:spacing w:before="120" w:after="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30723F" w:rsidRPr="007862A5" w:rsidTr="00236DC8">
        <w:tblPrEx>
          <w:tblBorders>
            <w:bottom w:val="single" w:sz="4" w:space="0" w:color="auto"/>
            <w:insideV w:val="none" w:sz="0" w:space="0" w:color="auto"/>
          </w:tblBorders>
        </w:tblPrEx>
        <w:trPr>
          <w:trHeight w:val="285"/>
          <w:jc w:val="center"/>
        </w:trPr>
        <w:tc>
          <w:tcPr>
            <w:tcW w:w="9775" w:type="dxa"/>
            <w:gridSpan w:val="7"/>
            <w:tcBorders>
              <w:top w:val="nil"/>
              <w:bottom w:val="nil"/>
            </w:tcBorders>
            <w:vAlign w:val="center"/>
          </w:tcPr>
          <w:p w:rsidR="0030723F" w:rsidRPr="007862A5" w:rsidRDefault="0030723F" w:rsidP="00927675">
            <w:pPr>
              <w:rPr>
                <w:b/>
                <w:bCs/>
                <w:sz w:val="18"/>
                <w:szCs w:val="18"/>
              </w:rPr>
            </w:pPr>
            <w:r w:rsidRPr="00EE0FAA">
              <w:rPr>
                <w:b/>
                <w:bCs/>
                <w:i/>
                <w:iCs/>
                <w:sz w:val="18"/>
                <w:szCs w:val="18"/>
              </w:rPr>
              <w:t>Keywords:</w:t>
            </w:r>
          </w:p>
        </w:tc>
      </w:tr>
      <w:tr w:rsidR="00EF0DD4" w:rsidRPr="007862A5" w:rsidTr="0030723F">
        <w:tblPrEx>
          <w:tblBorders>
            <w:bottom w:val="single" w:sz="4" w:space="0" w:color="auto"/>
            <w:insideV w:val="none" w:sz="0" w:space="0" w:color="auto"/>
          </w:tblBorders>
        </w:tblPrEx>
        <w:trPr>
          <w:jc w:val="center"/>
        </w:trPr>
        <w:tc>
          <w:tcPr>
            <w:tcW w:w="4887" w:type="dxa"/>
            <w:gridSpan w:val="4"/>
            <w:tcBorders>
              <w:top w:val="nil"/>
              <w:bottom w:val="single" w:sz="4" w:space="0" w:color="auto"/>
            </w:tcBorders>
            <w:vAlign w:val="center"/>
          </w:tcPr>
          <w:p w:rsidR="00EF0DD4" w:rsidRDefault="00EF0DD4" w:rsidP="003D133A">
            <w:pPr>
              <w:spacing w:after="120"/>
              <w:rPr>
                <w:rFonts w:cstheme="majorBidi"/>
                <w:color w:val="000000" w:themeColor="text1"/>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p>
        </w:tc>
        <w:tc>
          <w:tcPr>
            <w:tcW w:w="4888" w:type="dxa"/>
            <w:gridSpan w:val="3"/>
            <w:tcBorders>
              <w:top w:val="nil"/>
              <w:bottom w:val="single" w:sz="4" w:space="0" w:color="auto"/>
            </w:tcBorders>
            <w:vAlign w:val="bottom"/>
          </w:tcPr>
          <w:p w:rsidR="00EF0DD4" w:rsidRPr="007862A5" w:rsidRDefault="00EF0DD4" w:rsidP="003D133A">
            <w:pPr>
              <w:spacing w:after="120"/>
              <w:jc w:val="right"/>
              <w:rPr>
                <w:b/>
                <w:bCs/>
                <w:sz w:val="18"/>
                <w:szCs w:val="18"/>
              </w:rPr>
            </w:pPr>
          </w:p>
        </w:tc>
      </w:tr>
      <w:tr w:rsidR="00CB6649" w:rsidRPr="00CB6649" w:rsidTr="00CB6649">
        <w:tblPrEx>
          <w:tblBorders>
            <w:bottom w:val="single" w:sz="4" w:space="0" w:color="auto"/>
            <w:insideV w:val="none" w:sz="0" w:space="0" w:color="auto"/>
          </w:tblBorders>
        </w:tblPrEx>
        <w:trPr>
          <w:jc w:val="center"/>
        </w:trPr>
        <w:tc>
          <w:tcPr>
            <w:tcW w:w="2443" w:type="dxa"/>
            <w:gridSpan w:val="3"/>
            <w:tcBorders>
              <w:top w:val="single" w:sz="4" w:space="0" w:color="auto"/>
              <w:bottom w:val="single" w:sz="4" w:space="0" w:color="auto"/>
            </w:tcBorders>
            <w:shd w:val="clear" w:color="auto" w:fill="D9D9D9" w:themeFill="background1" w:themeFillShade="D9"/>
            <w:vAlign w:val="center"/>
          </w:tcPr>
          <w:p w:rsidR="00CB6649" w:rsidRPr="00CB6649" w:rsidRDefault="00CB6649" w:rsidP="00EF0DD4">
            <w:pPr>
              <w:spacing w:before="20" w:after="20"/>
              <w:rPr>
                <w:b/>
                <w:bCs/>
                <w:sz w:val="18"/>
                <w:szCs w:val="18"/>
              </w:rPr>
            </w:pPr>
            <w:r w:rsidRPr="00CB6649">
              <w:rPr>
                <w:rFonts w:ascii="Calibri" w:eastAsia="Calibri" w:hAnsi="Calibri" w:cs="Calibri"/>
                <w:b/>
                <w:bCs/>
                <w:sz w:val="18"/>
                <w:szCs w:val="20"/>
              </w:rPr>
              <w:t>Received: 9 Jun. 2023</w:t>
            </w:r>
          </w:p>
        </w:tc>
        <w:tc>
          <w:tcPr>
            <w:tcW w:w="2444" w:type="dxa"/>
            <w:tcBorders>
              <w:top w:val="single" w:sz="4" w:space="0" w:color="auto"/>
              <w:bottom w:val="single" w:sz="4" w:space="0" w:color="auto"/>
            </w:tcBorders>
            <w:shd w:val="clear" w:color="auto" w:fill="D9D9D9" w:themeFill="background1" w:themeFillShade="D9"/>
          </w:tcPr>
          <w:p w:rsidR="00CB6649" w:rsidRPr="00CB6649" w:rsidRDefault="00CB6649" w:rsidP="00EF0DD4">
            <w:pPr>
              <w:spacing w:before="20" w:after="20"/>
              <w:rPr>
                <w:rFonts w:ascii="Calibri" w:eastAsia="Calibri" w:hAnsi="Calibri" w:cs="Calibri"/>
                <w:b/>
                <w:bCs/>
                <w:sz w:val="18"/>
                <w:szCs w:val="20"/>
                <w:highlight w:val="lightGray"/>
              </w:rPr>
            </w:pPr>
            <w:r w:rsidRPr="00CB6649">
              <w:rPr>
                <w:rFonts w:ascii="Calibri" w:eastAsia="Calibri" w:hAnsi="Calibri" w:cs="Calibri"/>
                <w:b/>
                <w:bCs/>
                <w:sz w:val="18"/>
                <w:szCs w:val="20"/>
                <w:highlight w:val="lightGray"/>
              </w:rPr>
              <w:t>Revised: 19 Oct. 2023</w:t>
            </w:r>
          </w:p>
        </w:tc>
        <w:tc>
          <w:tcPr>
            <w:tcW w:w="2444" w:type="dxa"/>
            <w:tcBorders>
              <w:top w:val="single" w:sz="4" w:space="0" w:color="auto"/>
              <w:bottom w:val="single" w:sz="4" w:space="0" w:color="auto"/>
            </w:tcBorders>
            <w:shd w:val="clear" w:color="auto" w:fill="D9D9D9" w:themeFill="background1" w:themeFillShade="D9"/>
          </w:tcPr>
          <w:p w:rsidR="00CB6649" w:rsidRPr="00CB6649" w:rsidRDefault="00CB6649" w:rsidP="00EF0DD4">
            <w:pPr>
              <w:spacing w:before="20" w:after="20"/>
              <w:rPr>
                <w:rFonts w:ascii="Calibri" w:eastAsia="Calibri" w:hAnsi="Calibri" w:cs="Calibri"/>
                <w:b/>
                <w:bCs/>
                <w:sz w:val="18"/>
                <w:szCs w:val="20"/>
                <w:highlight w:val="lightGray"/>
              </w:rPr>
            </w:pPr>
            <w:r w:rsidRPr="00CB6649">
              <w:rPr>
                <w:rFonts w:ascii="Calibri" w:eastAsia="Calibri" w:hAnsi="Calibri" w:cs="Calibri"/>
                <w:b/>
                <w:bCs/>
                <w:sz w:val="18"/>
                <w:szCs w:val="20"/>
                <w:highlight w:val="lightGray"/>
              </w:rPr>
              <w:t>Accepted: 16 Nov. 2023</w:t>
            </w:r>
          </w:p>
        </w:tc>
        <w:tc>
          <w:tcPr>
            <w:tcW w:w="2444" w:type="dxa"/>
            <w:gridSpan w:val="2"/>
            <w:tcBorders>
              <w:top w:val="single" w:sz="4" w:space="0" w:color="auto"/>
              <w:bottom w:val="single" w:sz="4" w:space="0" w:color="auto"/>
            </w:tcBorders>
            <w:shd w:val="clear" w:color="auto" w:fill="D9D9D9" w:themeFill="background1" w:themeFillShade="D9"/>
          </w:tcPr>
          <w:p w:rsidR="00CB6649" w:rsidRPr="00CB6649" w:rsidRDefault="00CB6649" w:rsidP="00EF0DD4">
            <w:pPr>
              <w:spacing w:before="20" w:after="20"/>
              <w:rPr>
                <w:rFonts w:ascii="Calibri" w:eastAsia="Calibri" w:hAnsi="Calibri" w:cs="Calibri"/>
                <w:b/>
                <w:bCs/>
                <w:sz w:val="18"/>
                <w:szCs w:val="20"/>
                <w:highlight w:val="lightGray"/>
              </w:rPr>
            </w:pPr>
            <w:r w:rsidRPr="00CB6649">
              <w:rPr>
                <w:rFonts w:ascii="Calibri" w:eastAsia="Calibri" w:hAnsi="Calibri" w:cs="Calibri"/>
                <w:b/>
                <w:bCs/>
                <w:sz w:val="18"/>
                <w:szCs w:val="20"/>
                <w:highlight w:val="lightGray"/>
              </w:rPr>
              <w:t>Published:</w:t>
            </w:r>
            <w:r w:rsidRPr="00CB6649">
              <w:rPr>
                <w:rFonts w:ascii="Calibri" w:eastAsia="Calibri" w:hAnsi="Calibri" w:cs="Arial"/>
                <w:b/>
                <w:bCs/>
                <w:sz w:val="18"/>
                <w:szCs w:val="18"/>
              </w:rPr>
              <w:t xml:space="preserve"> </w:t>
            </w:r>
            <w:r w:rsidRPr="00CB6649">
              <w:rPr>
                <w:rFonts w:ascii="Calibri" w:eastAsia="Calibri" w:hAnsi="Calibri" w:cs="Arial"/>
                <w:b/>
                <w:bCs/>
                <w:sz w:val="18"/>
                <w:szCs w:val="20"/>
              </w:rPr>
              <w:t xml:space="preserve"> 13 Dec. 2023</w:t>
            </w:r>
          </w:p>
        </w:tc>
      </w:tr>
    </w:tbl>
    <w:p w:rsidR="00EB65AA" w:rsidRPr="00EB65AA" w:rsidRDefault="00EB65AA" w:rsidP="003F5EA9">
      <w:pPr>
        <w:spacing w:after="0" w:line="240" w:lineRule="auto"/>
        <w:rPr>
          <w:rFonts w:cstheme="minorHAnsi"/>
          <w:sz w:val="24"/>
          <w:szCs w:val="24"/>
        </w:rPr>
      </w:pPr>
    </w:p>
    <w:p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rsidR="003F5EA9" w:rsidRDefault="003F5EA9" w:rsidP="003F5EA9">
      <w:pPr>
        <w:spacing w:after="0" w:line="240" w:lineRule="auto"/>
        <w:jc w:val="both"/>
        <w:rPr>
          <w:rFonts w:cstheme="minorHAnsi"/>
          <w:bCs/>
          <w:sz w:val="24"/>
          <w:szCs w:val="24"/>
        </w:rPr>
      </w:pPr>
    </w:p>
    <w:p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 xml:space="preserve">[1]. The last few decades have witnessed vast research on new types of heat transfer fluids, namely </w:t>
      </w:r>
      <w:proofErr w:type="spellStart"/>
      <w:r w:rsidR="003D133A" w:rsidRPr="003D133A">
        <w:rPr>
          <w:rFonts w:cs="Times New Roman"/>
          <w:sz w:val="24"/>
          <w:szCs w:val="24"/>
          <w:lang w:val="en-US"/>
        </w:rPr>
        <w:t>nanofluids</w:t>
      </w:r>
      <w:proofErr w:type="spellEnd"/>
      <w:r w:rsidR="003D133A" w:rsidRPr="003D133A">
        <w:rPr>
          <w:rFonts w:cs="Times New Roman"/>
          <w:sz w:val="24"/>
          <w:szCs w:val="24"/>
          <w:lang w:val="en-US"/>
        </w:rPr>
        <w:t xml:space="preserve">. </w:t>
      </w:r>
      <w:proofErr w:type="spellStart"/>
      <w:r w:rsidR="003D133A" w:rsidRPr="003D133A">
        <w:rPr>
          <w:rFonts w:cs="Times New Roman"/>
          <w:sz w:val="24"/>
          <w:szCs w:val="24"/>
          <w:lang w:val="en-US"/>
        </w:rPr>
        <w:t>Nanofluid</w:t>
      </w:r>
      <w:proofErr w:type="spellEnd"/>
      <w:r w:rsidR="003D133A" w:rsidRPr="003D133A">
        <w:rPr>
          <w:rFonts w:cs="Times New Roman"/>
          <w:sz w:val="24"/>
          <w:szCs w:val="24"/>
          <w:lang w:val="en-US"/>
        </w:rPr>
        <w:t xml:space="preserve"> is a fluid that contains nanometer-sized solid particles. The </w:t>
      </w:r>
      <w:proofErr w:type="spellStart"/>
      <w:r w:rsidR="003D133A" w:rsidRPr="003D133A">
        <w:rPr>
          <w:rFonts w:cs="Times New Roman"/>
          <w:sz w:val="24"/>
          <w:szCs w:val="24"/>
          <w:lang w:val="en-US"/>
        </w:rPr>
        <w:t>nanofluid</w:t>
      </w:r>
      <w:proofErr w:type="spellEnd"/>
      <w:r w:rsidR="003D133A" w:rsidRPr="003D133A">
        <w:rPr>
          <w:rFonts w:cs="Times New Roman"/>
          <w:sz w:val="24"/>
          <w:szCs w:val="24"/>
          <w:lang w:val="en-US"/>
        </w:rPr>
        <w:t xml:space="preserve"> was introduced by Choi [2] and it has been proven to give better heat transfer efficiency compared to conventional fluids.  Detailed reviews on the physical and thermal properties of </w:t>
      </w:r>
      <w:proofErr w:type="spellStart"/>
      <w:r w:rsidR="003D133A" w:rsidRPr="003D133A">
        <w:rPr>
          <w:rFonts w:cs="Times New Roman"/>
          <w:sz w:val="24"/>
          <w:szCs w:val="24"/>
          <w:lang w:val="en-US"/>
        </w:rPr>
        <w:t>nanofluids</w:t>
      </w:r>
      <w:proofErr w:type="spellEnd"/>
      <w:r w:rsidR="003D133A" w:rsidRPr="003D133A">
        <w:rPr>
          <w:rFonts w:cs="Times New Roman"/>
          <w:sz w:val="24"/>
          <w:szCs w:val="24"/>
          <w:lang w:val="en-US"/>
        </w:rPr>
        <w:t xml:space="preserve"> can be seen in review papers by several authors [3-5].</w:t>
      </w:r>
    </w:p>
    <w:p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t xml:space="preserve">Second paragraph starts here. A </w:t>
      </w:r>
      <w:proofErr w:type="spellStart"/>
      <w:r w:rsidRPr="003D133A">
        <w:rPr>
          <w:rFonts w:cs="Times New Roman"/>
          <w:sz w:val="24"/>
          <w:szCs w:val="24"/>
          <w:lang w:val="en-US"/>
        </w:rPr>
        <w:t>nanofluid</w:t>
      </w:r>
      <w:proofErr w:type="spellEnd"/>
      <w:r w:rsidRPr="003D133A">
        <w:rPr>
          <w:rFonts w:cs="Times New Roman"/>
          <w:sz w:val="24"/>
          <w:szCs w:val="24"/>
          <w:lang w:val="en-US"/>
        </w:rPr>
        <w:t xml:space="preserve"> can be produced by dispersing metallic or non-metallic nanoparticles or </w:t>
      </w:r>
      <w:proofErr w:type="spellStart"/>
      <w:r w:rsidRPr="003D133A">
        <w:rPr>
          <w:rFonts w:cs="Times New Roman"/>
          <w:sz w:val="24"/>
          <w:szCs w:val="24"/>
          <w:lang w:val="en-US"/>
        </w:rPr>
        <w:t>nanofibers</w:t>
      </w:r>
      <w:proofErr w:type="spellEnd"/>
      <w:r w:rsidRPr="003D133A">
        <w:rPr>
          <w:rFonts w:cs="Times New Roman"/>
          <w:sz w:val="24"/>
          <w:szCs w:val="24"/>
          <w:lang w:val="en-US"/>
        </w:rPr>
        <w:t xml:space="preserve"> with a typical size of less than 100 nm in a base liquid</w:t>
      </w:r>
      <w:r>
        <w:rPr>
          <w:rFonts w:cs="Times New Roman"/>
          <w:sz w:val="24"/>
          <w:szCs w:val="24"/>
          <w:lang w:val="en-US"/>
        </w:rPr>
        <w:t>.</w:t>
      </w:r>
    </w:p>
    <w:p w:rsidR="003D133A" w:rsidRDefault="003D133A" w:rsidP="003D133A">
      <w:pPr>
        <w:spacing w:after="0" w:line="240" w:lineRule="auto"/>
        <w:jc w:val="both"/>
        <w:rPr>
          <w:rFonts w:cs="Times New Roman"/>
          <w:sz w:val="24"/>
          <w:szCs w:val="24"/>
          <w:lang w:val="en-US"/>
        </w:rPr>
      </w:pPr>
    </w:p>
    <w:p w:rsidR="0030723F" w:rsidRDefault="0030723F" w:rsidP="003D133A">
      <w:pPr>
        <w:spacing w:after="0" w:line="240" w:lineRule="auto"/>
        <w:jc w:val="both"/>
        <w:rPr>
          <w:rFonts w:cs="Times New Roman"/>
          <w:sz w:val="24"/>
          <w:szCs w:val="24"/>
          <w:lang w:val="en-US"/>
        </w:rPr>
      </w:pPr>
      <w:bookmarkStart w:id="0" w:name="_GoBack"/>
      <w:bookmarkEnd w:id="0"/>
    </w:p>
    <w:p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lastRenderedPageBreak/>
        <w:t xml:space="preserve">2. Methodology </w:t>
      </w:r>
    </w:p>
    <w:p w:rsidR="003D133A" w:rsidRPr="00DE1281" w:rsidRDefault="003D133A" w:rsidP="003D133A">
      <w:pPr>
        <w:spacing w:after="0" w:line="240" w:lineRule="auto"/>
        <w:jc w:val="both"/>
        <w:rPr>
          <w:rFonts w:cs="Times New Roman"/>
          <w:sz w:val="24"/>
          <w:szCs w:val="24"/>
          <w:lang w:val="en-US"/>
        </w:rPr>
      </w:pPr>
    </w:p>
    <w:p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w:t>
      </w:r>
      <w:proofErr w:type="spellStart"/>
      <w:r w:rsidRPr="0049671B">
        <w:rPr>
          <w:rFonts w:cs="Times New Roman"/>
          <w:sz w:val="24"/>
          <w:szCs w:val="24"/>
          <w:lang w:val="en-US"/>
        </w:rPr>
        <w:t>Navier</w:t>
      </w:r>
      <w:proofErr w:type="spellEnd"/>
      <w:r w:rsidRPr="0049671B">
        <w:rPr>
          <w:rFonts w:cs="Times New Roman"/>
          <w:sz w:val="24"/>
          <w:szCs w:val="24"/>
          <w:lang w:val="en-US"/>
        </w:rPr>
        <w:t xml:space="preserve">-Stokes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rsidR="00DE1281" w:rsidRPr="0049671B" w:rsidRDefault="00DE1281" w:rsidP="0049671B">
      <w:pPr>
        <w:spacing w:after="0" w:line="240" w:lineRule="auto"/>
        <w:ind w:firstLine="360"/>
        <w:jc w:val="both"/>
        <w:rPr>
          <w:rFonts w:cs="Times New Roman"/>
          <w:sz w:val="24"/>
          <w:szCs w:val="24"/>
          <w:lang w:val="en-US"/>
        </w:rPr>
      </w:pPr>
    </w:p>
    <w:p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612224B5" wp14:editId="75E72292">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rsidR="00DE1281" w:rsidRPr="00DE1281" w:rsidRDefault="00DE1281" w:rsidP="00DE1281">
      <w:pPr>
        <w:spacing w:after="0" w:line="240" w:lineRule="auto"/>
        <w:ind w:left="2127" w:right="1808"/>
        <w:rPr>
          <w:rFonts w:cs="Times New Roman"/>
          <w:lang w:val="en-US"/>
        </w:rPr>
      </w:pPr>
      <w:proofErr w:type="gramStart"/>
      <w:r w:rsidRPr="00DE1281">
        <w:rPr>
          <w:rFonts w:cs="Times New Roman"/>
          <w:b/>
          <w:lang w:val="en-US"/>
        </w:rPr>
        <w:t>Fig. 1.</w:t>
      </w:r>
      <w:proofErr w:type="gramEnd"/>
      <w:r w:rsidRPr="00DE1281">
        <w:rPr>
          <w:rFonts w:cs="Times New Roman"/>
          <w:lang w:val="en-US"/>
        </w:rPr>
        <w:t xml:space="preserve"> Comparison of experimental measurement and Numerical studies above VFE-2 configurations at α=13° [2]</w:t>
      </w:r>
    </w:p>
    <w:p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rsidR="00DE1281" w:rsidRDefault="00BF2C82" w:rsidP="00BF2C82">
      <w:pPr>
        <w:jc w:val="center"/>
        <w:rPr>
          <w:szCs w:val="20"/>
          <w:lang w:val="en"/>
        </w:rPr>
      </w:pPr>
      <w:r>
        <w:rPr>
          <w:rFonts w:eastAsia="Times New Roman"/>
          <w:noProof/>
          <w:szCs w:val="20"/>
          <w:lang w:val="en-MY" w:eastAsia="en-MY"/>
        </w:rPr>
        <w:drawing>
          <wp:inline distT="0" distB="0" distL="0" distR="0" wp14:anchorId="57479FB6" wp14:editId="71C6F756">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rsidR="00DE1281" w:rsidRDefault="00DE1281" w:rsidP="00BF2C82">
      <w:pPr>
        <w:spacing w:after="0" w:line="240" w:lineRule="auto"/>
        <w:ind w:firstLine="3119"/>
        <w:jc w:val="both"/>
        <w:rPr>
          <w:rFonts w:cs="Times New Roman"/>
          <w:lang w:val="en-US"/>
        </w:rPr>
      </w:pPr>
      <w:proofErr w:type="gramStart"/>
      <w:r w:rsidRPr="00DE1281">
        <w:rPr>
          <w:rFonts w:cs="Times New Roman"/>
          <w:b/>
          <w:lang w:val="en-US"/>
        </w:rPr>
        <w:t>Fig. 2.</w:t>
      </w:r>
      <w:proofErr w:type="gramEnd"/>
      <w:r w:rsidRPr="00DE1281">
        <w:rPr>
          <w:rFonts w:cs="Times New Roman"/>
          <w:lang w:val="en-US"/>
        </w:rPr>
        <w:t xml:space="preserve"> </w:t>
      </w:r>
      <w:r w:rsidR="00BF2C82" w:rsidRPr="00AA5F9D">
        <w:rPr>
          <w:rFonts w:cs="Times New Roman"/>
          <w:lang w:val="en-US"/>
        </w:rPr>
        <w:t>UTM-LST delta wing VFE-2 profiles</w:t>
      </w:r>
    </w:p>
    <w:p w:rsidR="00DE1281" w:rsidRDefault="00DE1281" w:rsidP="00DE1281">
      <w:pPr>
        <w:spacing w:after="0" w:line="240" w:lineRule="auto"/>
        <w:ind w:firstLine="720"/>
        <w:jc w:val="both"/>
        <w:rPr>
          <w:rFonts w:cs="Times New Roman"/>
          <w:lang w:val="en-US"/>
        </w:rPr>
      </w:pPr>
    </w:p>
    <w:p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w:t>
      </w:r>
      <w:proofErr w:type="spellStart"/>
      <w:r w:rsidRPr="0049671B">
        <w:rPr>
          <w:rFonts w:cs="Times New Roman"/>
          <w:sz w:val="24"/>
          <w:szCs w:val="24"/>
          <w:lang w:val="en-US"/>
        </w:rPr>
        <w:t>chordwise</w:t>
      </w:r>
      <w:proofErr w:type="spellEnd"/>
      <w:r w:rsidRPr="0049671B">
        <w:rPr>
          <w:rFonts w:cs="Times New Roman"/>
          <w:sz w:val="24"/>
          <w:szCs w:val="24"/>
          <w:lang w:val="en-US"/>
        </w:rPr>
        <w:t xml:space="preserve"> position and progress upstream with angle of attack; however there is no data in VFE-2 indicating that the vortex progressed up to the Apex region with angle of attack increases. </w:t>
      </w:r>
    </w:p>
    <w:p w:rsidR="00DE1281" w:rsidRPr="00DE1281" w:rsidRDefault="00DE1281" w:rsidP="00DE1281">
      <w:pPr>
        <w:spacing w:after="0" w:line="240" w:lineRule="auto"/>
        <w:ind w:firstLine="369"/>
        <w:jc w:val="both"/>
        <w:rPr>
          <w:rFonts w:cs="Times New Roman"/>
          <w:sz w:val="24"/>
          <w:szCs w:val="24"/>
          <w:lang w:val="en-US"/>
        </w:rPr>
      </w:pPr>
    </w:p>
    <w:p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rsidR="00BF2C82" w:rsidRDefault="00BF2C82" w:rsidP="00BF2C82">
      <w:pPr>
        <w:spacing w:after="0" w:line="240" w:lineRule="auto"/>
        <w:jc w:val="both"/>
        <w:rPr>
          <w:rFonts w:eastAsia="Times New Roman"/>
          <w:i/>
          <w:iCs/>
          <w:sz w:val="24"/>
          <w:szCs w:val="24"/>
        </w:rPr>
      </w:pPr>
    </w:p>
    <w:p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lastRenderedPageBreak/>
        <w:t xml:space="preserve">This section discusses the results obtained from the surface pressure measurement study. The effects of angle of attack, Reynolds number and leading edge bluntness are discussed in the next sub section. </w:t>
      </w:r>
    </w:p>
    <w:p w:rsidR="00BF2C82" w:rsidRDefault="00BF2C82" w:rsidP="00BF2C82">
      <w:pPr>
        <w:spacing w:after="0" w:line="240" w:lineRule="auto"/>
        <w:jc w:val="both"/>
        <w:rPr>
          <w:rFonts w:eastAsia="Times New Roman"/>
          <w:i/>
          <w:iCs/>
          <w:sz w:val="24"/>
          <w:szCs w:val="24"/>
        </w:rPr>
      </w:pPr>
    </w:p>
    <w:p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rsidR="00BF2C82" w:rsidRPr="007826D7" w:rsidRDefault="00BF2C82" w:rsidP="00BF2C82">
      <w:pPr>
        <w:spacing w:after="0" w:line="240" w:lineRule="auto"/>
        <w:jc w:val="both"/>
        <w:rPr>
          <w:rFonts w:eastAsia="Times New Roman"/>
          <w:sz w:val="24"/>
          <w:szCs w:val="24"/>
        </w:rPr>
      </w:pPr>
    </w:p>
    <w:p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rsidTr="008202D3">
        <w:tc>
          <w:tcPr>
            <w:tcW w:w="2307" w:type="dxa"/>
            <w:tcBorders>
              <w:top w:val="single" w:sz="4" w:space="0" w:color="auto"/>
              <w:bottom w:val="single" w:sz="4" w:space="0" w:color="auto"/>
            </w:tcBorders>
            <w:shd w:val="clear" w:color="auto" w:fill="auto"/>
            <w:vAlign w:val="center"/>
          </w:tcPr>
          <w:p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rsidTr="008202D3">
        <w:tc>
          <w:tcPr>
            <w:tcW w:w="2307" w:type="dxa"/>
            <w:tcBorders>
              <w:top w:val="single" w:sz="4" w:space="0" w:color="auto"/>
            </w:tcBorders>
            <w:shd w:val="clear" w:color="auto" w:fill="auto"/>
            <w:vAlign w:val="center"/>
          </w:tcPr>
          <w:p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rsidTr="008202D3">
        <w:tc>
          <w:tcPr>
            <w:tcW w:w="2307" w:type="dxa"/>
            <w:tcBorders>
              <w:bottom w:val="single" w:sz="4" w:space="0" w:color="auto"/>
            </w:tcBorders>
            <w:shd w:val="clear" w:color="auto" w:fill="auto"/>
            <w:vAlign w:val="center"/>
          </w:tcPr>
          <w:p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rsidR="00BF2C82" w:rsidRPr="005D37D0" w:rsidRDefault="00BF2C82" w:rsidP="008202D3">
            <w:pPr>
              <w:spacing w:after="0" w:line="240" w:lineRule="auto"/>
              <w:jc w:val="center"/>
              <w:rPr>
                <w:sz w:val="20"/>
                <w:szCs w:val="20"/>
              </w:rPr>
            </w:pPr>
            <w:r w:rsidRPr="005D37D0">
              <w:rPr>
                <w:sz w:val="20"/>
                <w:szCs w:val="20"/>
              </w:rPr>
              <w:t>36 m/s</w:t>
            </w:r>
          </w:p>
        </w:tc>
      </w:tr>
    </w:tbl>
    <w:p w:rsidR="00BF2C82" w:rsidRDefault="00BF2C82" w:rsidP="00BF2C82">
      <w:pPr>
        <w:spacing w:after="0" w:line="240" w:lineRule="auto"/>
        <w:rPr>
          <w:rFonts w:eastAsia="Times New Roman"/>
          <w:i/>
          <w:iCs/>
          <w:sz w:val="24"/>
          <w:szCs w:val="24"/>
        </w:rPr>
      </w:pPr>
    </w:p>
    <w:p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rsidR="00AA5F9D" w:rsidRDefault="00AA5F9D" w:rsidP="00AA5F9D">
      <w:pPr>
        <w:spacing w:after="0" w:line="240" w:lineRule="auto"/>
        <w:ind w:firstLine="360"/>
        <w:jc w:val="both"/>
        <w:rPr>
          <w:rFonts w:cs="Times New Roman"/>
          <w:sz w:val="24"/>
          <w:szCs w:val="24"/>
          <w:lang w:val="en-US"/>
        </w:rPr>
      </w:pPr>
    </w:p>
    <w:p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rsidR="00AA5F9D" w:rsidRDefault="00AA5F9D" w:rsidP="00AA5F9D">
      <w:pPr>
        <w:spacing w:after="0" w:line="240" w:lineRule="auto"/>
        <w:jc w:val="both"/>
        <w:rPr>
          <w:rFonts w:cs="Times New Roman"/>
          <w:sz w:val="24"/>
          <w:szCs w:val="24"/>
          <w:lang w:val="en-US"/>
        </w:rPr>
      </w:pPr>
    </w:p>
    <w:p w:rsidR="008D3E26" w:rsidRDefault="00662314" w:rsidP="00BF2C82">
      <w:pPr>
        <w:spacing w:after="0" w:line="240" w:lineRule="auto"/>
        <w:jc w:val="both"/>
        <w:rPr>
          <w:rFonts w:eastAsia="Times New Roman"/>
          <w:sz w:val="24"/>
          <w:szCs w:val="24"/>
        </w:rPr>
      </w:pPr>
      <w:proofErr w:type="gramStart"/>
      <w:r>
        <w:rPr>
          <w:rFonts w:eastAsia="Times New Roman"/>
          <w:sz w:val="24"/>
          <w:szCs w:val="24"/>
        </w:rPr>
        <w:t>w</w:t>
      </w:r>
      <w:r w:rsidR="00AA5F9D" w:rsidRPr="005D37D0">
        <w:rPr>
          <w:rFonts w:eastAsia="Times New Roman"/>
          <w:sz w:val="24"/>
          <w:szCs w:val="24"/>
        </w:rPr>
        <w:t>here</w:t>
      </w:r>
      <w:proofErr w:type="gramEnd"/>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rsidR="00BC45D3" w:rsidRDefault="00BC45D3" w:rsidP="00BF2C82">
      <w:pPr>
        <w:spacing w:after="0" w:line="240" w:lineRule="auto"/>
        <w:jc w:val="both"/>
        <w:rPr>
          <w:rFonts w:eastAsia="Times New Roman"/>
          <w:sz w:val="24"/>
          <w:szCs w:val="24"/>
        </w:rPr>
      </w:pPr>
    </w:p>
    <w:p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rsidR="00BC45D3" w:rsidRDefault="00BC45D3" w:rsidP="00BF2C82">
      <w:pPr>
        <w:spacing w:after="0" w:line="240" w:lineRule="auto"/>
        <w:jc w:val="both"/>
        <w:rPr>
          <w:rFonts w:eastAsia="Times New Roman"/>
          <w:sz w:val="24"/>
          <w:szCs w:val="24"/>
        </w:rPr>
      </w:pPr>
    </w:p>
    <w:p w:rsidR="00BF2C82" w:rsidRPr="00BF2C82" w:rsidRDefault="00BF2C82" w:rsidP="00BF2C82">
      <w:pPr>
        <w:spacing w:after="0" w:line="240" w:lineRule="auto"/>
        <w:jc w:val="both"/>
        <w:rPr>
          <w:rFonts w:eastAsia="Times New Roman"/>
          <w:sz w:val="24"/>
          <w:szCs w:val="24"/>
        </w:rPr>
      </w:pPr>
    </w:p>
    <w:p w:rsidR="000F794A" w:rsidRDefault="000F794A" w:rsidP="00BF2C82">
      <w:pPr>
        <w:spacing w:after="0" w:line="240" w:lineRule="auto"/>
        <w:rPr>
          <w:b/>
          <w:bCs/>
          <w:sz w:val="24"/>
          <w:szCs w:val="24"/>
        </w:rPr>
      </w:pPr>
      <w:r w:rsidRPr="00A54904">
        <w:rPr>
          <w:b/>
          <w:bCs/>
          <w:sz w:val="24"/>
          <w:szCs w:val="24"/>
        </w:rPr>
        <w:t>4. Conclusions</w:t>
      </w:r>
    </w:p>
    <w:p w:rsidR="00BF2C82" w:rsidRPr="00A54904" w:rsidRDefault="00BF2C82" w:rsidP="00BF2C82">
      <w:pPr>
        <w:spacing w:after="0" w:line="240" w:lineRule="auto"/>
        <w:rPr>
          <w:b/>
          <w:bCs/>
          <w:sz w:val="24"/>
          <w:szCs w:val="24"/>
        </w:rPr>
      </w:pPr>
    </w:p>
    <w:p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rsidR="000F794A" w:rsidRDefault="000F794A" w:rsidP="000F794A">
      <w:pPr>
        <w:spacing w:after="0" w:line="240" w:lineRule="auto"/>
        <w:jc w:val="both"/>
        <w:rPr>
          <w:sz w:val="24"/>
          <w:szCs w:val="24"/>
        </w:rPr>
      </w:pPr>
    </w:p>
    <w:p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rsidR="003D3012" w:rsidRDefault="003D3012" w:rsidP="000F794A">
      <w:pPr>
        <w:spacing w:after="0" w:line="240" w:lineRule="auto"/>
        <w:jc w:val="both"/>
        <w:rPr>
          <w:sz w:val="24"/>
          <w:szCs w:val="24"/>
        </w:rPr>
      </w:pPr>
    </w:p>
    <w:p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w:t>
      </w:r>
      <w:proofErr w:type="spellStart"/>
      <w:r w:rsidRPr="000F794A">
        <w:rPr>
          <w:color w:val="000000" w:themeColor="text1"/>
          <w:sz w:val="20"/>
          <w:szCs w:val="20"/>
          <w:shd w:val="clear" w:color="auto" w:fill="FFFFFF"/>
        </w:rPr>
        <w:t>Coton</w:t>
      </w:r>
      <w:proofErr w:type="spellEnd"/>
      <w:r w:rsidRPr="000F794A">
        <w:rPr>
          <w:color w:val="000000" w:themeColor="text1"/>
          <w:sz w:val="20"/>
          <w:szCs w:val="20"/>
          <w:shd w:val="clear" w:color="auto" w:fill="FFFFFF"/>
        </w:rPr>
        <w:t xml:space="preserve">. </w:t>
      </w:r>
      <w:proofErr w:type="gramStart"/>
      <w:r w:rsidRPr="000F794A">
        <w:rPr>
          <w:color w:val="000000" w:themeColor="text1"/>
          <w:sz w:val="20"/>
          <w:szCs w:val="20"/>
          <w:shd w:val="clear" w:color="auto" w:fill="FFFFFF"/>
        </w:rPr>
        <w:t>"The effect of edge profile on delta wing flow."</w:t>
      </w:r>
      <w:proofErr w:type="gramEnd"/>
      <w:r w:rsidRPr="000F794A">
        <w:rPr>
          <w:color w:val="000000" w:themeColor="text1"/>
          <w:sz w:val="20"/>
          <w:szCs w:val="20"/>
          <w:shd w:val="clear" w:color="auto" w:fill="FFFFFF"/>
        </w:rPr>
        <w:t>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lastRenderedPageBreak/>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w:t>
      </w:r>
      <w:proofErr w:type="spellStart"/>
      <w:r w:rsidRPr="000F794A">
        <w:rPr>
          <w:color w:val="000000" w:themeColor="text1"/>
          <w:sz w:val="20"/>
          <w:szCs w:val="20"/>
          <w:shd w:val="clear" w:color="auto" w:fill="FFFFFF"/>
        </w:rPr>
        <w:t>Latif</w:t>
      </w:r>
      <w:proofErr w:type="spellEnd"/>
      <w:r w:rsidRPr="000F794A">
        <w:rPr>
          <w:color w:val="000000" w:themeColor="text1"/>
          <w:sz w:val="20"/>
          <w:szCs w:val="20"/>
          <w:shd w:val="clear" w:color="auto" w:fill="FFFFFF"/>
        </w:rPr>
        <w:t xml:space="preserve">,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proofErr w:type="spellStart"/>
      <w:r w:rsidRPr="000F794A">
        <w:rPr>
          <w:color w:val="000000" w:themeColor="text1"/>
          <w:sz w:val="20"/>
          <w:szCs w:val="20"/>
          <w:shd w:val="clear" w:color="auto" w:fill="FFFFFF"/>
        </w:rPr>
        <w:t>Konrath</w:t>
      </w:r>
      <w:proofErr w:type="spellEnd"/>
      <w:r w:rsidRPr="000F794A">
        <w:rPr>
          <w:color w:val="000000" w:themeColor="text1"/>
          <w:sz w:val="20"/>
          <w:szCs w:val="20"/>
          <w:shd w:val="clear" w:color="auto" w:fill="FFFFFF"/>
        </w:rPr>
        <w:t xml:space="preserve">, Robert, Christian Klein, and Andreas </w:t>
      </w:r>
      <w:proofErr w:type="spellStart"/>
      <w:r w:rsidRPr="000F794A">
        <w:rPr>
          <w:color w:val="000000" w:themeColor="text1"/>
          <w:sz w:val="20"/>
          <w:szCs w:val="20"/>
          <w:shd w:val="clear" w:color="auto" w:fill="FFFFFF"/>
        </w:rPr>
        <w:t>Schröder</w:t>
      </w:r>
      <w:proofErr w:type="spellEnd"/>
      <w:r w:rsidRPr="000F794A">
        <w:rPr>
          <w:color w:val="000000" w:themeColor="text1"/>
          <w:sz w:val="20"/>
          <w:szCs w:val="20"/>
          <w:shd w:val="clear" w:color="auto" w:fill="FFFFFF"/>
        </w:rPr>
        <w:t xml:space="preserve">. </w:t>
      </w:r>
      <w:proofErr w:type="gramStart"/>
      <w:r w:rsidRPr="000F794A">
        <w:rPr>
          <w:color w:val="000000" w:themeColor="text1"/>
          <w:sz w:val="20"/>
          <w:szCs w:val="20"/>
          <w:shd w:val="clear" w:color="auto" w:fill="FFFFFF"/>
        </w:rPr>
        <w:t>"PSP and PIV investigations on the VFE-2 configuration in sub-and transonic flow."</w:t>
      </w:r>
      <w:proofErr w:type="gramEnd"/>
      <w:r w:rsidRPr="000F794A">
        <w:rPr>
          <w:color w:val="000000" w:themeColor="text1"/>
          <w:sz w:val="20"/>
          <w:szCs w:val="20"/>
          <w:shd w:val="clear" w:color="auto" w:fill="FFFFFF"/>
        </w:rPr>
        <w:t>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0F794A" w:rsidRPr="000F794A" w:rsidSect="000F794A">
      <w:headerReference w:type="default" r:id="rId13"/>
      <w:footerReference w:type="default" r:id="rId14"/>
      <w:headerReference w:type="first" r:id="rId15"/>
      <w:footerReference w:type="first" r:id="rId16"/>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69F" w:rsidRDefault="009F769F" w:rsidP="00307DBE">
      <w:pPr>
        <w:spacing w:after="0" w:line="240" w:lineRule="auto"/>
      </w:pPr>
      <w:r>
        <w:separator/>
      </w:r>
    </w:p>
  </w:endnote>
  <w:endnote w:type="continuationSeparator" w:id="0">
    <w:p w:rsidR="009F769F" w:rsidRDefault="009F769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MB X 12">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panose1 w:val="00000000000000000000"/>
    <w:charset w:val="00"/>
    <w:family w:val="swiss"/>
    <w:notTrueType/>
    <w:pitch w:val="default"/>
    <w:sig w:usb0="00000003" w:usb1="00000000" w:usb2="00000000" w:usb3="00000000" w:csb0="00000001" w:csb1="00000000"/>
  </w:font>
  <w:font w:name="AEJPON+BookmanOldStyl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004079"/>
      <w:docPartObj>
        <w:docPartGallery w:val="Page Numbers (Bottom of Page)"/>
        <w:docPartUnique/>
      </w:docPartObj>
    </w:sdtPr>
    <w:sdtEndPr>
      <w:rPr>
        <w:noProof/>
      </w:rPr>
    </w:sdtEndPr>
    <w:sdtContent>
      <w:p w:rsidR="00DE1281" w:rsidRDefault="00DE1281">
        <w:pPr>
          <w:pStyle w:val="Footer"/>
          <w:jc w:val="right"/>
        </w:pPr>
        <w:r>
          <w:fldChar w:fldCharType="begin"/>
        </w:r>
        <w:r>
          <w:instrText xml:space="preserve"> PAGE   \* MERGEFORMAT </w:instrText>
        </w:r>
        <w:r>
          <w:fldChar w:fldCharType="separate"/>
        </w:r>
        <w:r w:rsidR="0030723F">
          <w:rPr>
            <w:noProof/>
          </w:rPr>
          <w:t>18</w:t>
        </w:r>
        <w:r>
          <w:rPr>
            <w:noProof/>
          </w:rPr>
          <w:fldChar w:fldCharType="end"/>
        </w:r>
      </w:p>
    </w:sdtContent>
  </w:sdt>
  <w:p w:rsidR="00DE1281" w:rsidRDefault="00DE12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092087"/>
      <w:docPartObj>
        <w:docPartGallery w:val="Page Numbers (Bottom of Page)"/>
        <w:docPartUnique/>
      </w:docPartObj>
    </w:sdtPr>
    <w:sdtEndPr>
      <w:rPr>
        <w:noProof/>
      </w:rPr>
    </w:sdtEndPr>
    <w:sdtContent>
      <w:p w:rsidR="00DE1281" w:rsidRDefault="00DE1281">
        <w:pPr>
          <w:pStyle w:val="Footer"/>
          <w:jc w:val="right"/>
        </w:pPr>
        <w:r>
          <w:fldChar w:fldCharType="begin"/>
        </w:r>
        <w:r>
          <w:instrText xml:space="preserve"> PAGE   \* MERGEFORMAT </w:instrText>
        </w:r>
        <w:r>
          <w:fldChar w:fldCharType="separate"/>
        </w:r>
        <w:r w:rsidR="0030723F">
          <w:rPr>
            <w:noProof/>
          </w:rPr>
          <w:t>17</w:t>
        </w:r>
        <w:r>
          <w:rPr>
            <w:noProof/>
          </w:rPr>
          <w:fldChar w:fldCharType="end"/>
        </w:r>
      </w:p>
    </w:sdtContent>
  </w:sdt>
  <w:p w:rsidR="00DE1281" w:rsidRDefault="00DE1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69F" w:rsidRDefault="009F769F" w:rsidP="00307DBE">
      <w:pPr>
        <w:spacing w:after="0" w:line="240" w:lineRule="auto"/>
      </w:pPr>
      <w:r>
        <w:separator/>
      </w:r>
    </w:p>
  </w:footnote>
  <w:footnote w:type="continuationSeparator" w:id="0">
    <w:p w:rsidR="009F769F" w:rsidRDefault="009F769F" w:rsidP="00307DBE">
      <w:pPr>
        <w:spacing w:after="0" w:line="240" w:lineRule="auto"/>
      </w:pPr>
      <w:r>
        <w:continuationSeparator/>
      </w:r>
    </w:p>
  </w:footnote>
  <w:footnote w:id="1">
    <w:p w:rsidR="00DE1281" w:rsidRPr="00CA466E" w:rsidRDefault="00DE1281" w:rsidP="0049671B">
      <w:pPr>
        <w:pStyle w:val="FootnoteText"/>
        <w:rPr>
          <w:rFonts w:asciiTheme="minorHAnsi" w:hAnsiTheme="minorHAnsi"/>
          <w:i/>
          <w:iCs/>
        </w:rPr>
      </w:pPr>
      <w:r>
        <w:rPr>
          <w:rStyle w:val="FootnoteReference"/>
        </w:rPr>
        <w:t>*</w:t>
      </w:r>
      <w:r>
        <w:t xml:space="preserve"> </w:t>
      </w:r>
      <w:proofErr w:type="gramStart"/>
      <w:r>
        <w:rPr>
          <w:rFonts w:asciiTheme="minorHAnsi" w:hAnsiTheme="minorHAnsi"/>
          <w:i/>
          <w:iCs/>
        </w:rPr>
        <w:t>Corresponding author.</w:t>
      </w:r>
      <w:proofErr w:type="gramEnd"/>
    </w:p>
    <w:p w:rsidR="00DE1281" w:rsidRDefault="00DE1281" w:rsidP="0049671B">
      <w:pPr>
        <w:pStyle w:val="FootnoteText"/>
        <w:rPr>
          <w:rFonts w:asciiTheme="minorHAnsi" w:hAnsiTheme="minorHAnsi"/>
          <w:i/>
          <w:iCs/>
        </w:rPr>
      </w:pPr>
      <w:r w:rsidRPr="00CA466E">
        <w:rPr>
          <w:rFonts w:asciiTheme="minorHAnsi" w:hAnsiTheme="minorHAnsi"/>
          <w:i/>
          <w:iCs/>
        </w:rPr>
        <w:t xml:space="preserve">E-mail address: </w:t>
      </w:r>
      <w:r w:rsidR="00BF2C82">
        <w:rPr>
          <w:rFonts w:asciiTheme="minorHAnsi" w:hAnsiTheme="minorHAnsi"/>
          <w:i/>
          <w:iCs/>
        </w:rPr>
        <w:t>ali</w:t>
      </w:r>
      <w:r w:rsidR="000F794A" w:rsidRPr="000F794A">
        <w:rPr>
          <w:rFonts w:asciiTheme="minorHAnsi" w:hAnsiTheme="minorHAnsi"/>
          <w:i/>
          <w:iCs/>
        </w:rPr>
        <w:t>@</w:t>
      </w:r>
      <w:r w:rsidR="00BF2C82">
        <w:rPr>
          <w:rFonts w:asciiTheme="minorHAnsi" w:hAnsiTheme="minorHAnsi"/>
          <w:i/>
          <w:iCs/>
        </w:rPr>
        <w:t>gmail.com</w:t>
      </w:r>
      <w:r w:rsidR="000F794A" w:rsidRPr="000F794A">
        <w:rPr>
          <w:rFonts w:asciiTheme="minorHAnsi" w:hAnsiTheme="minorHAnsi"/>
          <w:i/>
          <w:iCs/>
        </w:rPr>
        <w:t xml:space="preserve"> </w:t>
      </w:r>
      <w:r w:rsidRPr="00CA466E">
        <w:rPr>
          <w:rFonts w:asciiTheme="minorHAnsi" w:hAnsiTheme="minorHAnsi"/>
          <w:i/>
          <w:iCs/>
        </w:rPr>
        <w:t>(</w:t>
      </w:r>
      <w:r w:rsidR="00BF2C82">
        <w:rPr>
          <w:rFonts w:asciiTheme="minorHAnsi" w:hAnsiTheme="minorHAnsi"/>
          <w:i/>
          <w:iCs/>
        </w:rPr>
        <w:t>Corresponding Author’s name</w:t>
      </w:r>
      <w:r w:rsidRPr="00CA466E">
        <w:rPr>
          <w:rFonts w:asciiTheme="minorHAnsi" w:hAnsiTheme="minorHAnsi"/>
          <w:i/>
          <w:iCs/>
        </w:rPr>
        <w:t>)</w:t>
      </w:r>
    </w:p>
    <w:p w:rsidR="004A7707" w:rsidRDefault="004A7707" w:rsidP="004A7707">
      <w:pPr>
        <w:pStyle w:val="FootnoteText"/>
        <w:rPr>
          <w:rFonts w:asciiTheme="minorHAnsi" w:hAnsiTheme="minorHAnsi"/>
          <w:iCs/>
        </w:rPr>
      </w:pPr>
    </w:p>
    <w:p w:rsidR="004A7707" w:rsidRPr="009E2B42" w:rsidRDefault="004A7707" w:rsidP="004A7707">
      <w:pPr>
        <w:pStyle w:val="FootnoteText"/>
        <w:rPr>
          <w:lang w:val="en-US"/>
        </w:rPr>
      </w:pPr>
      <w:r>
        <w:t>https://doi.org/10.37934/</w:t>
      </w:r>
      <w:r w:rsidR="00CB6649">
        <w:t>jartim</w:t>
      </w:r>
      <w:r>
        <w:t>.XX.X.XX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81" w:rsidRPr="00380ADE" w:rsidRDefault="00CB6649"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CB6649">
      <w:rPr>
        <w:rFonts w:ascii="Times New Roman" w:eastAsia="Calibri" w:hAnsi="Times New Roman" w:cs="Arial"/>
        <w:i/>
        <w:iCs/>
        <w:sz w:val="16"/>
        <w:szCs w:val="14"/>
        <w:lang w:val="en-GB"/>
      </w:rPr>
      <w:t>Journal of Advanced Research in Technology and Innovation Management</w:t>
    </w:r>
  </w:p>
  <w:p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(201</w:t>
    </w:r>
    <w:r w:rsidR="00BF2C82">
      <w:rPr>
        <w:rFonts w:ascii="Times New Roman" w:eastAsia="Calibri" w:hAnsi="Times New Roman" w:cs="Arial"/>
        <w:sz w:val="16"/>
        <w:szCs w:val="14"/>
        <w:lang w:val="en-GB"/>
      </w:rPr>
      <w:t>8</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rsidR="00DE1281" w:rsidRPr="003F5EA9" w:rsidRDefault="00CB6649" w:rsidP="009E2B42">
    <w:pPr>
      <w:tabs>
        <w:tab w:val="center" w:pos="4680"/>
        <w:tab w:val="right" w:pos="9360"/>
      </w:tabs>
      <w:spacing w:after="0" w:line="240" w:lineRule="auto"/>
      <w:jc w:val="center"/>
      <w:rPr>
        <w:rFonts w:ascii="Times New Roman" w:eastAsia="Calibri" w:hAnsi="Times New Roman" w:cs="Arial"/>
        <w:i/>
        <w:iCs/>
        <w:sz w:val="24"/>
        <w:lang w:val="en-GB"/>
      </w:rPr>
    </w:pPr>
    <w:r w:rsidRPr="00CB6649">
      <w:rPr>
        <w:rFonts w:ascii="Times New Roman" w:eastAsia="Calibri" w:hAnsi="Times New Roman" w:cs="Arial"/>
        <w:i/>
        <w:iCs/>
        <w:sz w:val="16"/>
        <w:szCs w:val="14"/>
        <w:lang w:val="en-GB"/>
      </w:rPr>
      <w:t>Journal of Advanced Research in Technology and Innovation Management</w:t>
    </w:r>
    <w:r>
      <w:rPr>
        <w:rFonts w:ascii="Times New Roman" w:eastAsia="Calibri" w:hAnsi="Times New Roman" w:cs="Arial"/>
        <w:i/>
        <w:iCs/>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(201</w:t>
    </w:r>
    <w:r w:rsidR="00466763">
      <w:rPr>
        <w:rFonts w:ascii="Times New Roman" w:eastAsia="Calibri" w:hAnsi="Times New Roman" w:cs="Arial"/>
        <w:color w:val="000000" w:themeColor="text1"/>
        <w:sz w:val="16"/>
        <w:szCs w:val="14"/>
        <w:lang w:val="en-GB"/>
      </w:rPr>
      <w:t>8</w:t>
    </w:r>
    <w:r w:rsidR="00DE1281"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2"/>
  </w:num>
  <w:num w:numId="4">
    <w:abstractNumId w:val="9"/>
  </w:num>
  <w:num w:numId="5">
    <w:abstractNumId w:val="3"/>
  </w:num>
  <w:num w:numId="6">
    <w:abstractNumId w:val="6"/>
  </w:num>
  <w:num w:numId="7">
    <w:abstractNumId w:val="10"/>
  </w:num>
  <w:num w:numId="8">
    <w:abstractNumId w:val="0"/>
  </w:num>
  <w:num w:numId="9">
    <w:abstractNumId w:val="12"/>
  </w:num>
  <w:num w:numId="10">
    <w:abstractNumId w:val="7"/>
  </w:num>
  <w:num w:numId="11">
    <w:abstractNumId w:val="13"/>
  </w:num>
  <w:num w:numId="12">
    <w:abstractNumId w:val="11"/>
  </w:num>
  <w:num w:numId="13">
    <w:abstractNumId w:val="17"/>
  </w:num>
  <w:num w:numId="14">
    <w:abstractNumId w:val="18"/>
  </w:num>
  <w:num w:numId="15">
    <w:abstractNumId w:val="8"/>
  </w:num>
  <w:num w:numId="16">
    <w:abstractNumId w:val="16"/>
  </w:num>
  <w:num w:numId="17">
    <w:abstractNumId w:val="4"/>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47726"/>
    <w:rsid w:val="0017731B"/>
    <w:rsid w:val="00177323"/>
    <w:rsid w:val="0018526F"/>
    <w:rsid w:val="001A3631"/>
    <w:rsid w:val="001A75ED"/>
    <w:rsid w:val="001B3614"/>
    <w:rsid w:val="001B6903"/>
    <w:rsid w:val="001C18D2"/>
    <w:rsid w:val="001D31B5"/>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23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84FA2"/>
    <w:rsid w:val="0059004D"/>
    <w:rsid w:val="00593612"/>
    <w:rsid w:val="005A37BA"/>
    <w:rsid w:val="005B33A9"/>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5F84"/>
    <w:rsid w:val="008A190B"/>
    <w:rsid w:val="008A3476"/>
    <w:rsid w:val="008A474C"/>
    <w:rsid w:val="008A4AA2"/>
    <w:rsid w:val="008A4ABD"/>
    <w:rsid w:val="008B0E88"/>
    <w:rsid w:val="008B1BD0"/>
    <w:rsid w:val="008C647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9F769F"/>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A02BF"/>
    <w:rsid w:val="00CA1779"/>
    <w:rsid w:val="00CA5B85"/>
    <w:rsid w:val="00CB5945"/>
    <w:rsid w:val="00CB6649"/>
    <w:rsid w:val="00CC6DB2"/>
    <w:rsid w:val="00CD0F06"/>
    <w:rsid w:val="00CD2086"/>
    <w:rsid w:val="00CD753F"/>
    <w:rsid w:val="00CE7D23"/>
    <w:rsid w:val="00CF358E"/>
    <w:rsid w:val="00CF3DB7"/>
    <w:rsid w:val="00D013CA"/>
    <w:rsid w:val="00D04888"/>
    <w:rsid w:val="00D14E7A"/>
    <w:rsid w:val="00D24F18"/>
    <w:rsid w:val="00D277EA"/>
    <w:rsid w:val="00D36D67"/>
    <w:rsid w:val="00D37AFA"/>
    <w:rsid w:val="00D4103D"/>
    <w:rsid w:val="00D4399D"/>
    <w:rsid w:val="00D45F50"/>
    <w:rsid w:val="00D46D20"/>
    <w:rsid w:val="00D519EE"/>
    <w:rsid w:val="00D52901"/>
    <w:rsid w:val="00D52DF0"/>
    <w:rsid w:val="00D678CD"/>
    <w:rsid w:val="00D7632B"/>
    <w:rsid w:val="00D868E7"/>
    <w:rsid w:val="00D92828"/>
    <w:rsid w:val="00DA43C6"/>
    <w:rsid w:val="00DA74DE"/>
    <w:rsid w:val="00DC4551"/>
    <w:rsid w:val="00DC45E1"/>
    <w:rsid w:val="00DC701E"/>
    <w:rsid w:val="00DD4627"/>
    <w:rsid w:val="00DD50D5"/>
    <w:rsid w:val="00DE1281"/>
    <w:rsid w:val="00DE544B"/>
    <w:rsid w:val="00DE6D5E"/>
    <w:rsid w:val="00DF137F"/>
    <w:rsid w:val="00DF24E7"/>
    <w:rsid w:val="00DF7317"/>
    <w:rsid w:val="00E21DF3"/>
    <w:rsid w:val="00E22ADD"/>
    <w:rsid w:val="00E26185"/>
    <w:rsid w:val="00E30B8E"/>
    <w:rsid w:val="00E33912"/>
    <w:rsid w:val="00E33A9B"/>
    <w:rsid w:val="00E51442"/>
    <w:rsid w:val="00E539A6"/>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0DD4"/>
    <w:rsid w:val="00EF5B8A"/>
    <w:rsid w:val="00EF7B41"/>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40"/>
    <w:lsdException w:name="FollowedHyperlink" w:uiPriority="0"/>
    <w:lsdException w:name="Strong" w:semiHidden="0" w:uiPriority="22" w:unhideWhenUsed="0" w:qFormat="1"/>
    <w:lsdException w:name="Emphasis" w:semiHidden="0" w:uiPriority="20" w:unhideWhenUsed="0" w:qFormat="1"/>
    <w:lsdException w:name="Table Simple 1" w:uiPriority="0"/>
    <w:lsdException w:name="Table Classic 2" w:uiPriority="0"/>
    <w:lsdException w:name="Table Classic 3" w:uiPriority="0"/>
    <w:lsdException w:name="Table Classic 4"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Elegant" w:uiPriority="0"/>
    <w:lsdException w:name="Table Professional"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Normal"/>
    <w:rsid w:val="00955179"/>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lock Text" w:uiPriority="40"/>
    <w:lsdException w:name="FollowedHyperlink" w:uiPriority="0"/>
    <w:lsdException w:name="Strong" w:semiHidden="0" w:uiPriority="22" w:unhideWhenUsed="0" w:qFormat="1"/>
    <w:lsdException w:name="Emphasis" w:semiHidden="0" w:uiPriority="20" w:unhideWhenUsed="0" w:qFormat="1"/>
    <w:lsdException w:name="Table Simple 1" w:uiPriority="0"/>
    <w:lsdException w:name="Table Classic 2" w:uiPriority="0"/>
    <w:lsdException w:name="Table Classic 3" w:uiPriority="0"/>
    <w:lsdException w:name="Table Classic 4"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Elegant" w:uiPriority="0"/>
    <w:lsdException w:name="Table Professional"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Normal"/>
    <w:rsid w:val="00955179"/>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00070549">
      <w:bodyDiv w:val="1"/>
      <w:marLeft w:val="0"/>
      <w:marRight w:val="0"/>
      <w:marTop w:val="0"/>
      <w:marBottom w:val="0"/>
      <w:divBdr>
        <w:top w:val="none" w:sz="0" w:space="0" w:color="auto"/>
        <w:left w:val="none" w:sz="0" w:space="0" w:color="auto"/>
        <w:bottom w:val="none" w:sz="0" w:space="0" w:color="auto"/>
        <w:right w:val="none" w:sz="0" w:space="0" w:color="auto"/>
      </w:divBdr>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141071987">
      <w:bodyDiv w:val="1"/>
      <w:marLeft w:val="0"/>
      <w:marRight w:val="0"/>
      <w:marTop w:val="0"/>
      <w:marBottom w:val="0"/>
      <w:divBdr>
        <w:top w:val="none" w:sz="0" w:space="0" w:color="auto"/>
        <w:left w:val="none" w:sz="0" w:space="0" w:color="auto"/>
        <w:bottom w:val="none" w:sz="0" w:space="0" w:color="auto"/>
        <w:right w:val="none" w:sz="0" w:space="0" w:color="auto"/>
      </w:divBdr>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CBCC5-7B1A-46E5-B297-A333BB45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Adib Shakri</cp:lastModifiedBy>
  <cp:revision>27</cp:revision>
  <cp:lastPrinted>2016-12-23T01:28:00Z</cp:lastPrinted>
  <dcterms:created xsi:type="dcterms:W3CDTF">2018-04-09T06:21:00Z</dcterms:created>
  <dcterms:modified xsi:type="dcterms:W3CDTF">2024-09-04T14:06:00Z</dcterms:modified>
</cp:coreProperties>
</file>