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46" w:type="dxa"/>
        <w:jc w:val="center"/>
        <w:tblBorders>
          <w:top w:val="single" w:sz="4" w:space="0" w:color="auto"/>
          <w:left w:val="none" w:sz="0" w:space="0" w:color="auto"/>
          <w:bottom w:val="single" w:sz="24" w:space="0" w:color="auto"/>
          <w:right w:val="none" w:sz="0" w:space="0" w:color="auto"/>
          <w:insideH w:val="single" w:sz="4" w:space="0" w:color="auto"/>
          <w:insideV w:val="single" w:sz="4" w:space="0" w:color="auto"/>
        </w:tblBorders>
        <w:tblLook w:val="04A0" w:firstRow="1" w:lastRow="0" w:firstColumn="1" w:lastColumn="0" w:noHBand="0" w:noVBand="1"/>
      </w:tblPr>
      <w:tblGrid>
        <w:gridCol w:w="236"/>
        <w:gridCol w:w="2447"/>
        <w:gridCol w:w="921"/>
        <w:gridCol w:w="3518"/>
        <w:gridCol w:w="862"/>
        <w:gridCol w:w="1730"/>
        <w:gridCol w:w="32"/>
      </w:tblGrid>
      <w:tr w:rsidR="00700860" w:rsidTr="00920661">
        <w:trPr>
          <w:trHeight w:val="1008"/>
          <w:jc w:val="center"/>
        </w:trPr>
        <w:tc>
          <w:tcPr>
            <w:tcW w:w="2683" w:type="dxa"/>
            <w:gridSpan w:val="2"/>
            <w:vMerge w:val="restart"/>
            <w:tcBorders>
              <w:top w:val="single" w:sz="18" w:space="0" w:color="auto"/>
              <w:right w:val="nil"/>
            </w:tcBorders>
            <w:vAlign w:val="center"/>
          </w:tcPr>
          <w:p w:rsidR="00700860" w:rsidRDefault="00700860" w:rsidP="00700860">
            <w:pPr>
              <w:ind w:left="-115"/>
            </w:pPr>
            <w:r>
              <w:rPr>
                <w:rFonts w:cs="Times New Roman"/>
                <w:noProof/>
                <w:lang w:eastAsia="zh-CN"/>
              </w:rPr>
              <w:drawing>
                <wp:inline distT="0" distB="0" distL="0" distR="0" wp14:anchorId="2C17D149" wp14:editId="28C4B6C3">
                  <wp:extent cx="1417320" cy="341335"/>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7320" cy="341335"/>
                          </a:xfrm>
                          <a:prstGeom prst="rect">
                            <a:avLst/>
                          </a:prstGeom>
                          <a:noFill/>
                          <a:ln>
                            <a:noFill/>
                          </a:ln>
                        </pic:spPr>
                      </pic:pic>
                    </a:graphicData>
                  </a:graphic>
                </wp:inline>
              </w:drawing>
            </w:r>
          </w:p>
        </w:tc>
        <w:tc>
          <w:tcPr>
            <w:tcW w:w="4439" w:type="dxa"/>
            <w:gridSpan w:val="2"/>
            <w:tcBorders>
              <w:top w:val="single" w:sz="18" w:space="0" w:color="auto"/>
              <w:left w:val="nil"/>
              <w:bottom w:val="nil"/>
              <w:right w:val="nil"/>
            </w:tcBorders>
            <w:vAlign w:val="center"/>
          </w:tcPr>
          <w:p w:rsidR="00700860" w:rsidRPr="006F56D7" w:rsidRDefault="00700860" w:rsidP="00700860">
            <w:pPr>
              <w:spacing w:before="280" w:line="276" w:lineRule="auto"/>
              <w:jc w:val="center"/>
              <w:rPr>
                <w:rFonts w:asciiTheme="majorBidi" w:hAnsiTheme="majorBidi" w:cstheme="majorBidi"/>
              </w:rPr>
            </w:pPr>
            <w:r w:rsidRPr="009C1D03">
              <w:rPr>
                <w:rFonts w:asciiTheme="majorBidi" w:hAnsiTheme="majorBidi" w:cstheme="majorBidi"/>
                <w:sz w:val="28"/>
                <w:szCs w:val="24"/>
              </w:rPr>
              <w:t>Journal of Advanced Re</w:t>
            </w:r>
            <w:r>
              <w:rPr>
                <w:rFonts w:asciiTheme="majorBidi" w:hAnsiTheme="majorBidi" w:cstheme="majorBidi"/>
                <w:sz w:val="28"/>
                <w:szCs w:val="24"/>
              </w:rPr>
              <w:t>search</w:t>
            </w:r>
            <w:r w:rsidRPr="009C1D03">
              <w:rPr>
                <w:rFonts w:asciiTheme="majorBidi" w:hAnsiTheme="majorBidi" w:cstheme="majorBidi"/>
                <w:sz w:val="28"/>
                <w:szCs w:val="24"/>
              </w:rPr>
              <w:t xml:space="preserve"> </w:t>
            </w:r>
            <w:r>
              <w:rPr>
                <w:rFonts w:asciiTheme="majorBidi" w:hAnsiTheme="majorBidi" w:cstheme="majorBidi"/>
                <w:sz w:val="28"/>
                <w:szCs w:val="24"/>
              </w:rPr>
              <w:t>i</w:t>
            </w:r>
            <w:r w:rsidRPr="009C1D03">
              <w:rPr>
                <w:rFonts w:asciiTheme="majorBidi" w:hAnsiTheme="majorBidi" w:cstheme="majorBidi"/>
                <w:sz w:val="28"/>
                <w:szCs w:val="24"/>
              </w:rPr>
              <w:t>n S</w:t>
            </w:r>
            <w:r>
              <w:rPr>
                <w:rFonts w:asciiTheme="majorBidi" w:hAnsiTheme="majorBidi" w:cstheme="majorBidi"/>
                <w:sz w:val="28"/>
                <w:szCs w:val="24"/>
              </w:rPr>
              <w:t xml:space="preserve">ocial and </w:t>
            </w:r>
            <w:proofErr w:type="spellStart"/>
            <w:r>
              <w:rPr>
                <w:rFonts w:asciiTheme="majorBidi" w:hAnsiTheme="majorBidi" w:cstheme="majorBidi"/>
                <w:sz w:val="28"/>
                <w:szCs w:val="24"/>
              </w:rPr>
              <w:t>Behavioural</w:t>
            </w:r>
            <w:proofErr w:type="spellEnd"/>
            <w:r>
              <w:rPr>
                <w:rFonts w:asciiTheme="majorBidi" w:hAnsiTheme="majorBidi" w:cstheme="majorBidi"/>
                <w:sz w:val="28"/>
                <w:szCs w:val="24"/>
              </w:rPr>
              <w:t xml:space="preserve"> Sciences</w:t>
            </w:r>
          </w:p>
        </w:tc>
        <w:tc>
          <w:tcPr>
            <w:tcW w:w="2624" w:type="dxa"/>
            <w:gridSpan w:val="3"/>
            <w:vMerge w:val="restart"/>
            <w:tcBorders>
              <w:top w:val="single" w:sz="18" w:space="0" w:color="auto"/>
              <w:left w:val="nil"/>
            </w:tcBorders>
            <w:vAlign w:val="center"/>
          </w:tcPr>
          <w:p w:rsidR="00700860" w:rsidRPr="006F672B" w:rsidRDefault="00700860" w:rsidP="00700860">
            <w:pPr>
              <w:ind w:right="-115"/>
              <w:jc w:val="right"/>
            </w:pPr>
            <w:r w:rsidRPr="006F672B">
              <w:rPr>
                <w:noProof/>
                <w:lang w:eastAsia="zh-CN"/>
              </w:rPr>
              <w:drawing>
                <wp:inline distT="0" distB="0" distL="0" distR="0" wp14:anchorId="782B3491" wp14:editId="2C8C86E7">
                  <wp:extent cx="822959" cy="1159432"/>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2959" cy="1159432"/>
                          </a:xfrm>
                          <a:prstGeom prst="rect">
                            <a:avLst/>
                          </a:prstGeom>
                        </pic:spPr>
                      </pic:pic>
                    </a:graphicData>
                  </a:graphic>
                </wp:inline>
              </w:drawing>
            </w:r>
          </w:p>
        </w:tc>
      </w:tr>
      <w:tr w:rsidR="00700860" w:rsidTr="00920661">
        <w:trPr>
          <w:trHeight w:val="20"/>
          <w:jc w:val="center"/>
        </w:trPr>
        <w:tc>
          <w:tcPr>
            <w:tcW w:w="2683" w:type="dxa"/>
            <w:gridSpan w:val="2"/>
            <w:vMerge/>
            <w:tcBorders>
              <w:bottom w:val="single" w:sz="18" w:space="0" w:color="auto"/>
              <w:right w:val="nil"/>
            </w:tcBorders>
          </w:tcPr>
          <w:p w:rsidR="00700860" w:rsidRDefault="00700860" w:rsidP="00700860"/>
        </w:tc>
        <w:tc>
          <w:tcPr>
            <w:tcW w:w="4439" w:type="dxa"/>
            <w:gridSpan w:val="2"/>
            <w:tcBorders>
              <w:top w:val="nil"/>
              <w:left w:val="nil"/>
              <w:bottom w:val="single" w:sz="18" w:space="0" w:color="auto"/>
              <w:right w:val="nil"/>
            </w:tcBorders>
            <w:vAlign w:val="center"/>
          </w:tcPr>
          <w:p w:rsidR="00700860" w:rsidRDefault="00700860" w:rsidP="00700860">
            <w:pPr>
              <w:spacing w:before="120" w:line="276" w:lineRule="auto"/>
              <w:jc w:val="center"/>
              <w:rPr>
                <w:color w:val="0070C0"/>
                <w:sz w:val="16"/>
                <w:szCs w:val="14"/>
              </w:rPr>
            </w:pPr>
            <w:r>
              <w:rPr>
                <w:sz w:val="16"/>
                <w:szCs w:val="14"/>
              </w:rPr>
              <w:t>J</w:t>
            </w:r>
            <w:r w:rsidRPr="006F56D7">
              <w:rPr>
                <w:sz w:val="16"/>
                <w:szCs w:val="14"/>
              </w:rPr>
              <w:t xml:space="preserve">ournal homepage: </w:t>
            </w:r>
            <w:r w:rsidRPr="00AF0F2F">
              <w:rPr>
                <w:color w:val="0070C0"/>
                <w:sz w:val="16"/>
                <w:szCs w:val="14"/>
              </w:rPr>
              <w:t>www.akademiabaru.com/</w:t>
            </w:r>
            <w:r>
              <w:rPr>
                <w:color w:val="0070C0"/>
                <w:sz w:val="16"/>
                <w:szCs w:val="14"/>
              </w:rPr>
              <w:t>arsbs</w:t>
            </w:r>
            <w:r w:rsidRPr="00AF0F2F">
              <w:rPr>
                <w:color w:val="0070C0"/>
                <w:sz w:val="16"/>
                <w:szCs w:val="14"/>
              </w:rPr>
              <w:t>.html</w:t>
            </w:r>
          </w:p>
          <w:p w:rsidR="00700860" w:rsidRPr="006F56D7" w:rsidRDefault="00700860" w:rsidP="00700860">
            <w:pPr>
              <w:spacing w:line="276" w:lineRule="auto"/>
              <w:jc w:val="center"/>
            </w:pPr>
            <w:r w:rsidRPr="00AF0F2F">
              <w:rPr>
                <w:sz w:val="16"/>
                <w:szCs w:val="14"/>
              </w:rPr>
              <w:t xml:space="preserve">ISSN: </w:t>
            </w:r>
            <w:r>
              <w:rPr>
                <w:sz w:val="16"/>
                <w:szCs w:val="14"/>
              </w:rPr>
              <w:t>2462-1951</w:t>
            </w:r>
          </w:p>
        </w:tc>
        <w:tc>
          <w:tcPr>
            <w:tcW w:w="2624" w:type="dxa"/>
            <w:gridSpan w:val="3"/>
            <w:vMerge/>
            <w:tcBorders>
              <w:left w:val="nil"/>
              <w:bottom w:val="single" w:sz="18" w:space="0" w:color="auto"/>
            </w:tcBorders>
          </w:tcPr>
          <w:p w:rsidR="00700860" w:rsidRPr="006F672B" w:rsidRDefault="00700860" w:rsidP="00700860"/>
        </w:tc>
      </w:tr>
      <w:tr w:rsidR="00FE4229" w:rsidTr="00920661">
        <w:trPr>
          <w:trHeight w:val="20"/>
          <w:jc w:val="center"/>
        </w:trPr>
        <w:tc>
          <w:tcPr>
            <w:tcW w:w="9746" w:type="dxa"/>
            <w:gridSpan w:val="7"/>
            <w:tcBorders>
              <w:top w:val="nil"/>
              <w:bottom w:val="nil"/>
            </w:tcBorders>
            <w:vAlign w:val="center"/>
          </w:tcPr>
          <w:p w:rsidR="00FE4229" w:rsidRPr="00FE4229" w:rsidRDefault="00FE4229" w:rsidP="00F8555A">
            <w:pPr>
              <w:rPr>
                <w:sz w:val="24"/>
                <w:szCs w:val="28"/>
              </w:rPr>
            </w:pPr>
          </w:p>
        </w:tc>
      </w:tr>
      <w:tr w:rsidR="00FE4229" w:rsidTr="00920661">
        <w:trPr>
          <w:trHeight w:val="20"/>
          <w:jc w:val="center"/>
        </w:trPr>
        <w:tc>
          <w:tcPr>
            <w:tcW w:w="7984" w:type="dxa"/>
            <w:gridSpan w:val="5"/>
            <w:tcBorders>
              <w:top w:val="nil"/>
              <w:bottom w:val="nil"/>
              <w:right w:val="nil"/>
            </w:tcBorders>
            <w:vAlign w:val="center"/>
          </w:tcPr>
          <w:p w:rsidR="00FE4229" w:rsidRPr="00C604C0" w:rsidRDefault="0020432F" w:rsidP="0020432F">
            <w:pPr>
              <w:rPr>
                <w:szCs w:val="24"/>
              </w:rPr>
            </w:pPr>
            <w:r>
              <w:rPr>
                <w:sz w:val="32"/>
                <w:szCs w:val="32"/>
              </w:rPr>
              <w:t xml:space="preserve">Refugee management in Kenya and Malaysia: Towards a </w:t>
            </w:r>
            <w:proofErr w:type="spellStart"/>
            <w:r>
              <w:rPr>
                <w:sz w:val="32"/>
                <w:szCs w:val="32"/>
              </w:rPr>
              <w:t>comprenhensive</w:t>
            </w:r>
            <w:proofErr w:type="spellEnd"/>
            <w:r>
              <w:rPr>
                <w:sz w:val="32"/>
                <w:szCs w:val="32"/>
              </w:rPr>
              <w:t xml:space="preserve"> legal framework </w:t>
            </w:r>
          </w:p>
        </w:tc>
        <w:tc>
          <w:tcPr>
            <w:tcW w:w="1762" w:type="dxa"/>
            <w:gridSpan w:val="2"/>
            <w:tcBorders>
              <w:top w:val="nil"/>
              <w:left w:val="nil"/>
              <w:bottom w:val="nil"/>
            </w:tcBorders>
            <w:vAlign w:val="center"/>
          </w:tcPr>
          <w:p w:rsidR="00FE4229" w:rsidRPr="00C604C0" w:rsidRDefault="002D5E62" w:rsidP="00F8555A">
            <w:pPr>
              <w:ind w:right="-115"/>
              <w:jc w:val="right"/>
              <w:rPr>
                <w:szCs w:val="24"/>
              </w:rPr>
            </w:pPr>
            <w:r>
              <w:rPr>
                <w:noProof/>
                <w:lang w:eastAsia="zh-CN"/>
              </w:rPr>
              <mc:AlternateContent>
                <mc:Choice Requires="wps">
                  <w:drawing>
                    <wp:inline distT="0" distB="0" distL="0" distR="0">
                      <wp:extent cx="822960" cy="365760"/>
                      <wp:effectExtent l="0" t="7620" r="5715" b="7620"/>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365760"/>
                              </a:xfrm>
                              <a:prstGeom prst="flowChartOnlineStorage">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432F" w:rsidRDefault="0020432F" w:rsidP="00D04C34">
                                  <w:pPr>
                                    <w:spacing w:after="0" w:line="240" w:lineRule="auto"/>
                                    <w:ind w:left="-142"/>
                                    <w:jc w:val="center"/>
                                    <w:rPr>
                                      <w:rFonts w:asciiTheme="minorBidi" w:hAnsiTheme="minorBidi"/>
                                      <w:bCs/>
                                      <w:color w:val="FFFFFF" w:themeColor="background1"/>
                                      <w:sz w:val="16"/>
                                      <w:szCs w:val="16"/>
                                    </w:rPr>
                                  </w:pPr>
                                  <w:r w:rsidRPr="00FE4229">
                                    <w:rPr>
                                      <w:rFonts w:asciiTheme="minorBidi" w:hAnsiTheme="minorBidi"/>
                                      <w:bCs/>
                                      <w:color w:val="FFFFFF" w:themeColor="background1"/>
                                      <w:sz w:val="16"/>
                                      <w:szCs w:val="16"/>
                                    </w:rPr>
                                    <w:t>Open</w:t>
                                  </w:r>
                                </w:p>
                                <w:p w:rsidR="0020432F" w:rsidRPr="00FE4229" w:rsidRDefault="0020432F" w:rsidP="00D04C34">
                                  <w:pPr>
                                    <w:spacing w:after="0" w:line="240" w:lineRule="auto"/>
                                    <w:ind w:left="-142"/>
                                    <w:jc w:val="center"/>
                                    <w:rPr>
                                      <w:rFonts w:asciiTheme="minorBidi" w:hAnsiTheme="minorBidi"/>
                                      <w:bCs/>
                                      <w:color w:val="FFFFFF" w:themeColor="background1"/>
                                      <w:sz w:val="16"/>
                                      <w:szCs w:val="16"/>
                                    </w:rPr>
                                  </w:pPr>
                                  <w:r w:rsidRPr="00FE4229">
                                    <w:rPr>
                                      <w:rFonts w:asciiTheme="minorBidi" w:hAnsiTheme="minorBidi"/>
                                      <w:bCs/>
                                      <w:color w:val="FFFFFF" w:themeColor="background1"/>
                                      <w:sz w:val="16"/>
                                      <w:szCs w:val="16"/>
                                    </w:rPr>
                                    <w:t>Access</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Text Box 17" o:spid="_x0000_s1026" type="#_x0000_t130" style="width:64.8pt;height:2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" fillcolor="#0070c0" stroked="f">
                      <v:textbox>
                        <w:txbxContent>
                          <w:p w:rsidR="0020432F" w:rsidRDefault="0020432F" w:rsidP="00D04C34">
                            <w:pPr>
                              <w:spacing w:after="0" w:line="240" w:lineRule="auto"/>
                              <w:ind w:left="-142"/>
                              <w:jc w:val="center"/>
                              <w:rPr>
                                <w:rFonts w:asciiTheme="minorBidi" w:hAnsiTheme="minorBidi"/>
                                <w:bCs/>
                                <w:color w:val="FFFFFF" w:themeColor="background1"/>
                                <w:sz w:val="16"/>
                                <w:szCs w:val="16"/>
                              </w:rPr>
                            </w:pPr>
                            <w:r w:rsidRPr="00FE4229">
                              <w:rPr>
                                <w:rFonts w:asciiTheme="minorBidi" w:hAnsiTheme="minorBidi"/>
                                <w:bCs/>
                                <w:color w:val="FFFFFF" w:themeColor="background1"/>
                                <w:sz w:val="16"/>
                                <w:szCs w:val="16"/>
                              </w:rPr>
                              <w:t>Open</w:t>
                            </w:r>
                          </w:p>
                          <w:p w:rsidR="0020432F" w:rsidRPr="00FE4229" w:rsidRDefault="0020432F" w:rsidP="00D04C34">
                            <w:pPr>
                              <w:spacing w:after="0" w:line="240" w:lineRule="auto"/>
                              <w:ind w:left="-142"/>
                              <w:jc w:val="center"/>
                              <w:rPr>
                                <w:rFonts w:asciiTheme="minorBidi" w:hAnsiTheme="minorBidi"/>
                                <w:bCs/>
                                <w:color w:val="FFFFFF" w:themeColor="background1"/>
                                <w:sz w:val="16"/>
                                <w:szCs w:val="16"/>
                              </w:rPr>
                            </w:pPr>
                            <w:r w:rsidRPr="00FE4229">
                              <w:rPr>
                                <w:rFonts w:asciiTheme="minorBidi" w:hAnsiTheme="minorBidi"/>
                                <w:bCs/>
                                <w:color w:val="FFFFFF" w:themeColor="background1"/>
                                <w:sz w:val="16"/>
                                <w:szCs w:val="16"/>
                              </w:rPr>
                              <w:t>Access</w:t>
                            </w:r>
                          </w:p>
                        </w:txbxContent>
                      </v:textbox>
                      <w10:anchorlock/>
                    </v:shape>
                  </w:pict>
                </mc:Fallback>
              </mc:AlternateContent>
            </w:r>
          </w:p>
        </w:tc>
      </w:tr>
      <w:tr w:rsidR="00FE4229" w:rsidTr="00920661">
        <w:trPr>
          <w:trHeight w:val="20"/>
          <w:jc w:val="center"/>
        </w:trPr>
        <w:tc>
          <w:tcPr>
            <w:tcW w:w="9746" w:type="dxa"/>
            <w:gridSpan w:val="7"/>
            <w:tcBorders>
              <w:top w:val="nil"/>
              <w:bottom w:val="nil"/>
            </w:tcBorders>
            <w:vAlign w:val="center"/>
          </w:tcPr>
          <w:p w:rsidR="00FE4229" w:rsidRPr="00D563ED" w:rsidRDefault="00FE4229" w:rsidP="00F8555A">
            <w:pPr>
              <w:rPr>
                <w:noProof/>
                <w:sz w:val="24"/>
                <w:szCs w:val="28"/>
              </w:rPr>
            </w:pPr>
          </w:p>
        </w:tc>
      </w:tr>
      <w:tr w:rsidR="00FE4229" w:rsidTr="00920661">
        <w:trPr>
          <w:trHeight w:val="20"/>
          <w:jc w:val="center"/>
        </w:trPr>
        <w:tc>
          <w:tcPr>
            <w:tcW w:w="9746" w:type="dxa"/>
            <w:gridSpan w:val="7"/>
            <w:tcBorders>
              <w:top w:val="nil"/>
              <w:bottom w:val="nil"/>
            </w:tcBorders>
            <w:vAlign w:val="center"/>
          </w:tcPr>
          <w:p w:rsidR="00DD71F4" w:rsidRDefault="0020432F" w:rsidP="0020432F">
            <w:pPr>
              <w:rPr>
                <w:rFonts w:eastAsia="Times New Roman" w:cs="Times New Roman"/>
                <w:iCs/>
                <w:sz w:val="24"/>
                <w:szCs w:val="28"/>
                <w:lang w:val="en-SG"/>
              </w:rPr>
            </w:pPr>
            <w:r w:rsidRPr="0020432F">
              <w:rPr>
                <w:rFonts w:eastAsia="Times New Roman" w:cs="Times New Roman"/>
                <w:iCs/>
                <w:sz w:val="24"/>
                <w:szCs w:val="28"/>
                <w:lang w:val="en-SG"/>
              </w:rPr>
              <w:t>Christopher John Tan</w:t>
            </w:r>
            <w:r w:rsidRPr="0020432F">
              <w:rPr>
                <w:rFonts w:eastAsia="Times New Roman" w:cs="Times New Roman"/>
                <w:iCs/>
                <w:sz w:val="24"/>
                <w:szCs w:val="28"/>
                <w:vertAlign w:val="superscript"/>
                <w:lang w:val="en-SG"/>
              </w:rPr>
              <w:t>1</w:t>
            </w:r>
            <w:r w:rsidR="00CC1C65">
              <w:rPr>
                <w:rFonts w:eastAsia="Times New Roman" w:cs="Times New Roman"/>
                <w:iCs/>
                <w:sz w:val="24"/>
                <w:szCs w:val="28"/>
                <w:vertAlign w:val="superscript"/>
                <w:lang w:val="en-SG"/>
              </w:rPr>
              <w:t>,</w:t>
            </w:r>
            <w:r w:rsidR="00CC1C65" w:rsidRPr="00CC1C65">
              <w:rPr>
                <w:rStyle w:val="FootnoteReference"/>
                <w:rFonts w:eastAsia="Times New Roman" w:cs="Times New Roman"/>
                <w:iCs/>
                <w:sz w:val="24"/>
                <w:szCs w:val="28"/>
                <w:lang w:val="en-SG"/>
              </w:rPr>
              <w:footnoteReference w:customMarkFollows="1" w:id="1"/>
              <w:sym w:font="Symbol" w:char="F02A"/>
            </w:r>
          </w:p>
          <w:p w:rsidR="00102C76" w:rsidRPr="00102C76" w:rsidRDefault="00102C76" w:rsidP="00935E29">
            <w:pPr>
              <w:rPr>
                <w:rFonts w:eastAsia="Times New Roman" w:cs="Times New Roman"/>
                <w:iCs/>
                <w:sz w:val="24"/>
                <w:szCs w:val="28"/>
                <w:lang w:val="en-SG"/>
              </w:rPr>
            </w:pPr>
          </w:p>
        </w:tc>
      </w:tr>
      <w:tr w:rsidR="003748F7" w:rsidRPr="00D563ED" w:rsidTr="005307A9">
        <w:trPr>
          <w:gridAfter w:val="1"/>
          <w:wAfter w:w="32" w:type="dxa"/>
          <w:trHeight w:val="20"/>
          <w:jc w:val="center"/>
        </w:trPr>
        <w:tc>
          <w:tcPr>
            <w:tcW w:w="236" w:type="dxa"/>
            <w:tcBorders>
              <w:top w:val="nil"/>
              <w:bottom w:val="nil"/>
              <w:right w:val="nil"/>
            </w:tcBorders>
          </w:tcPr>
          <w:p w:rsidR="003748F7" w:rsidRPr="00F54F98" w:rsidRDefault="00F30472" w:rsidP="00F8555A">
            <w:pPr>
              <w:ind w:left="-86"/>
              <w:rPr>
                <w:rFonts w:eastAsia="Times New Roman" w:cs="Times New Roman"/>
                <w:iCs/>
                <w:sz w:val="16"/>
                <w:szCs w:val="16"/>
                <w:vertAlign w:val="superscript"/>
              </w:rPr>
            </w:pPr>
            <w:r w:rsidRPr="00F54F98">
              <w:rPr>
                <w:rFonts w:eastAsia="Times New Roman" w:cs="Times New Roman"/>
                <w:iCs/>
                <w:sz w:val="16"/>
                <w:szCs w:val="16"/>
                <w:vertAlign w:val="superscript"/>
              </w:rPr>
              <w:t>1</w:t>
            </w:r>
          </w:p>
        </w:tc>
        <w:tc>
          <w:tcPr>
            <w:tcW w:w="9478" w:type="dxa"/>
            <w:gridSpan w:val="5"/>
            <w:tcBorders>
              <w:top w:val="nil"/>
              <w:left w:val="nil"/>
              <w:bottom w:val="nil"/>
              <w:right w:val="nil"/>
            </w:tcBorders>
          </w:tcPr>
          <w:p w:rsidR="00CC1C65" w:rsidRPr="00BC67B1" w:rsidRDefault="00CC1C65" w:rsidP="00CC1C65">
            <w:pPr>
              <w:ind w:left="-115"/>
              <w:rPr>
                <w:rFonts w:eastAsia="Times New Roman" w:cs="Times New Roman"/>
                <w:sz w:val="16"/>
                <w:szCs w:val="16"/>
              </w:rPr>
            </w:pPr>
            <w:proofErr w:type="spellStart"/>
            <w:r w:rsidRPr="00BC67B1">
              <w:rPr>
                <w:rFonts w:eastAsia="Times New Roman" w:cs="Times New Roman"/>
                <w:sz w:val="16"/>
                <w:szCs w:val="16"/>
              </w:rPr>
              <w:t>Kulliyyah</w:t>
            </w:r>
            <w:proofErr w:type="spellEnd"/>
            <w:r w:rsidRPr="00BC67B1">
              <w:rPr>
                <w:rFonts w:eastAsia="Times New Roman" w:cs="Times New Roman"/>
                <w:sz w:val="16"/>
                <w:szCs w:val="16"/>
              </w:rPr>
              <w:t xml:space="preserve"> of Islamic Revealed Knowledge and Human Sciences, International Islamic University Malaysia, P.O. Box 10, 50728 Kuala Lumpur,</w:t>
            </w:r>
          </w:p>
          <w:p w:rsidR="00920661" w:rsidRPr="00F54F98" w:rsidRDefault="00CC1C65" w:rsidP="00CC1C65">
            <w:pPr>
              <w:ind w:left="-115"/>
              <w:rPr>
                <w:rFonts w:eastAsia="Times New Roman" w:cs="Times New Roman"/>
                <w:sz w:val="16"/>
                <w:szCs w:val="16"/>
              </w:rPr>
            </w:pPr>
            <w:r w:rsidRPr="00BC67B1">
              <w:rPr>
                <w:rFonts w:eastAsia="Times New Roman" w:cs="Times New Roman"/>
                <w:sz w:val="16"/>
                <w:szCs w:val="16"/>
              </w:rPr>
              <w:t>Malaysia</w:t>
            </w:r>
          </w:p>
        </w:tc>
      </w:tr>
      <w:tr w:rsidR="00CC1C65" w:rsidRPr="00D563ED" w:rsidTr="005307A9">
        <w:trPr>
          <w:gridAfter w:val="1"/>
          <w:wAfter w:w="32" w:type="dxa"/>
          <w:trHeight w:val="20"/>
          <w:jc w:val="center"/>
        </w:trPr>
        <w:tc>
          <w:tcPr>
            <w:tcW w:w="236" w:type="dxa"/>
            <w:tcBorders>
              <w:top w:val="nil"/>
              <w:bottom w:val="nil"/>
              <w:right w:val="nil"/>
            </w:tcBorders>
          </w:tcPr>
          <w:p w:rsidR="00CC1C65" w:rsidRPr="00F54F98" w:rsidRDefault="00CC1C65" w:rsidP="00F8555A">
            <w:pPr>
              <w:ind w:left="-86"/>
              <w:rPr>
                <w:rFonts w:eastAsia="Times New Roman" w:cs="Times New Roman"/>
                <w:iCs/>
                <w:sz w:val="16"/>
                <w:szCs w:val="16"/>
                <w:vertAlign w:val="superscript"/>
              </w:rPr>
            </w:pPr>
          </w:p>
        </w:tc>
        <w:tc>
          <w:tcPr>
            <w:tcW w:w="9478" w:type="dxa"/>
            <w:gridSpan w:val="5"/>
            <w:tcBorders>
              <w:top w:val="nil"/>
              <w:left w:val="nil"/>
              <w:bottom w:val="nil"/>
              <w:right w:val="nil"/>
            </w:tcBorders>
          </w:tcPr>
          <w:p w:rsidR="00CC1C65" w:rsidRPr="00BC67B1" w:rsidRDefault="00CC1C65" w:rsidP="00CC1C65">
            <w:pPr>
              <w:ind w:left="-115"/>
              <w:rPr>
                <w:rFonts w:eastAsia="Times New Roman" w:cs="Times New Roman"/>
                <w:sz w:val="16"/>
                <w:szCs w:val="16"/>
              </w:rPr>
            </w:pPr>
          </w:p>
        </w:tc>
      </w:tr>
      <w:tr w:rsidR="00FE4229" w:rsidRPr="007862A5" w:rsidTr="00920661">
        <w:tblPrEx>
          <w:tblBorders>
            <w:bottom w:val="single" w:sz="4" w:space="0" w:color="auto"/>
            <w:insideV w:val="none" w:sz="0" w:space="0" w:color="auto"/>
          </w:tblBorders>
        </w:tblPrEx>
        <w:trPr>
          <w:jc w:val="center"/>
        </w:trPr>
        <w:tc>
          <w:tcPr>
            <w:tcW w:w="3604" w:type="dxa"/>
            <w:gridSpan w:val="3"/>
            <w:tcBorders>
              <w:top w:val="single" w:sz="12" w:space="0" w:color="auto"/>
              <w:bottom w:val="single" w:sz="12" w:space="0" w:color="auto"/>
            </w:tcBorders>
            <w:vAlign w:val="center"/>
          </w:tcPr>
          <w:p w:rsidR="00FE4229" w:rsidRPr="007862A5" w:rsidRDefault="00FE4229" w:rsidP="00F8555A">
            <w:pPr>
              <w:spacing w:before="240" w:after="120"/>
              <w:rPr>
                <w:b/>
                <w:bCs/>
                <w:sz w:val="18"/>
                <w:szCs w:val="18"/>
              </w:rPr>
            </w:pPr>
            <w:r w:rsidRPr="007862A5">
              <w:rPr>
                <w:b/>
                <w:bCs/>
                <w:sz w:val="18"/>
                <w:szCs w:val="18"/>
              </w:rPr>
              <w:t>ARTICLE INFO</w:t>
            </w:r>
          </w:p>
        </w:tc>
        <w:tc>
          <w:tcPr>
            <w:tcW w:w="6142" w:type="dxa"/>
            <w:gridSpan w:val="4"/>
            <w:tcBorders>
              <w:top w:val="single" w:sz="12" w:space="0" w:color="auto"/>
              <w:bottom w:val="single" w:sz="12" w:space="0" w:color="auto"/>
            </w:tcBorders>
            <w:vAlign w:val="center"/>
          </w:tcPr>
          <w:p w:rsidR="00FE4229" w:rsidRPr="007862A5" w:rsidRDefault="00FE4229" w:rsidP="00F8555A">
            <w:pPr>
              <w:spacing w:before="240" w:after="120"/>
              <w:rPr>
                <w:b/>
                <w:bCs/>
                <w:sz w:val="18"/>
                <w:szCs w:val="18"/>
              </w:rPr>
            </w:pPr>
            <w:r w:rsidRPr="007862A5">
              <w:rPr>
                <w:b/>
                <w:bCs/>
                <w:sz w:val="18"/>
                <w:szCs w:val="18"/>
              </w:rPr>
              <w:t>ABSTRACT</w:t>
            </w:r>
          </w:p>
        </w:tc>
      </w:tr>
      <w:tr w:rsidR="00FE4229" w:rsidRPr="007862A5" w:rsidTr="00920661">
        <w:tblPrEx>
          <w:tblBorders>
            <w:bottom w:val="single" w:sz="4" w:space="0" w:color="auto"/>
            <w:insideV w:val="none" w:sz="0" w:space="0" w:color="auto"/>
          </w:tblBorders>
        </w:tblPrEx>
        <w:trPr>
          <w:trHeight w:val="2301"/>
          <w:jc w:val="center"/>
        </w:trPr>
        <w:tc>
          <w:tcPr>
            <w:tcW w:w="3604" w:type="dxa"/>
            <w:gridSpan w:val="3"/>
            <w:tcBorders>
              <w:top w:val="single" w:sz="12" w:space="0" w:color="auto"/>
              <w:bottom w:val="nil"/>
              <w:right w:val="nil"/>
            </w:tcBorders>
          </w:tcPr>
          <w:p w:rsidR="00FE4229" w:rsidRPr="00EE0FAA" w:rsidRDefault="00FE4229" w:rsidP="00F8555A">
            <w:pPr>
              <w:spacing w:before="120"/>
              <w:rPr>
                <w:b/>
                <w:bCs/>
                <w:i/>
                <w:iCs/>
                <w:sz w:val="18"/>
                <w:szCs w:val="18"/>
              </w:rPr>
            </w:pPr>
            <w:r w:rsidRPr="00EE0FAA">
              <w:rPr>
                <w:b/>
                <w:bCs/>
                <w:i/>
                <w:iCs/>
                <w:sz w:val="18"/>
                <w:szCs w:val="18"/>
              </w:rPr>
              <w:t>Article history:</w:t>
            </w:r>
          </w:p>
          <w:p w:rsidR="00700860" w:rsidRPr="00CC1C65" w:rsidRDefault="00700860" w:rsidP="00763E36">
            <w:pPr>
              <w:rPr>
                <w:sz w:val="16"/>
                <w:szCs w:val="16"/>
              </w:rPr>
            </w:pPr>
            <w:r w:rsidRPr="00CC1C65">
              <w:rPr>
                <w:sz w:val="16"/>
                <w:szCs w:val="16"/>
              </w:rPr>
              <w:t xml:space="preserve">Received </w:t>
            </w:r>
            <w:r w:rsidR="00CC1C65" w:rsidRPr="00CC1C65">
              <w:rPr>
                <w:sz w:val="16"/>
                <w:szCs w:val="16"/>
              </w:rPr>
              <w:t>20</w:t>
            </w:r>
            <w:r w:rsidRPr="00CC1C65">
              <w:rPr>
                <w:sz w:val="16"/>
                <w:szCs w:val="16"/>
              </w:rPr>
              <w:t xml:space="preserve"> </w:t>
            </w:r>
            <w:r w:rsidR="00763E36" w:rsidRPr="00CC1C65">
              <w:rPr>
                <w:sz w:val="16"/>
                <w:szCs w:val="16"/>
              </w:rPr>
              <w:t>Ju</w:t>
            </w:r>
            <w:r w:rsidR="00CC1C65" w:rsidRPr="00CC1C65">
              <w:rPr>
                <w:sz w:val="16"/>
                <w:szCs w:val="16"/>
              </w:rPr>
              <w:t>ly</w:t>
            </w:r>
            <w:r w:rsidRPr="00CC1C65">
              <w:rPr>
                <w:sz w:val="16"/>
                <w:szCs w:val="16"/>
              </w:rPr>
              <w:t xml:space="preserve"> 201</w:t>
            </w:r>
            <w:r w:rsidR="00CC1C65" w:rsidRPr="00CC1C65">
              <w:rPr>
                <w:sz w:val="16"/>
                <w:szCs w:val="16"/>
              </w:rPr>
              <w:t>5</w:t>
            </w:r>
          </w:p>
          <w:p w:rsidR="00700860" w:rsidRPr="00CC1C65" w:rsidRDefault="00700860" w:rsidP="00763E36">
            <w:pPr>
              <w:rPr>
                <w:sz w:val="16"/>
                <w:szCs w:val="16"/>
              </w:rPr>
            </w:pPr>
            <w:r w:rsidRPr="00CC1C65">
              <w:rPr>
                <w:sz w:val="16"/>
                <w:szCs w:val="16"/>
              </w:rPr>
              <w:t xml:space="preserve">Received in revised form </w:t>
            </w:r>
            <w:r w:rsidR="00CC1C65" w:rsidRPr="00CC1C65">
              <w:rPr>
                <w:sz w:val="16"/>
                <w:szCs w:val="16"/>
              </w:rPr>
              <w:t>18</w:t>
            </w:r>
            <w:r w:rsidRPr="00CC1C65">
              <w:rPr>
                <w:sz w:val="16"/>
                <w:szCs w:val="16"/>
              </w:rPr>
              <w:t xml:space="preserve"> </w:t>
            </w:r>
            <w:r w:rsidR="00CC1C65" w:rsidRPr="00CC1C65">
              <w:rPr>
                <w:sz w:val="16"/>
                <w:szCs w:val="16"/>
              </w:rPr>
              <w:t>May</w:t>
            </w:r>
            <w:r w:rsidRPr="00CC1C65">
              <w:rPr>
                <w:sz w:val="16"/>
                <w:szCs w:val="16"/>
              </w:rPr>
              <w:t xml:space="preserve"> 201</w:t>
            </w:r>
            <w:r w:rsidR="00CC1C65" w:rsidRPr="00CC1C65">
              <w:rPr>
                <w:sz w:val="16"/>
                <w:szCs w:val="16"/>
              </w:rPr>
              <w:t>6</w:t>
            </w:r>
          </w:p>
          <w:p w:rsidR="00700860" w:rsidRPr="00CC1C65" w:rsidRDefault="00763E36" w:rsidP="00763E36">
            <w:pPr>
              <w:rPr>
                <w:sz w:val="16"/>
                <w:szCs w:val="16"/>
              </w:rPr>
            </w:pPr>
            <w:r w:rsidRPr="00CC1C65">
              <w:rPr>
                <w:sz w:val="16"/>
                <w:szCs w:val="16"/>
              </w:rPr>
              <w:t xml:space="preserve">Accepted </w:t>
            </w:r>
            <w:r w:rsidR="00CC1C65" w:rsidRPr="00CC1C65">
              <w:rPr>
                <w:sz w:val="16"/>
                <w:szCs w:val="16"/>
              </w:rPr>
              <w:t>7</w:t>
            </w:r>
            <w:r w:rsidR="00700860" w:rsidRPr="00CC1C65">
              <w:rPr>
                <w:sz w:val="16"/>
                <w:szCs w:val="16"/>
              </w:rPr>
              <w:t xml:space="preserve"> </w:t>
            </w:r>
            <w:r w:rsidR="00CC1C65" w:rsidRPr="00CC1C65">
              <w:rPr>
                <w:sz w:val="16"/>
                <w:szCs w:val="16"/>
              </w:rPr>
              <w:t>September</w:t>
            </w:r>
            <w:r w:rsidR="00700860" w:rsidRPr="00CC1C65">
              <w:rPr>
                <w:sz w:val="16"/>
                <w:szCs w:val="16"/>
              </w:rPr>
              <w:t xml:space="preserve"> 2017</w:t>
            </w:r>
          </w:p>
          <w:p w:rsidR="00FE4229" w:rsidRPr="007862A5" w:rsidRDefault="00700860" w:rsidP="00CC1C65">
            <w:pPr>
              <w:spacing w:after="120"/>
              <w:rPr>
                <w:sz w:val="18"/>
                <w:szCs w:val="18"/>
              </w:rPr>
            </w:pPr>
            <w:r w:rsidRPr="00CC1C65">
              <w:rPr>
                <w:sz w:val="16"/>
                <w:szCs w:val="16"/>
              </w:rPr>
              <w:t xml:space="preserve">Available online </w:t>
            </w:r>
            <w:r w:rsidR="00763E36" w:rsidRPr="00CC1C65">
              <w:rPr>
                <w:sz w:val="16"/>
                <w:szCs w:val="16"/>
              </w:rPr>
              <w:t>1</w:t>
            </w:r>
            <w:r w:rsidRPr="00CC1C65">
              <w:rPr>
                <w:sz w:val="16"/>
                <w:szCs w:val="16"/>
              </w:rPr>
              <w:t xml:space="preserve">5 </w:t>
            </w:r>
            <w:r w:rsidR="00CC1C65" w:rsidRPr="00CC1C65">
              <w:rPr>
                <w:sz w:val="16"/>
                <w:szCs w:val="16"/>
              </w:rPr>
              <w:t>November</w:t>
            </w:r>
            <w:r w:rsidRPr="00CC1C65">
              <w:rPr>
                <w:sz w:val="16"/>
                <w:szCs w:val="16"/>
              </w:rPr>
              <w:t xml:space="preserve"> 2017</w:t>
            </w:r>
          </w:p>
        </w:tc>
        <w:tc>
          <w:tcPr>
            <w:tcW w:w="6142" w:type="dxa"/>
            <w:gridSpan w:val="4"/>
            <w:tcBorders>
              <w:top w:val="single" w:sz="12" w:space="0" w:color="auto"/>
              <w:left w:val="nil"/>
              <w:bottom w:val="nil"/>
              <w:right w:val="nil"/>
            </w:tcBorders>
            <w:vAlign w:val="center"/>
          </w:tcPr>
          <w:p w:rsidR="00700860" w:rsidRPr="00F5357C" w:rsidRDefault="00F5357C" w:rsidP="00F5357C">
            <w:pPr>
              <w:spacing w:before="120"/>
              <w:jc w:val="both"/>
              <w:rPr>
                <w:rFonts w:cstheme="minorHAnsi"/>
                <w:sz w:val="18"/>
                <w:szCs w:val="18"/>
              </w:rPr>
            </w:pPr>
            <w:r w:rsidRPr="00F5357C">
              <w:rPr>
                <w:rFonts w:cstheme="minorHAnsi"/>
                <w:sz w:val="18"/>
                <w:szCs w:val="18"/>
              </w:rPr>
              <w:t xml:space="preserve">At first glance, Kenya and Malaysia do not seem to have much in common. However, both aspire towards developed status: Malaysia has </w:t>
            </w:r>
            <w:proofErr w:type="spellStart"/>
            <w:r w:rsidRPr="00F5357C">
              <w:rPr>
                <w:rFonts w:cstheme="minorHAnsi"/>
                <w:sz w:val="18"/>
                <w:szCs w:val="18"/>
              </w:rPr>
              <w:t>Wawasan</w:t>
            </w:r>
            <w:proofErr w:type="spellEnd"/>
            <w:r w:rsidRPr="00F5357C">
              <w:rPr>
                <w:rFonts w:cstheme="minorHAnsi"/>
                <w:sz w:val="18"/>
                <w:szCs w:val="18"/>
              </w:rPr>
              <w:t xml:space="preserve"> 2020; Kenya has Vision 2030. Both countries are oases of relative calm located in volatile geopolitical regions and, as a result, both host significant refugee populations. What legal framework, if any, governs the registration, management, welfare and, ultimately resettlement and / or repatriation of refugees and asylum-seekers in Malaysia and Kenya? This paper will briefly touch upon customary international law norms and considerations, as well as consider the wider socio-legal landscapes of both countries, which have a shared English common law heritage. I will then give an overview of refugee-related statues and / or case law in both countries, giving a particular emphasis to Malaysian case law developments. One particular point of comparison is that Kenya has signed the 1951 Convention relating to the Status of Refugees and the 1967 Protocol, whereas Malaysia is party to neither agreement: I will examine to what extent signing the Convention and Protocol have aided refugee management in Kenya, and whether or not Malaysia (or indeed the majority of ASEAN countries) can continue to stay out of Convention and Protocol when 148 out of 193 United Nations member states are party to at least one of the two agreements. I will ultimately argue that there is scope for inter-jurisdiction learning with regards to Malaysia and Kenya, as well as scope to learn from international best practices. I will draw comparisons from both developing and developed economies where appropriate. </w:t>
            </w:r>
          </w:p>
        </w:tc>
      </w:tr>
      <w:tr w:rsidR="00FE4229" w:rsidRPr="007862A5" w:rsidTr="00920661">
        <w:tblPrEx>
          <w:tblBorders>
            <w:bottom w:val="single" w:sz="4" w:space="0" w:color="auto"/>
            <w:insideV w:val="none" w:sz="0" w:space="0" w:color="auto"/>
          </w:tblBorders>
        </w:tblPrEx>
        <w:trPr>
          <w:jc w:val="center"/>
        </w:trPr>
        <w:tc>
          <w:tcPr>
            <w:tcW w:w="3604" w:type="dxa"/>
            <w:gridSpan w:val="3"/>
            <w:tcBorders>
              <w:top w:val="nil"/>
              <w:bottom w:val="nil"/>
            </w:tcBorders>
            <w:vAlign w:val="center"/>
          </w:tcPr>
          <w:p w:rsidR="00FE4229" w:rsidRPr="00EE0FAA" w:rsidRDefault="00FE4229" w:rsidP="00F8555A">
            <w:pPr>
              <w:rPr>
                <w:b/>
                <w:bCs/>
                <w:i/>
                <w:iCs/>
                <w:sz w:val="18"/>
                <w:szCs w:val="18"/>
              </w:rPr>
            </w:pPr>
            <w:r w:rsidRPr="00EE0FAA">
              <w:rPr>
                <w:b/>
                <w:bCs/>
                <w:i/>
                <w:iCs/>
                <w:sz w:val="18"/>
                <w:szCs w:val="18"/>
              </w:rPr>
              <w:t>Keywords:</w:t>
            </w:r>
          </w:p>
        </w:tc>
        <w:tc>
          <w:tcPr>
            <w:tcW w:w="6142" w:type="dxa"/>
            <w:gridSpan w:val="4"/>
            <w:tcBorders>
              <w:top w:val="nil"/>
              <w:bottom w:val="nil"/>
            </w:tcBorders>
            <w:vAlign w:val="center"/>
          </w:tcPr>
          <w:p w:rsidR="00FE4229" w:rsidRPr="007862A5" w:rsidRDefault="00FE4229" w:rsidP="00F8555A">
            <w:pPr>
              <w:rPr>
                <w:b/>
                <w:bCs/>
                <w:sz w:val="18"/>
                <w:szCs w:val="18"/>
              </w:rPr>
            </w:pPr>
          </w:p>
        </w:tc>
      </w:tr>
      <w:tr w:rsidR="00FE4229" w:rsidRPr="007862A5" w:rsidTr="00920661">
        <w:tblPrEx>
          <w:tblBorders>
            <w:bottom w:val="single" w:sz="4" w:space="0" w:color="auto"/>
            <w:insideV w:val="none" w:sz="0" w:space="0" w:color="auto"/>
          </w:tblBorders>
        </w:tblPrEx>
        <w:trPr>
          <w:jc w:val="center"/>
        </w:trPr>
        <w:tc>
          <w:tcPr>
            <w:tcW w:w="3604" w:type="dxa"/>
            <w:gridSpan w:val="3"/>
            <w:tcBorders>
              <w:top w:val="nil"/>
              <w:bottom w:val="single" w:sz="12" w:space="0" w:color="auto"/>
            </w:tcBorders>
            <w:vAlign w:val="center"/>
          </w:tcPr>
          <w:p w:rsidR="00700860" w:rsidRPr="00ED45EA" w:rsidRDefault="00F5357C" w:rsidP="00F5357C">
            <w:pPr>
              <w:spacing w:after="120"/>
              <w:rPr>
                <w:i/>
                <w:iCs/>
                <w:sz w:val="18"/>
                <w:szCs w:val="18"/>
              </w:rPr>
            </w:pPr>
            <w:r w:rsidRPr="00B36E8C">
              <w:rPr>
                <w:rFonts w:cstheme="majorBidi"/>
                <w:sz w:val="18"/>
                <w:szCs w:val="18"/>
                <w:lang w:val="en-SG"/>
              </w:rPr>
              <w:t>R</w:t>
            </w:r>
            <w:proofErr w:type="spellStart"/>
            <w:r w:rsidRPr="00B36E8C">
              <w:rPr>
                <w:rFonts w:cstheme="majorBidi"/>
                <w:sz w:val="18"/>
                <w:szCs w:val="18"/>
              </w:rPr>
              <w:t>ef</w:t>
            </w:r>
            <w:r w:rsidR="00B36E8C">
              <w:rPr>
                <w:rFonts w:cstheme="majorBidi"/>
                <w:sz w:val="18"/>
                <w:szCs w:val="18"/>
              </w:rPr>
              <w:t>ugee</w:t>
            </w:r>
            <w:proofErr w:type="spellEnd"/>
            <w:r w:rsidR="00B36E8C">
              <w:rPr>
                <w:rFonts w:cstheme="majorBidi"/>
                <w:sz w:val="18"/>
                <w:szCs w:val="18"/>
              </w:rPr>
              <w:t xml:space="preserve"> management, Kenya, Kenyan v</w:t>
            </w:r>
            <w:r w:rsidRPr="00B36E8C">
              <w:rPr>
                <w:rFonts w:cstheme="majorBidi"/>
                <w:sz w:val="18"/>
                <w:szCs w:val="18"/>
              </w:rPr>
              <w:t>i</w:t>
            </w:r>
            <w:r w:rsidR="00B36E8C">
              <w:rPr>
                <w:rFonts w:cstheme="majorBidi"/>
                <w:sz w:val="18"/>
                <w:szCs w:val="18"/>
              </w:rPr>
              <w:t xml:space="preserve">sion 2030, Malaysia, Malaysian </w:t>
            </w:r>
            <w:proofErr w:type="spellStart"/>
            <w:r w:rsidR="00B36E8C">
              <w:rPr>
                <w:rFonts w:cstheme="majorBidi"/>
                <w:sz w:val="18"/>
                <w:szCs w:val="18"/>
              </w:rPr>
              <w:t>w</w:t>
            </w:r>
            <w:r w:rsidRPr="00B36E8C">
              <w:rPr>
                <w:rFonts w:cstheme="majorBidi"/>
                <w:sz w:val="18"/>
                <w:szCs w:val="18"/>
              </w:rPr>
              <w:t>awasan</w:t>
            </w:r>
            <w:proofErr w:type="spellEnd"/>
            <w:r w:rsidRPr="00B36E8C">
              <w:rPr>
                <w:rFonts w:cstheme="majorBidi"/>
                <w:sz w:val="18"/>
                <w:szCs w:val="18"/>
              </w:rPr>
              <w:t xml:space="preserve"> 2020</w:t>
            </w:r>
            <w:r w:rsidR="00664667" w:rsidRPr="00B36E8C">
              <w:rPr>
                <w:rFonts w:cstheme="majorBidi"/>
                <w:sz w:val="18"/>
                <w:szCs w:val="18"/>
              </w:rPr>
              <w:t xml:space="preserve"> </w:t>
            </w:r>
          </w:p>
        </w:tc>
        <w:tc>
          <w:tcPr>
            <w:tcW w:w="6142" w:type="dxa"/>
            <w:gridSpan w:val="4"/>
            <w:tcBorders>
              <w:top w:val="nil"/>
              <w:bottom w:val="single" w:sz="12" w:space="0" w:color="auto"/>
            </w:tcBorders>
            <w:vAlign w:val="bottom"/>
          </w:tcPr>
          <w:p w:rsidR="00FE4229" w:rsidRPr="007862A5" w:rsidRDefault="00FE4229" w:rsidP="00F8555A">
            <w:pPr>
              <w:spacing w:after="120"/>
              <w:jc w:val="right"/>
              <w:rPr>
                <w:b/>
                <w:bCs/>
                <w:sz w:val="18"/>
                <w:szCs w:val="18"/>
              </w:rPr>
            </w:pPr>
            <w:r w:rsidRPr="007862A5">
              <w:rPr>
                <w:b/>
                <w:bCs/>
                <w:sz w:val="18"/>
                <w:szCs w:val="18"/>
              </w:rPr>
              <w:t>Copyright © 201</w:t>
            </w:r>
            <w:r w:rsidR="002D5E62">
              <w:rPr>
                <w:b/>
                <w:bCs/>
                <w:sz w:val="18"/>
                <w:szCs w:val="18"/>
              </w:rPr>
              <w:t>7</w:t>
            </w:r>
            <w:r w:rsidRPr="007862A5">
              <w:rPr>
                <w:b/>
                <w:bCs/>
                <w:sz w:val="18"/>
                <w:szCs w:val="18"/>
              </w:rPr>
              <w:t xml:space="preserve"> PENERBIT AKAD</w:t>
            </w:r>
            <w:r>
              <w:rPr>
                <w:b/>
                <w:bCs/>
                <w:sz w:val="18"/>
                <w:szCs w:val="18"/>
              </w:rPr>
              <w:t>EMIA BARU - All rights reserved</w:t>
            </w:r>
          </w:p>
        </w:tc>
      </w:tr>
    </w:tbl>
    <w:p w:rsidR="004349B0" w:rsidRDefault="004349B0" w:rsidP="00FE4229">
      <w:pPr>
        <w:spacing w:after="0" w:line="240" w:lineRule="auto"/>
        <w:rPr>
          <w:rFonts w:cstheme="minorHAnsi"/>
          <w:b/>
          <w:sz w:val="24"/>
          <w:szCs w:val="24"/>
        </w:rPr>
      </w:pPr>
    </w:p>
    <w:p w:rsidR="00D4103D" w:rsidRDefault="00FE6FFB" w:rsidP="00FE4229">
      <w:pPr>
        <w:spacing w:after="0" w:line="240" w:lineRule="auto"/>
        <w:rPr>
          <w:rFonts w:cstheme="minorHAnsi"/>
          <w:b/>
          <w:sz w:val="24"/>
          <w:szCs w:val="24"/>
        </w:rPr>
      </w:pPr>
      <w:r>
        <w:rPr>
          <w:rFonts w:cstheme="minorHAnsi"/>
          <w:b/>
          <w:sz w:val="24"/>
          <w:szCs w:val="24"/>
        </w:rPr>
        <w:t>1. Introduction</w:t>
      </w:r>
    </w:p>
    <w:p w:rsidR="002F1F4C" w:rsidRPr="00D715BC" w:rsidRDefault="002F1F4C" w:rsidP="00FE4229">
      <w:pPr>
        <w:spacing w:after="0" w:line="240" w:lineRule="auto"/>
        <w:rPr>
          <w:rFonts w:cstheme="minorHAnsi"/>
          <w:bCs/>
          <w:sz w:val="24"/>
          <w:szCs w:val="24"/>
        </w:rPr>
      </w:pPr>
    </w:p>
    <w:p w:rsidR="00480E5B" w:rsidRPr="00480E5B" w:rsidRDefault="00480E5B" w:rsidP="009B2B2B">
      <w:pPr>
        <w:spacing w:after="0" w:line="240" w:lineRule="auto"/>
        <w:ind w:firstLine="369"/>
        <w:jc w:val="both"/>
        <w:rPr>
          <w:rFonts w:cstheme="minorHAnsi"/>
          <w:bCs/>
          <w:sz w:val="24"/>
          <w:szCs w:val="24"/>
        </w:rPr>
      </w:pPr>
      <w:r w:rsidRPr="00480E5B">
        <w:rPr>
          <w:rFonts w:cstheme="minorHAnsi"/>
          <w:bCs/>
          <w:sz w:val="24"/>
          <w:szCs w:val="24"/>
        </w:rPr>
        <w:t xml:space="preserve">Few would readily think of Malaysia and Kenya as having a lot in common. However, both are making significant strides towards achieving a developed country status, and both are relatively wealthy and peaceful compared to their neighbouring countries. As a consequence, Malaysia and Kenya both have high Human Development Index (HDI) scores for their respective geographic </w:t>
      </w:r>
      <w:r w:rsidRPr="00480E5B">
        <w:rPr>
          <w:rFonts w:cstheme="minorHAnsi"/>
          <w:bCs/>
          <w:sz w:val="24"/>
          <w:szCs w:val="24"/>
        </w:rPr>
        <w:lastRenderedPageBreak/>
        <w:t xml:space="preserve">regions (UNDP, 2014). The HDI is primarily a measure of economic development which takes into account—among others, education and health indicators. </w:t>
      </w:r>
    </w:p>
    <w:p w:rsidR="00480E5B" w:rsidRPr="00480E5B" w:rsidRDefault="00480E5B" w:rsidP="009B2B2B">
      <w:pPr>
        <w:spacing w:after="0" w:line="240" w:lineRule="auto"/>
        <w:ind w:firstLine="369"/>
        <w:jc w:val="both"/>
        <w:rPr>
          <w:rFonts w:cstheme="minorHAnsi"/>
          <w:bCs/>
          <w:sz w:val="24"/>
          <w:szCs w:val="24"/>
        </w:rPr>
      </w:pPr>
      <w:r w:rsidRPr="00480E5B">
        <w:rPr>
          <w:rFonts w:cstheme="minorHAnsi"/>
          <w:bCs/>
          <w:sz w:val="24"/>
          <w:szCs w:val="24"/>
        </w:rPr>
        <w:t xml:space="preserve">Admittedly, compared to each other, Malaysia and Kenya are at dramatically different stages of development. Malaysia’s per capita GDP was US$10,933.50 in 2014. Kenya’s was just US$1358.30 </w:t>
      </w:r>
      <w:r w:rsidR="00CC1C65">
        <w:rPr>
          <w:rFonts w:cstheme="minorHAnsi"/>
          <w:bCs/>
          <w:sz w:val="24"/>
          <w:szCs w:val="24"/>
        </w:rPr>
        <w:t>[42]</w:t>
      </w:r>
      <w:r w:rsidRPr="00480E5B">
        <w:rPr>
          <w:rFonts w:cstheme="minorHAnsi"/>
          <w:bCs/>
          <w:sz w:val="24"/>
          <w:szCs w:val="24"/>
        </w:rPr>
        <w:t>. Nevertheless, Malaysia and Kenya both attract significant populations of Asylum Seekers and Refugees (ASR), as well as considerable numbers of economic migrants (though separating the two can be difficult in practice). Simply put, Malaysia and Kenya are both better off than many of their neighbours in terms of economic development and political stability. They are in a sense, in the same boat.</w:t>
      </w:r>
    </w:p>
    <w:p w:rsidR="00480E5B" w:rsidRPr="00480E5B" w:rsidRDefault="00480E5B" w:rsidP="009B2B2B">
      <w:pPr>
        <w:spacing w:after="0" w:line="240" w:lineRule="auto"/>
        <w:ind w:firstLine="369"/>
        <w:jc w:val="both"/>
        <w:rPr>
          <w:rFonts w:cstheme="minorHAnsi"/>
          <w:bCs/>
          <w:sz w:val="24"/>
          <w:szCs w:val="24"/>
        </w:rPr>
      </w:pPr>
      <w:r w:rsidRPr="00480E5B">
        <w:rPr>
          <w:rFonts w:cstheme="minorHAnsi"/>
          <w:bCs/>
          <w:sz w:val="24"/>
          <w:szCs w:val="24"/>
        </w:rPr>
        <w:t xml:space="preserve">The latest available figures indicate Malaysia hosts about 150,000 registered ASRs, whereas Kenya hosts about 650,000 registered ASRs </w:t>
      </w:r>
      <w:r w:rsidR="00CC1C65">
        <w:rPr>
          <w:rFonts w:cstheme="minorHAnsi"/>
          <w:bCs/>
          <w:sz w:val="24"/>
          <w:szCs w:val="24"/>
        </w:rPr>
        <w:t>[36]</w:t>
      </w:r>
      <w:r w:rsidRPr="00480E5B">
        <w:rPr>
          <w:rFonts w:cstheme="minorHAnsi"/>
          <w:bCs/>
          <w:sz w:val="24"/>
          <w:szCs w:val="24"/>
        </w:rPr>
        <w:t xml:space="preserve">. The highest ASR-sending country for Malaysia is Myanmar </w:t>
      </w:r>
      <w:r w:rsidR="00CC1C65">
        <w:rPr>
          <w:rFonts w:cstheme="minorHAnsi"/>
          <w:bCs/>
          <w:sz w:val="24"/>
          <w:szCs w:val="24"/>
        </w:rPr>
        <w:t>[36]</w:t>
      </w:r>
      <w:r w:rsidRPr="00480E5B">
        <w:rPr>
          <w:rFonts w:cstheme="minorHAnsi"/>
          <w:bCs/>
          <w:sz w:val="24"/>
          <w:szCs w:val="24"/>
        </w:rPr>
        <w:t xml:space="preserve">, with many Myanmar-origin ASRs entering Malaysia irregularly with the help of human smugglers </w:t>
      </w:r>
      <w:r w:rsidR="00CC1C65">
        <w:rPr>
          <w:rFonts w:cstheme="minorHAnsi"/>
          <w:bCs/>
          <w:sz w:val="24"/>
          <w:szCs w:val="24"/>
        </w:rPr>
        <w:t>[22]</w:t>
      </w:r>
      <w:r w:rsidRPr="00480E5B">
        <w:rPr>
          <w:rFonts w:cstheme="minorHAnsi"/>
          <w:bCs/>
          <w:sz w:val="24"/>
          <w:szCs w:val="24"/>
        </w:rPr>
        <w:t xml:space="preserve">. In Kenya, the highest ASR-sending country is Somalia </w:t>
      </w:r>
      <w:r w:rsidR="00CC1C65">
        <w:rPr>
          <w:rFonts w:cstheme="minorHAnsi"/>
          <w:bCs/>
          <w:sz w:val="24"/>
          <w:szCs w:val="24"/>
        </w:rPr>
        <w:t>[36]</w:t>
      </w:r>
      <w:r w:rsidRPr="00480E5B">
        <w:rPr>
          <w:rFonts w:cstheme="minorHAnsi"/>
          <w:bCs/>
          <w:sz w:val="24"/>
          <w:szCs w:val="24"/>
        </w:rPr>
        <w:t>.</w:t>
      </w:r>
    </w:p>
    <w:p w:rsidR="00480E5B" w:rsidRPr="00480E5B" w:rsidRDefault="00480E5B" w:rsidP="009B2B2B">
      <w:pPr>
        <w:spacing w:after="0" w:line="240" w:lineRule="auto"/>
        <w:ind w:firstLine="369"/>
        <w:jc w:val="both"/>
        <w:rPr>
          <w:rFonts w:cstheme="minorHAnsi"/>
          <w:bCs/>
          <w:sz w:val="24"/>
          <w:szCs w:val="24"/>
        </w:rPr>
      </w:pPr>
      <w:r w:rsidRPr="00480E5B">
        <w:rPr>
          <w:rFonts w:cstheme="minorHAnsi"/>
          <w:bCs/>
          <w:sz w:val="24"/>
          <w:szCs w:val="24"/>
        </w:rPr>
        <w:t xml:space="preserve">However, the way ASRs are treated in Kenya and Malaysia vary greatly. Kenya enacted the Refugee Act 2006, directly incorporating international law norms, humanising the treatment of ASRs in Kenya, and granting substantive rights and liberties. In contrast, ASRs in Malaysia exist in a ‘liminal’ space; there is a legislative vacuum in the sense that there is no specific legislative framework regulating the reception, registration, treatment, repatriation, naturalisation and/or resettlement of ASRs </w:t>
      </w:r>
      <w:r w:rsidR="00CC1C65">
        <w:rPr>
          <w:rFonts w:cstheme="minorHAnsi"/>
          <w:bCs/>
          <w:sz w:val="24"/>
          <w:szCs w:val="24"/>
        </w:rPr>
        <w:t>[11]</w:t>
      </w:r>
      <w:r w:rsidRPr="00480E5B">
        <w:rPr>
          <w:rFonts w:cstheme="minorHAnsi"/>
          <w:bCs/>
          <w:sz w:val="24"/>
          <w:szCs w:val="24"/>
        </w:rPr>
        <w:t xml:space="preserve">. </w:t>
      </w:r>
    </w:p>
    <w:p w:rsidR="00480E5B" w:rsidRPr="00480E5B" w:rsidRDefault="00480E5B" w:rsidP="009B2B2B">
      <w:pPr>
        <w:spacing w:after="0" w:line="240" w:lineRule="auto"/>
        <w:ind w:firstLine="369"/>
        <w:jc w:val="both"/>
        <w:rPr>
          <w:rFonts w:cstheme="minorHAnsi"/>
          <w:bCs/>
          <w:sz w:val="24"/>
          <w:szCs w:val="24"/>
        </w:rPr>
      </w:pPr>
      <w:r w:rsidRPr="00480E5B">
        <w:rPr>
          <w:rFonts w:cstheme="minorHAnsi"/>
          <w:bCs/>
          <w:sz w:val="24"/>
          <w:szCs w:val="24"/>
        </w:rPr>
        <w:t xml:space="preserve">In this paper, I will outline international refugee law briefly before analysing the domestic refugee law environment in Malaysia and Kenya, and suggesting how the protection of environments in the two countries can be improved. </w:t>
      </w:r>
    </w:p>
    <w:p w:rsidR="00480E5B" w:rsidRPr="00480E5B" w:rsidRDefault="00480E5B" w:rsidP="00480E5B">
      <w:pPr>
        <w:spacing w:after="0" w:line="240" w:lineRule="auto"/>
        <w:ind w:firstLine="360"/>
        <w:jc w:val="both"/>
        <w:rPr>
          <w:rFonts w:cstheme="minorHAnsi"/>
          <w:bCs/>
          <w:sz w:val="24"/>
          <w:szCs w:val="24"/>
        </w:rPr>
      </w:pPr>
    </w:p>
    <w:p w:rsidR="00480E5B" w:rsidRPr="00480E5B" w:rsidRDefault="00480E5B" w:rsidP="009B2B2B">
      <w:pPr>
        <w:spacing w:after="0" w:line="240" w:lineRule="auto"/>
        <w:jc w:val="both"/>
        <w:rPr>
          <w:rFonts w:cstheme="minorHAnsi"/>
          <w:bCs/>
          <w:sz w:val="24"/>
          <w:szCs w:val="24"/>
        </w:rPr>
      </w:pPr>
      <w:r w:rsidRPr="00480E5B">
        <w:rPr>
          <w:rFonts w:cstheme="minorHAnsi"/>
          <w:bCs/>
          <w:sz w:val="24"/>
          <w:szCs w:val="24"/>
        </w:rPr>
        <w:t>My argument has three aspects:</w:t>
      </w:r>
    </w:p>
    <w:p w:rsidR="00480E5B" w:rsidRPr="00480E5B" w:rsidRDefault="00480E5B" w:rsidP="00480E5B">
      <w:pPr>
        <w:spacing w:after="0" w:line="240" w:lineRule="auto"/>
        <w:ind w:firstLine="360"/>
        <w:jc w:val="both"/>
        <w:rPr>
          <w:rFonts w:cstheme="minorHAnsi"/>
          <w:bCs/>
          <w:sz w:val="24"/>
          <w:szCs w:val="24"/>
        </w:rPr>
      </w:pPr>
    </w:p>
    <w:p w:rsidR="00480E5B" w:rsidRPr="00480E5B" w:rsidRDefault="00480E5B" w:rsidP="00480E5B">
      <w:pPr>
        <w:spacing w:after="0" w:line="240" w:lineRule="auto"/>
        <w:ind w:firstLine="360"/>
        <w:jc w:val="both"/>
        <w:rPr>
          <w:rFonts w:cstheme="minorHAnsi"/>
          <w:bCs/>
          <w:sz w:val="24"/>
          <w:szCs w:val="24"/>
        </w:rPr>
      </w:pPr>
      <w:r w:rsidRPr="00480E5B">
        <w:rPr>
          <w:rFonts w:cstheme="minorHAnsi"/>
          <w:bCs/>
          <w:sz w:val="24"/>
          <w:szCs w:val="24"/>
        </w:rPr>
        <w:t>•</w:t>
      </w:r>
      <w:r w:rsidRPr="00480E5B">
        <w:rPr>
          <w:rFonts w:cstheme="minorHAnsi"/>
          <w:bCs/>
          <w:sz w:val="24"/>
          <w:szCs w:val="24"/>
        </w:rPr>
        <w:tab/>
        <w:t>Kenya has a clear legislative framework which is not always respected. In contrast, Malaysia is developing some sort of legislative framework through the judiciary system, though large gaps remain.</w:t>
      </w:r>
    </w:p>
    <w:p w:rsidR="00480E5B" w:rsidRPr="00480E5B" w:rsidRDefault="00480E5B" w:rsidP="00480E5B">
      <w:pPr>
        <w:spacing w:after="0" w:line="240" w:lineRule="auto"/>
        <w:ind w:firstLine="360"/>
        <w:jc w:val="both"/>
        <w:rPr>
          <w:rFonts w:cstheme="minorHAnsi"/>
          <w:bCs/>
          <w:sz w:val="24"/>
          <w:szCs w:val="24"/>
        </w:rPr>
      </w:pPr>
      <w:r w:rsidRPr="00480E5B">
        <w:rPr>
          <w:rFonts w:cstheme="minorHAnsi"/>
          <w:bCs/>
          <w:sz w:val="24"/>
          <w:szCs w:val="24"/>
        </w:rPr>
        <w:t>•</w:t>
      </w:r>
      <w:r w:rsidRPr="00480E5B">
        <w:rPr>
          <w:rFonts w:cstheme="minorHAnsi"/>
          <w:bCs/>
          <w:sz w:val="24"/>
          <w:szCs w:val="24"/>
        </w:rPr>
        <w:tab/>
        <w:t>Kenya has a comprehensive welfare net for ASRs, though this is hampered by resource constraints. In Malaysia there is minimal social support, however this may be changing.</w:t>
      </w:r>
    </w:p>
    <w:p w:rsidR="00480E5B" w:rsidRPr="00480E5B" w:rsidRDefault="00480E5B" w:rsidP="00480E5B">
      <w:pPr>
        <w:spacing w:after="0" w:line="240" w:lineRule="auto"/>
        <w:ind w:firstLine="360"/>
        <w:jc w:val="both"/>
        <w:rPr>
          <w:rFonts w:cstheme="minorHAnsi"/>
          <w:bCs/>
          <w:sz w:val="24"/>
          <w:szCs w:val="24"/>
        </w:rPr>
      </w:pPr>
      <w:r w:rsidRPr="00480E5B">
        <w:rPr>
          <w:rFonts w:cstheme="minorHAnsi"/>
          <w:bCs/>
          <w:sz w:val="24"/>
          <w:szCs w:val="24"/>
        </w:rPr>
        <w:t>•</w:t>
      </w:r>
      <w:r w:rsidRPr="00480E5B">
        <w:rPr>
          <w:rFonts w:cstheme="minorHAnsi"/>
          <w:bCs/>
          <w:sz w:val="24"/>
          <w:szCs w:val="24"/>
        </w:rPr>
        <w:tab/>
        <w:t>Even if Kenya’s implementation of its refugee policies is imperfect, there is a comprehensive legal framework supported by international law. If Malaysia can adopt Kenya’s refugee legislation and combine it with more resources and stronger institutions, a strong Malaysian or even regional ASR strategy could develop.</w:t>
      </w:r>
    </w:p>
    <w:p w:rsidR="00480E5B" w:rsidRDefault="00480E5B" w:rsidP="00CC5989">
      <w:pPr>
        <w:spacing w:after="0" w:line="240" w:lineRule="auto"/>
        <w:jc w:val="both"/>
        <w:rPr>
          <w:rFonts w:cstheme="minorHAnsi"/>
          <w:bCs/>
          <w:sz w:val="24"/>
          <w:szCs w:val="24"/>
        </w:rPr>
      </w:pPr>
    </w:p>
    <w:p w:rsidR="00480E5B" w:rsidRPr="00BE7BFE" w:rsidRDefault="00BE7BFE" w:rsidP="00BE7BFE">
      <w:pPr>
        <w:spacing w:after="0" w:line="240" w:lineRule="auto"/>
        <w:jc w:val="both"/>
        <w:rPr>
          <w:rFonts w:cs="Times New Roman"/>
          <w:sz w:val="24"/>
          <w:szCs w:val="24"/>
          <w:lang w:val="en-GB"/>
        </w:rPr>
      </w:pPr>
      <w:r w:rsidRPr="00BE7BFE">
        <w:rPr>
          <w:rFonts w:eastAsia="Times New Roman" w:cs="Times New Roman"/>
          <w:b/>
          <w:sz w:val="24"/>
          <w:szCs w:val="24"/>
          <w:lang w:val="en-GB"/>
        </w:rPr>
        <w:t>2.</w:t>
      </w:r>
      <w:r w:rsidR="00480E5B" w:rsidRPr="00BE7BFE">
        <w:rPr>
          <w:rFonts w:eastAsia="Times New Roman" w:cs="Times New Roman"/>
          <w:b/>
          <w:sz w:val="24"/>
          <w:szCs w:val="24"/>
          <w:lang w:val="en-GB"/>
        </w:rPr>
        <w:t xml:space="preserve"> </w:t>
      </w:r>
      <w:r w:rsidRPr="00BE7BFE">
        <w:rPr>
          <w:rFonts w:eastAsia="Times New Roman" w:cs="Times New Roman"/>
          <w:b/>
          <w:sz w:val="24"/>
          <w:szCs w:val="24"/>
          <w:lang w:val="en-GB"/>
        </w:rPr>
        <w:t xml:space="preserve">International Law: Position and Influence </w:t>
      </w:r>
      <w:r w:rsidR="00480E5B" w:rsidRPr="00BE7BFE">
        <w:rPr>
          <w:rFonts w:eastAsia="Times New Roman" w:cs="Times New Roman"/>
          <w:b/>
          <w:sz w:val="24"/>
          <w:szCs w:val="24"/>
          <w:lang w:val="en-GB"/>
        </w:rPr>
        <w:t xml:space="preserve">  </w:t>
      </w:r>
    </w:p>
    <w:p w:rsidR="00480E5B" w:rsidRPr="007341F6" w:rsidRDefault="00480E5B" w:rsidP="00480E5B">
      <w:pPr>
        <w:spacing w:after="0" w:line="240" w:lineRule="auto"/>
        <w:jc w:val="both"/>
        <w:rPr>
          <w:rFonts w:ascii="Times New Roman" w:hAnsi="Times New Roman" w:cs="Times New Roman"/>
          <w:sz w:val="24"/>
          <w:szCs w:val="24"/>
          <w:lang w:val="en-GB"/>
        </w:rPr>
      </w:pPr>
    </w:p>
    <w:p w:rsidR="00480E5B" w:rsidRPr="00BE7BFE" w:rsidRDefault="00480E5B" w:rsidP="009B2B2B">
      <w:pPr>
        <w:spacing w:after="0" w:line="240" w:lineRule="auto"/>
        <w:ind w:firstLine="369"/>
        <w:jc w:val="both"/>
        <w:rPr>
          <w:rFonts w:cs="Times New Roman"/>
          <w:sz w:val="24"/>
          <w:szCs w:val="24"/>
          <w:lang w:val="en-GB"/>
        </w:rPr>
      </w:pPr>
      <w:r w:rsidRPr="00BE7BFE">
        <w:rPr>
          <w:rFonts w:eastAsia="Times New Roman" w:cs="Times New Roman"/>
          <w:sz w:val="24"/>
          <w:szCs w:val="24"/>
          <w:lang w:val="en-GB"/>
        </w:rPr>
        <w:t xml:space="preserve">International refugee law is primarily governed by </w:t>
      </w:r>
      <w:r w:rsidRPr="00BE7BFE">
        <w:rPr>
          <w:rFonts w:eastAsia="Times New Roman" w:cs="Times New Roman"/>
          <w:b/>
          <w:sz w:val="24"/>
          <w:szCs w:val="24"/>
          <w:lang w:val="en-GB"/>
        </w:rPr>
        <w:t>the 1951 Convention relating to the Status of Refugees</w:t>
      </w:r>
      <w:r w:rsidRPr="00BE7BFE">
        <w:rPr>
          <w:rFonts w:eastAsia="Times New Roman" w:cs="Times New Roman"/>
          <w:sz w:val="24"/>
          <w:szCs w:val="24"/>
          <w:lang w:val="en-GB"/>
        </w:rPr>
        <w:t xml:space="preserve"> and the </w:t>
      </w:r>
      <w:r w:rsidRPr="00BE7BFE">
        <w:rPr>
          <w:rFonts w:eastAsia="Times New Roman" w:cs="Times New Roman"/>
          <w:b/>
          <w:sz w:val="24"/>
          <w:szCs w:val="24"/>
          <w:lang w:val="en-GB"/>
        </w:rPr>
        <w:t>1967 Protocol</w:t>
      </w:r>
      <w:r w:rsidRPr="00BE7BFE">
        <w:rPr>
          <w:rFonts w:eastAsia="Times New Roman" w:cs="Times New Roman"/>
          <w:sz w:val="24"/>
          <w:szCs w:val="24"/>
          <w:lang w:val="en-GB"/>
        </w:rPr>
        <w:t xml:space="preserve">. A total of 148 countries have acceded to either Convention or the Protocol or both. Kenya has acceded to both, whereas Malaysia has acceded to neither </w:t>
      </w:r>
      <w:r w:rsidR="00CC1C65">
        <w:rPr>
          <w:rFonts w:eastAsia="Times New Roman" w:cs="Times New Roman"/>
          <w:sz w:val="24"/>
          <w:szCs w:val="24"/>
          <w:lang w:val="en-GB"/>
        </w:rPr>
        <w:t>[36]</w:t>
      </w:r>
      <w:r w:rsidRPr="00BE7BFE">
        <w:rPr>
          <w:rFonts w:eastAsia="Times New Roman" w:cs="Times New Roman"/>
          <w:sz w:val="24"/>
          <w:szCs w:val="24"/>
          <w:lang w:val="en-GB"/>
        </w:rPr>
        <w:t xml:space="preserve">. The Convention provided for state rights and obligations with respect to refugees in post-World War II Europe. The Protocol extended its application in space and time, giving the Convention its modern universal applicability. </w:t>
      </w:r>
    </w:p>
    <w:p w:rsidR="00480E5B" w:rsidRDefault="00480E5B" w:rsidP="00480E5B">
      <w:pPr>
        <w:spacing w:after="0" w:line="240" w:lineRule="auto"/>
        <w:jc w:val="both"/>
        <w:rPr>
          <w:rFonts w:ascii="Times New Roman" w:hAnsi="Times New Roman" w:cs="Times New Roman"/>
          <w:sz w:val="24"/>
          <w:szCs w:val="24"/>
          <w:lang w:val="en-GB"/>
        </w:rPr>
      </w:pPr>
    </w:p>
    <w:p w:rsidR="00CC1C65" w:rsidRDefault="00CC1C65" w:rsidP="00480E5B">
      <w:pPr>
        <w:spacing w:after="0" w:line="240" w:lineRule="auto"/>
        <w:jc w:val="both"/>
        <w:rPr>
          <w:rFonts w:ascii="Times New Roman" w:hAnsi="Times New Roman" w:cs="Times New Roman"/>
          <w:sz w:val="24"/>
          <w:szCs w:val="24"/>
          <w:lang w:val="en-GB"/>
        </w:rPr>
      </w:pPr>
    </w:p>
    <w:p w:rsidR="00CC1C65" w:rsidRDefault="00CC1C65" w:rsidP="00480E5B">
      <w:pPr>
        <w:spacing w:after="0" w:line="240" w:lineRule="auto"/>
        <w:jc w:val="both"/>
        <w:rPr>
          <w:rFonts w:ascii="Times New Roman" w:hAnsi="Times New Roman" w:cs="Times New Roman"/>
          <w:sz w:val="24"/>
          <w:szCs w:val="24"/>
          <w:lang w:val="en-GB"/>
        </w:rPr>
      </w:pPr>
    </w:p>
    <w:p w:rsidR="00CC1C65" w:rsidRPr="007341F6" w:rsidRDefault="00CC1C65" w:rsidP="00480E5B">
      <w:pPr>
        <w:spacing w:after="0" w:line="240" w:lineRule="auto"/>
        <w:jc w:val="both"/>
        <w:rPr>
          <w:rFonts w:ascii="Times New Roman" w:hAnsi="Times New Roman" w:cs="Times New Roman"/>
          <w:sz w:val="24"/>
          <w:szCs w:val="24"/>
          <w:lang w:val="en-GB"/>
        </w:rPr>
      </w:pPr>
    </w:p>
    <w:p w:rsidR="00480E5B" w:rsidRPr="00BE7BFE" w:rsidRDefault="00480E5B" w:rsidP="00480E5B">
      <w:pPr>
        <w:spacing w:after="0" w:line="240" w:lineRule="auto"/>
        <w:jc w:val="both"/>
        <w:rPr>
          <w:rFonts w:cs="Times New Roman"/>
          <w:bCs/>
          <w:i/>
          <w:iCs/>
          <w:sz w:val="24"/>
          <w:szCs w:val="24"/>
          <w:lang w:val="en-GB"/>
        </w:rPr>
      </w:pPr>
      <w:r w:rsidRPr="00BE7BFE">
        <w:rPr>
          <w:rFonts w:eastAsia="Times New Roman" w:cs="Times New Roman"/>
          <w:bCs/>
          <w:i/>
          <w:iCs/>
          <w:sz w:val="24"/>
          <w:szCs w:val="24"/>
          <w:lang w:val="en-GB"/>
        </w:rPr>
        <w:lastRenderedPageBreak/>
        <w:t>2.1    Definition of Refugee</w:t>
      </w:r>
    </w:p>
    <w:p w:rsidR="00480E5B" w:rsidRPr="007341F6" w:rsidRDefault="00480E5B" w:rsidP="00480E5B">
      <w:pPr>
        <w:spacing w:after="0" w:line="240" w:lineRule="auto"/>
        <w:jc w:val="both"/>
        <w:rPr>
          <w:rFonts w:ascii="Times New Roman" w:hAnsi="Times New Roman" w:cs="Times New Roman"/>
          <w:sz w:val="24"/>
          <w:szCs w:val="24"/>
          <w:lang w:val="en-GB"/>
        </w:rPr>
      </w:pPr>
    </w:p>
    <w:p w:rsidR="00480E5B" w:rsidRPr="009B2B2B" w:rsidRDefault="00480E5B" w:rsidP="009B2B2B">
      <w:pPr>
        <w:spacing w:after="0" w:line="240" w:lineRule="auto"/>
        <w:ind w:firstLine="369"/>
        <w:jc w:val="both"/>
        <w:rPr>
          <w:rFonts w:cs="Times New Roman"/>
          <w:sz w:val="24"/>
          <w:szCs w:val="24"/>
          <w:lang w:val="en-GB"/>
        </w:rPr>
      </w:pPr>
      <w:r w:rsidRPr="009B2B2B">
        <w:rPr>
          <w:rFonts w:eastAsia="Times New Roman" w:cs="Times New Roman"/>
          <w:sz w:val="24"/>
          <w:szCs w:val="24"/>
          <w:lang w:val="en-GB"/>
        </w:rPr>
        <w:t>The Convention established the globally-accepted definition of the term ‘refugee’ as being an individual who:</w:t>
      </w:r>
    </w:p>
    <w:p w:rsidR="00480E5B" w:rsidRPr="009B2B2B" w:rsidRDefault="00480E5B" w:rsidP="00480E5B">
      <w:pPr>
        <w:spacing w:after="0" w:line="240" w:lineRule="auto"/>
        <w:ind w:firstLine="562"/>
        <w:jc w:val="both"/>
        <w:rPr>
          <w:rFonts w:cs="Times New Roman"/>
          <w:sz w:val="24"/>
          <w:szCs w:val="24"/>
          <w:lang w:val="en-GB"/>
        </w:rPr>
      </w:pPr>
    </w:p>
    <w:p w:rsidR="00480E5B" w:rsidRPr="009B2B2B" w:rsidRDefault="00480E5B" w:rsidP="00480E5B">
      <w:pPr>
        <w:spacing w:after="0" w:line="240" w:lineRule="auto"/>
        <w:ind w:left="562"/>
        <w:jc w:val="both"/>
        <w:rPr>
          <w:rFonts w:cs="Times New Roman"/>
          <w:sz w:val="24"/>
          <w:szCs w:val="24"/>
          <w:lang w:val="en-GB"/>
        </w:rPr>
      </w:pPr>
      <w:r w:rsidRPr="009B2B2B">
        <w:rPr>
          <w:rFonts w:eastAsia="Times New Roman" w:cs="Times New Roman"/>
          <w:sz w:val="24"/>
          <w:szCs w:val="24"/>
          <w:lang w:val="en-GB"/>
        </w:rPr>
        <w:t>…owing to well-founded fear of being persecuted for reasons of race, religion, nationality, membership of a particular social group or political opinion, is outside the country of his nationality and is unable or, owing to such fear, is unwilling to avail himself of the protection of that country; or who, not having a nationality and being outside the country of his former habitual residence as a result of such events, is unable or, owing to such fear, is unwilling to return to it. (Article 2, 1951 Convention Relating to the Status of Refugees)</w:t>
      </w:r>
    </w:p>
    <w:p w:rsidR="00480E5B" w:rsidRPr="009B2B2B" w:rsidRDefault="00480E5B" w:rsidP="00480E5B">
      <w:pPr>
        <w:spacing w:after="0" w:line="240" w:lineRule="auto"/>
        <w:jc w:val="both"/>
        <w:rPr>
          <w:rFonts w:cs="Times New Roman"/>
          <w:sz w:val="24"/>
          <w:szCs w:val="24"/>
          <w:lang w:val="en-GB"/>
        </w:rPr>
      </w:pPr>
    </w:p>
    <w:p w:rsidR="00480E5B" w:rsidRPr="009B2B2B" w:rsidRDefault="00480E5B" w:rsidP="00480E5B">
      <w:pPr>
        <w:spacing w:after="0" w:line="240" w:lineRule="auto"/>
        <w:jc w:val="both"/>
        <w:rPr>
          <w:rFonts w:cs="Times New Roman"/>
          <w:bCs/>
          <w:i/>
          <w:iCs/>
          <w:sz w:val="24"/>
          <w:szCs w:val="24"/>
          <w:lang w:val="en-GB"/>
        </w:rPr>
      </w:pPr>
      <w:r w:rsidRPr="009B2B2B">
        <w:rPr>
          <w:rFonts w:eastAsia="Times New Roman" w:cs="Times New Roman"/>
          <w:bCs/>
          <w:i/>
          <w:iCs/>
          <w:sz w:val="24"/>
          <w:szCs w:val="24"/>
          <w:lang w:val="en-GB"/>
        </w:rPr>
        <w:t>2.2    Rights of Refugees</w:t>
      </w:r>
    </w:p>
    <w:p w:rsidR="00480E5B" w:rsidRPr="007341F6" w:rsidRDefault="00480E5B" w:rsidP="00480E5B">
      <w:pPr>
        <w:spacing w:after="0" w:line="240" w:lineRule="auto"/>
        <w:jc w:val="both"/>
        <w:rPr>
          <w:rFonts w:ascii="Times New Roman" w:hAnsi="Times New Roman" w:cs="Times New Roman"/>
          <w:sz w:val="24"/>
          <w:szCs w:val="24"/>
          <w:lang w:val="en-GB"/>
        </w:rPr>
      </w:pPr>
    </w:p>
    <w:p w:rsidR="00480E5B" w:rsidRPr="009B2B2B" w:rsidRDefault="00480E5B" w:rsidP="00480E5B">
      <w:pPr>
        <w:spacing w:after="0" w:line="240" w:lineRule="auto"/>
        <w:jc w:val="both"/>
        <w:rPr>
          <w:rFonts w:cs="Times New Roman"/>
          <w:sz w:val="24"/>
          <w:szCs w:val="24"/>
          <w:lang w:val="en-GB"/>
        </w:rPr>
      </w:pPr>
      <w:r w:rsidRPr="009B2B2B">
        <w:rPr>
          <w:rFonts w:eastAsia="Times New Roman" w:cs="Times New Roman"/>
          <w:sz w:val="24"/>
          <w:szCs w:val="24"/>
          <w:lang w:val="en-GB"/>
        </w:rPr>
        <w:t>The 1951 Convention further obliges state parties to grant various rights to refugees, including:</w:t>
      </w:r>
    </w:p>
    <w:p w:rsidR="00480E5B" w:rsidRPr="009B2B2B" w:rsidRDefault="00480E5B" w:rsidP="00480E5B">
      <w:pPr>
        <w:spacing w:after="0" w:line="240" w:lineRule="auto"/>
        <w:ind w:firstLine="562"/>
        <w:jc w:val="both"/>
        <w:rPr>
          <w:rFonts w:cs="Times New Roman"/>
          <w:sz w:val="24"/>
          <w:szCs w:val="24"/>
          <w:lang w:val="en-GB"/>
        </w:rPr>
      </w:pPr>
    </w:p>
    <w:p w:rsidR="00480E5B" w:rsidRPr="009B2B2B" w:rsidRDefault="00480E5B" w:rsidP="00480E5B">
      <w:pPr>
        <w:pStyle w:val="ListParagraph"/>
        <w:numPr>
          <w:ilvl w:val="0"/>
          <w:numId w:val="21"/>
        </w:numPr>
        <w:spacing w:after="0" w:line="240" w:lineRule="auto"/>
        <w:ind w:left="900"/>
        <w:contextualSpacing w:val="0"/>
        <w:jc w:val="both"/>
        <w:rPr>
          <w:rFonts w:cs="Times New Roman"/>
          <w:sz w:val="24"/>
          <w:szCs w:val="24"/>
          <w:lang w:val="en-GB"/>
        </w:rPr>
      </w:pPr>
      <w:r w:rsidRPr="009B2B2B">
        <w:rPr>
          <w:rFonts w:eastAsia="Times New Roman" w:cs="Times New Roman"/>
          <w:sz w:val="24"/>
          <w:szCs w:val="24"/>
          <w:lang w:val="en-GB"/>
        </w:rPr>
        <w:t>The right not to be forcibly returned to their country of origin (Article 32)</w:t>
      </w:r>
    </w:p>
    <w:p w:rsidR="00480E5B" w:rsidRPr="009B2B2B" w:rsidRDefault="00480E5B" w:rsidP="00480E5B">
      <w:pPr>
        <w:pStyle w:val="ListParagraph"/>
        <w:numPr>
          <w:ilvl w:val="0"/>
          <w:numId w:val="21"/>
        </w:numPr>
        <w:spacing w:after="0" w:line="240" w:lineRule="auto"/>
        <w:ind w:left="900"/>
        <w:contextualSpacing w:val="0"/>
        <w:jc w:val="both"/>
        <w:rPr>
          <w:rFonts w:cs="Times New Roman"/>
          <w:sz w:val="24"/>
          <w:szCs w:val="24"/>
          <w:lang w:val="en-GB"/>
        </w:rPr>
      </w:pPr>
      <w:r w:rsidRPr="009B2B2B">
        <w:rPr>
          <w:rFonts w:eastAsia="Times New Roman" w:cs="Times New Roman"/>
          <w:sz w:val="24"/>
          <w:szCs w:val="24"/>
          <w:lang w:val="en-GB"/>
        </w:rPr>
        <w:t>The right not to be prosecuted for illegal entry into the country of refuge (Article 31)</w:t>
      </w:r>
    </w:p>
    <w:p w:rsidR="00480E5B" w:rsidRPr="009B2B2B" w:rsidRDefault="00480E5B" w:rsidP="00480E5B">
      <w:pPr>
        <w:pStyle w:val="ListParagraph"/>
        <w:numPr>
          <w:ilvl w:val="0"/>
          <w:numId w:val="21"/>
        </w:numPr>
        <w:spacing w:after="0" w:line="240" w:lineRule="auto"/>
        <w:ind w:left="900"/>
        <w:contextualSpacing w:val="0"/>
        <w:jc w:val="both"/>
        <w:rPr>
          <w:rFonts w:cs="Times New Roman"/>
          <w:sz w:val="24"/>
          <w:szCs w:val="24"/>
          <w:lang w:val="en-GB"/>
        </w:rPr>
      </w:pPr>
      <w:r w:rsidRPr="009B2B2B">
        <w:rPr>
          <w:rFonts w:eastAsia="Times New Roman" w:cs="Times New Roman"/>
          <w:sz w:val="24"/>
          <w:szCs w:val="24"/>
          <w:lang w:val="en-GB"/>
        </w:rPr>
        <w:t>Economic rights, including the right to seek wage-earning employment (Article 17)</w:t>
      </w:r>
    </w:p>
    <w:p w:rsidR="00480E5B" w:rsidRPr="009B2B2B" w:rsidRDefault="00480E5B" w:rsidP="00480E5B">
      <w:pPr>
        <w:pStyle w:val="ListParagraph"/>
        <w:numPr>
          <w:ilvl w:val="0"/>
          <w:numId w:val="21"/>
        </w:numPr>
        <w:spacing w:after="0" w:line="240" w:lineRule="auto"/>
        <w:ind w:left="900"/>
        <w:contextualSpacing w:val="0"/>
        <w:jc w:val="both"/>
        <w:rPr>
          <w:rFonts w:cs="Times New Roman"/>
          <w:sz w:val="24"/>
          <w:szCs w:val="24"/>
          <w:lang w:val="en-GB"/>
        </w:rPr>
      </w:pPr>
      <w:r w:rsidRPr="009B2B2B">
        <w:rPr>
          <w:rFonts w:eastAsia="Times New Roman" w:cs="Times New Roman"/>
          <w:sz w:val="24"/>
          <w:szCs w:val="24"/>
          <w:lang w:val="en-GB"/>
        </w:rPr>
        <w:t>The right to subsidised or free public education (Article 21)</w:t>
      </w:r>
    </w:p>
    <w:p w:rsidR="00480E5B" w:rsidRPr="009B2B2B" w:rsidRDefault="00480E5B" w:rsidP="00480E5B">
      <w:pPr>
        <w:pStyle w:val="ListParagraph"/>
        <w:numPr>
          <w:ilvl w:val="0"/>
          <w:numId w:val="21"/>
        </w:numPr>
        <w:spacing w:after="0" w:line="240" w:lineRule="auto"/>
        <w:ind w:left="900"/>
        <w:contextualSpacing w:val="0"/>
        <w:jc w:val="both"/>
        <w:rPr>
          <w:rFonts w:cs="Times New Roman"/>
          <w:sz w:val="24"/>
          <w:szCs w:val="24"/>
          <w:lang w:val="en-GB"/>
        </w:rPr>
      </w:pPr>
      <w:r w:rsidRPr="009B2B2B">
        <w:rPr>
          <w:rFonts w:eastAsia="Times New Roman" w:cs="Times New Roman"/>
          <w:sz w:val="24"/>
          <w:szCs w:val="24"/>
          <w:lang w:val="en-GB"/>
        </w:rPr>
        <w:t>The right to housing on terms made available to citizens (Article 22)</w:t>
      </w:r>
    </w:p>
    <w:p w:rsidR="00480E5B" w:rsidRPr="007341F6" w:rsidRDefault="00480E5B" w:rsidP="00480E5B">
      <w:pPr>
        <w:spacing w:after="0" w:line="240" w:lineRule="auto"/>
        <w:jc w:val="both"/>
        <w:rPr>
          <w:rFonts w:ascii="Times New Roman" w:hAnsi="Times New Roman" w:cs="Times New Roman"/>
          <w:sz w:val="24"/>
          <w:szCs w:val="24"/>
          <w:lang w:val="en-GB"/>
        </w:rPr>
      </w:pPr>
    </w:p>
    <w:p w:rsidR="00480E5B" w:rsidRPr="009B2B2B" w:rsidRDefault="00480E5B" w:rsidP="00480E5B">
      <w:pPr>
        <w:spacing w:after="0" w:line="240" w:lineRule="auto"/>
        <w:jc w:val="both"/>
        <w:rPr>
          <w:rFonts w:cs="Times New Roman"/>
          <w:bCs/>
          <w:i/>
          <w:iCs/>
          <w:sz w:val="24"/>
          <w:szCs w:val="24"/>
          <w:lang w:val="en-GB"/>
        </w:rPr>
      </w:pPr>
      <w:r w:rsidRPr="009B2B2B">
        <w:rPr>
          <w:rFonts w:eastAsia="Times New Roman" w:cs="Times New Roman"/>
          <w:bCs/>
          <w:i/>
          <w:iCs/>
          <w:sz w:val="24"/>
          <w:szCs w:val="24"/>
          <w:lang w:val="en-GB"/>
        </w:rPr>
        <w:t>2.3    Applicability to Malaysia</w:t>
      </w:r>
    </w:p>
    <w:p w:rsidR="00480E5B" w:rsidRPr="007341F6" w:rsidRDefault="00480E5B" w:rsidP="00480E5B">
      <w:pPr>
        <w:spacing w:after="0" w:line="240" w:lineRule="auto"/>
        <w:jc w:val="both"/>
        <w:rPr>
          <w:rFonts w:ascii="Times New Roman" w:hAnsi="Times New Roman" w:cs="Times New Roman"/>
          <w:sz w:val="24"/>
          <w:szCs w:val="24"/>
          <w:lang w:val="en-GB"/>
        </w:rPr>
      </w:pPr>
    </w:p>
    <w:p w:rsidR="00480E5B" w:rsidRPr="009B2B2B" w:rsidRDefault="00480E5B" w:rsidP="00480E5B">
      <w:pPr>
        <w:spacing w:after="0" w:line="240" w:lineRule="auto"/>
        <w:jc w:val="both"/>
        <w:rPr>
          <w:rFonts w:cs="Times New Roman"/>
          <w:sz w:val="24"/>
          <w:szCs w:val="24"/>
          <w:lang w:val="en-GB"/>
        </w:rPr>
      </w:pPr>
      <w:r w:rsidRPr="009B2B2B">
        <w:rPr>
          <w:rFonts w:eastAsia="Times New Roman" w:cs="Times New Roman"/>
          <w:sz w:val="24"/>
          <w:szCs w:val="24"/>
          <w:lang w:val="en-GB"/>
        </w:rPr>
        <w:t xml:space="preserve">Though Malaysia has not signed either the 1951 Convention or the 1967 Protocol, these two documents still govern how refugees have been treated in Malaysia through the operation of customary international law. Essentially, customary international law consists of the longstanding shared practices of the international community, which have become normative due to a mixture of moral obligation and a desire by countries to be seen as respecting the international status quo. These give rise to some internalised sense of legal compunction </w:t>
      </w:r>
      <w:r w:rsidR="00CC1C65">
        <w:rPr>
          <w:rFonts w:eastAsia="Times New Roman" w:cs="Times New Roman"/>
          <w:sz w:val="24"/>
          <w:szCs w:val="24"/>
          <w:lang w:val="en-GB"/>
        </w:rPr>
        <w:t>[18]</w:t>
      </w:r>
      <w:r w:rsidRPr="009B2B2B">
        <w:rPr>
          <w:rFonts w:eastAsia="Times New Roman" w:cs="Times New Roman"/>
          <w:sz w:val="24"/>
          <w:szCs w:val="24"/>
          <w:lang w:val="en-GB"/>
        </w:rPr>
        <w:t xml:space="preserve">. The terms of the Convention have become so well-established that they therefore form the basis of customary international refugee law, which applies to all countries. Granted, customary international law is often more observed in the breach (one only needs to look at the US and the Iraq War). Further, customary international law often appears to be more like politics than “actual” law </w:t>
      </w:r>
      <w:r w:rsidR="00CC1C65">
        <w:rPr>
          <w:rFonts w:eastAsia="Times New Roman" w:cs="Times New Roman"/>
          <w:sz w:val="24"/>
          <w:szCs w:val="24"/>
          <w:lang w:val="en-GB"/>
        </w:rPr>
        <w:t>[9]</w:t>
      </w:r>
      <w:r w:rsidRPr="009B2B2B">
        <w:rPr>
          <w:rFonts w:eastAsia="Times New Roman" w:cs="Times New Roman"/>
          <w:sz w:val="24"/>
          <w:szCs w:val="24"/>
          <w:lang w:val="en-GB"/>
        </w:rPr>
        <w:t xml:space="preserve">. Nevertheless, the Convention should minimally be seen as indicative of how refugees </w:t>
      </w:r>
      <w:r w:rsidRPr="009B2B2B">
        <w:rPr>
          <w:rFonts w:eastAsia="Times New Roman" w:cs="Times New Roman"/>
          <w:i/>
          <w:sz w:val="24"/>
          <w:szCs w:val="24"/>
          <w:lang w:val="en-GB"/>
        </w:rPr>
        <w:t>ought</w:t>
      </w:r>
      <w:r w:rsidRPr="009B2B2B">
        <w:rPr>
          <w:rFonts w:eastAsia="Times New Roman" w:cs="Times New Roman"/>
          <w:sz w:val="24"/>
          <w:szCs w:val="24"/>
          <w:lang w:val="en-GB"/>
        </w:rPr>
        <w:t xml:space="preserve"> to be treated in Malaysia. </w:t>
      </w:r>
    </w:p>
    <w:p w:rsidR="00480E5B" w:rsidRPr="009B2B2B" w:rsidRDefault="00480E5B" w:rsidP="00480E5B">
      <w:pPr>
        <w:spacing w:after="0" w:line="240" w:lineRule="auto"/>
        <w:jc w:val="both"/>
        <w:rPr>
          <w:rFonts w:cs="Times New Roman"/>
          <w:sz w:val="24"/>
          <w:szCs w:val="24"/>
          <w:lang w:val="en-GB"/>
        </w:rPr>
      </w:pPr>
    </w:p>
    <w:p w:rsidR="00480E5B" w:rsidRPr="009B2B2B" w:rsidRDefault="00480E5B" w:rsidP="00480E5B">
      <w:pPr>
        <w:spacing w:after="0" w:line="240" w:lineRule="auto"/>
        <w:jc w:val="both"/>
        <w:rPr>
          <w:rFonts w:cs="Times New Roman"/>
          <w:bCs/>
          <w:i/>
          <w:iCs/>
          <w:sz w:val="24"/>
          <w:szCs w:val="24"/>
          <w:lang w:val="en-GB"/>
        </w:rPr>
      </w:pPr>
      <w:r w:rsidRPr="009B2B2B">
        <w:rPr>
          <w:rFonts w:eastAsia="Times New Roman" w:cs="Times New Roman"/>
          <w:bCs/>
          <w:i/>
          <w:iCs/>
          <w:sz w:val="24"/>
          <w:szCs w:val="24"/>
          <w:lang w:val="en-GB"/>
        </w:rPr>
        <w:t>2.4    Expanded Definition</w:t>
      </w:r>
    </w:p>
    <w:p w:rsidR="00480E5B" w:rsidRPr="009B2B2B" w:rsidRDefault="00480E5B" w:rsidP="00480E5B">
      <w:pPr>
        <w:spacing w:after="0" w:line="240" w:lineRule="auto"/>
        <w:jc w:val="both"/>
        <w:rPr>
          <w:rFonts w:cs="Times New Roman"/>
          <w:sz w:val="24"/>
          <w:szCs w:val="24"/>
          <w:lang w:val="en-GB"/>
        </w:rPr>
      </w:pPr>
    </w:p>
    <w:p w:rsidR="00480E5B" w:rsidRPr="009B2B2B" w:rsidRDefault="00480E5B" w:rsidP="00480E5B">
      <w:pPr>
        <w:spacing w:after="0" w:line="240" w:lineRule="auto"/>
        <w:jc w:val="both"/>
        <w:rPr>
          <w:rFonts w:cs="Times New Roman"/>
          <w:sz w:val="24"/>
          <w:szCs w:val="24"/>
          <w:lang w:val="en-GB"/>
        </w:rPr>
      </w:pPr>
      <w:r w:rsidRPr="009B2B2B">
        <w:rPr>
          <w:rFonts w:eastAsia="Times New Roman" w:cs="Times New Roman"/>
          <w:sz w:val="24"/>
          <w:szCs w:val="24"/>
          <w:lang w:val="en-GB"/>
        </w:rPr>
        <w:t xml:space="preserve">Refugee status can be defined more expansively too. Such a definition would include flight from generalised violence and instability. This expanded definition has been heralded as ‘the most influential conceptual standard of refugee status apart from the [1951] Convention itself’ </w:t>
      </w:r>
      <w:r w:rsidR="00CC1C65">
        <w:rPr>
          <w:rFonts w:eastAsia="Times New Roman" w:cs="Times New Roman"/>
          <w:sz w:val="24"/>
          <w:szCs w:val="24"/>
          <w:lang w:val="en-GB"/>
        </w:rPr>
        <w:t>[10]</w:t>
      </w:r>
      <w:r w:rsidRPr="009B2B2B">
        <w:rPr>
          <w:rFonts w:eastAsia="Times New Roman" w:cs="Times New Roman"/>
          <w:sz w:val="24"/>
          <w:szCs w:val="24"/>
          <w:lang w:val="en-GB"/>
        </w:rPr>
        <w:t xml:space="preserve">. This expanded definition is incorporated into Section 3(2) of Kenya’s Refugee Act 2006, which creates the status of </w:t>
      </w:r>
      <w:r w:rsidRPr="009B2B2B">
        <w:rPr>
          <w:rFonts w:eastAsia="Times New Roman" w:cs="Times New Roman"/>
          <w:i/>
          <w:sz w:val="24"/>
          <w:szCs w:val="24"/>
          <w:lang w:val="en-GB"/>
        </w:rPr>
        <w:t xml:space="preserve">prima facie </w:t>
      </w:r>
      <w:r w:rsidRPr="009B2B2B">
        <w:rPr>
          <w:rFonts w:eastAsia="Times New Roman" w:cs="Times New Roman"/>
          <w:sz w:val="24"/>
          <w:szCs w:val="24"/>
          <w:lang w:val="en-GB"/>
        </w:rPr>
        <w:t xml:space="preserve">refugee. The Kenyan </w:t>
      </w:r>
      <w:r w:rsidRPr="009B2B2B">
        <w:rPr>
          <w:rFonts w:eastAsia="Times New Roman" w:cs="Times New Roman"/>
          <w:i/>
          <w:sz w:val="24"/>
          <w:szCs w:val="24"/>
          <w:lang w:val="en-GB"/>
        </w:rPr>
        <w:t>prima facie</w:t>
      </w:r>
      <w:r w:rsidRPr="009B2B2B">
        <w:rPr>
          <w:rFonts w:eastAsia="Times New Roman" w:cs="Times New Roman"/>
          <w:sz w:val="24"/>
          <w:szCs w:val="24"/>
          <w:lang w:val="en-GB"/>
        </w:rPr>
        <w:t xml:space="preserve"> refugee definition is based on Article 1(2) of the </w:t>
      </w:r>
      <w:r w:rsidRPr="009B2B2B">
        <w:rPr>
          <w:rFonts w:eastAsia="Times New Roman" w:cs="Times New Roman"/>
          <w:b/>
          <w:sz w:val="24"/>
          <w:szCs w:val="24"/>
          <w:lang w:val="en-GB"/>
        </w:rPr>
        <w:t>1969 African Union Convention Governing Specific Aspects of Refugee Problems in Africa</w:t>
      </w:r>
      <w:r w:rsidRPr="009B2B2B">
        <w:rPr>
          <w:rFonts w:eastAsia="Times New Roman" w:cs="Times New Roman"/>
          <w:sz w:val="24"/>
          <w:szCs w:val="24"/>
          <w:lang w:val="en-GB"/>
        </w:rPr>
        <w:t xml:space="preserve">, which Kenya has ratified. </w:t>
      </w:r>
    </w:p>
    <w:p w:rsidR="00480E5B" w:rsidRDefault="00480E5B" w:rsidP="00480E5B">
      <w:pPr>
        <w:spacing w:after="0" w:line="240" w:lineRule="auto"/>
        <w:jc w:val="both"/>
        <w:rPr>
          <w:rFonts w:cs="Times New Roman"/>
          <w:sz w:val="24"/>
          <w:szCs w:val="24"/>
          <w:lang w:val="en-GB"/>
        </w:rPr>
      </w:pPr>
    </w:p>
    <w:p w:rsidR="00CC1C65" w:rsidRPr="009B2B2B" w:rsidRDefault="00CC1C65" w:rsidP="00480E5B">
      <w:pPr>
        <w:spacing w:after="0" w:line="240" w:lineRule="auto"/>
        <w:jc w:val="both"/>
        <w:rPr>
          <w:rFonts w:cs="Times New Roman"/>
          <w:sz w:val="24"/>
          <w:szCs w:val="24"/>
          <w:lang w:val="en-GB"/>
        </w:rPr>
      </w:pPr>
    </w:p>
    <w:p w:rsidR="00480E5B" w:rsidRPr="009B2B2B" w:rsidRDefault="00480E5B" w:rsidP="00480E5B">
      <w:pPr>
        <w:pStyle w:val="ListParagraph"/>
        <w:numPr>
          <w:ilvl w:val="1"/>
          <w:numId w:val="22"/>
        </w:numPr>
        <w:spacing w:after="0" w:line="240" w:lineRule="auto"/>
        <w:contextualSpacing w:val="0"/>
        <w:jc w:val="both"/>
        <w:rPr>
          <w:rFonts w:cs="Times New Roman"/>
          <w:bCs/>
          <w:i/>
          <w:iCs/>
          <w:sz w:val="24"/>
          <w:szCs w:val="24"/>
          <w:lang w:val="en-GB"/>
        </w:rPr>
      </w:pPr>
      <w:r w:rsidRPr="009B2B2B">
        <w:rPr>
          <w:rFonts w:eastAsia="Times New Roman" w:cs="Times New Roman"/>
          <w:bCs/>
          <w:i/>
          <w:iCs/>
          <w:sz w:val="24"/>
          <w:szCs w:val="24"/>
          <w:lang w:val="en-GB"/>
        </w:rPr>
        <w:lastRenderedPageBreak/>
        <w:t>Additional International Instruments</w:t>
      </w:r>
    </w:p>
    <w:p w:rsidR="00480E5B" w:rsidRPr="009B2B2B" w:rsidRDefault="00480E5B" w:rsidP="00480E5B">
      <w:pPr>
        <w:spacing w:after="0" w:line="240" w:lineRule="auto"/>
        <w:jc w:val="both"/>
        <w:rPr>
          <w:rFonts w:cs="Times New Roman"/>
          <w:sz w:val="24"/>
          <w:szCs w:val="24"/>
          <w:lang w:val="en-GB"/>
        </w:rPr>
      </w:pPr>
    </w:p>
    <w:p w:rsidR="00480E5B" w:rsidRPr="009B2B2B" w:rsidRDefault="00480E5B" w:rsidP="00480E5B">
      <w:pPr>
        <w:spacing w:after="0" w:line="240" w:lineRule="auto"/>
        <w:jc w:val="both"/>
        <w:rPr>
          <w:rFonts w:cs="Times New Roman"/>
          <w:sz w:val="24"/>
          <w:szCs w:val="24"/>
          <w:lang w:val="en-GB"/>
        </w:rPr>
      </w:pPr>
      <w:r w:rsidRPr="009B2B2B">
        <w:rPr>
          <w:rFonts w:eastAsia="Times New Roman" w:cs="Times New Roman"/>
          <w:sz w:val="24"/>
          <w:szCs w:val="24"/>
          <w:lang w:val="en-GB"/>
        </w:rPr>
        <w:t xml:space="preserve">Other international instruments also touch on the status of refugees. These include Article 14 of the </w:t>
      </w:r>
      <w:r w:rsidRPr="009B2B2B">
        <w:rPr>
          <w:rFonts w:eastAsia="Times New Roman" w:cs="Times New Roman"/>
          <w:b/>
          <w:sz w:val="24"/>
          <w:szCs w:val="24"/>
          <w:lang w:val="en-GB"/>
        </w:rPr>
        <w:t>1948 Universal Declaration of Human Rights</w:t>
      </w:r>
      <w:r w:rsidRPr="009B2B2B">
        <w:rPr>
          <w:rFonts w:eastAsia="Times New Roman" w:cs="Times New Roman"/>
          <w:sz w:val="24"/>
          <w:szCs w:val="24"/>
          <w:lang w:val="en-GB"/>
        </w:rPr>
        <w:t xml:space="preserve">, and Article 22 of the </w:t>
      </w:r>
      <w:r w:rsidRPr="009B2B2B">
        <w:rPr>
          <w:rFonts w:eastAsia="Times New Roman" w:cs="Times New Roman"/>
          <w:b/>
          <w:sz w:val="24"/>
          <w:szCs w:val="24"/>
          <w:lang w:val="en-GB"/>
        </w:rPr>
        <w:t>1989</w:t>
      </w:r>
      <w:r w:rsidRPr="009B2B2B">
        <w:rPr>
          <w:rFonts w:eastAsia="Times New Roman" w:cs="Times New Roman"/>
          <w:sz w:val="24"/>
          <w:szCs w:val="24"/>
          <w:lang w:val="en-GB"/>
        </w:rPr>
        <w:t xml:space="preserve"> </w:t>
      </w:r>
      <w:r w:rsidRPr="009B2B2B">
        <w:rPr>
          <w:rFonts w:eastAsia="Times New Roman" w:cs="Times New Roman"/>
          <w:b/>
          <w:sz w:val="24"/>
          <w:szCs w:val="24"/>
          <w:lang w:val="en-GB"/>
        </w:rPr>
        <w:t>Convention on the Rights of the Child</w:t>
      </w:r>
      <w:r w:rsidRPr="009B2B2B">
        <w:rPr>
          <w:rFonts w:eastAsia="Times New Roman" w:cs="Times New Roman"/>
          <w:sz w:val="24"/>
          <w:szCs w:val="24"/>
          <w:lang w:val="en-GB"/>
        </w:rPr>
        <w:t xml:space="preserve"> </w:t>
      </w:r>
      <w:r w:rsidR="00CC1C65">
        <w:rPr>
          <w:rFonts w:eastAsia="Times New Roman" w:cs="Times New Roman"/>
          <w:sz w:val="24"/>
          <w:szCs w:val="24"/>
          <w:lang w:val="en-GB"/>
        </w:rPr>
        <w:t>[14]</w:t>
      </w:r>
      <w:r w:rsidRPr="009B2B2B">
        <w:rPr>
          <w:rFonts w:eastAsia="Times New Roman" w:cs="Times New Roman"/>
          <w:sz w:val="24"/>
          <w:szCs w:val="24"/>
          <w:lang w:val="en-GB"/>
        </w:rPr>
        <w:t xml:space="preserve">. Malaysia and Kenya are parties to both agreements. </w:t>
      </w:r>
    </w:p>
    <w:p w:rsidR="00480E5B" w:rsidRPr="007341F6" w:rsidRDefault="00480E5B" w:rsidP="00CC5989">
      <w:pPr>
        <w:spacing w:after="0" w:line="240" w:lineRule="auto"/>
        <w:jc w:val="both"/>
        <w:rPr>
          <w:rFonts w:ascii="Times New Roman" w:hAnsi="Times New Roman" w:cs="Times New Roman"/>
          <w:sz w:val="24"/>
          <w:szCs w:val="24"/>
          <w:lang w:val="en-GB"/>
        </w:rPr>
      </w:pPr>
    </w:p>
    <w:p w:rsidR="00480E5B" w:rsidRPr="009B2B2B" w:rsidRDefault="009B2B2B" w:rsidP="009B2B2B">
      <w:pPr>
        <w:spacing w:after="0" w:line="240" w:lineRule="auto"/>
        <w:ind w:left="450" w:hanging="450"/>
        <w:jc w:val="both"/>
        <w:rPr>
          <w:rFonts w:cs="Times New Roman"/>
          <w:sz w:val="24"/>
          <w:szCs w:val="24"/>
          <w:lang w:val="en-GB"/>
        </w:rPr>
      </w:pPr>
      <w:r w:rsidRPr="009B2B2B">
        <w:rPr>
          <w:rFonts w:eastAsia="Times New Roman" w:cs="Times New Roman"/>
          <w:b/>
          <w:sz w:val="24"/>
          <w:szCs w:val="24"/>
          <w:lang w:val="en-GB"/>
        </w:rPr>
        <w:t>3.</w:t>
      </w:r>
      <w:r w:rsidR="00480E5B" w:rsidRPr="009B2B2B">
        <w:rPr>
          <w:rFonts w:eastAsia="Times New Roman" w:cs="Times New Roman"/>
          <w:b/>
          <w:sz w:val="24"/>
          <w:szCs w:val="24"/>
          <w:lang w:val="en-GB"/>
        </w:rPr>
        <w:t xml:space="preserve"> T</w:t>
      </w:r>
      <w:r w:rsidRPr="009B2B2B">
        <w:rPr>
          <w:rFonts w:eastAsia="Times New Roman" w:cs="Times New Roman"/>
          <w:b/>
          <w:sz w:val="24"/>
          <w:szCs w:val="24"/>
          <w:lang w:val="en-GB"/>
        </w:rPr>
        <w:t xml:space="preserve">he Socio-Legal Environment in Kenya and Malaysia </w:t>
      </w:r>
    </w:p>
    <w:p w:rsidR="00480E5B" w:rsidRPr="007341F6" w:rsidRDefault="00480E5B" w:rsidP="00480E5B">
      <w:pPr>
        <w:spacing w:after="0" w:line="240" w:lineRule="auto"/>
        <w:jc w:val="both"/>
        <w:rPr>
          <w:rFonts w:ascii="Times New Roman" w:hAnsi="Times New Roman" w:cs="Times New Roman"/>
          <w:sz w:val="24"/>
          <w:szCs w:val="24"/>
          <w:lang w:val="en-GB"/>
        </w:rPr>
      </w:pPr>
    </w:p>
    <w:p w:rsidR="00480E5B" w:rsidRPr="009B2B2B" w:rsidRDefault="00480E5B" w:rsidP="00063536">
      <w:pPr>
        <w:spacing w:after="0" w:line="240" w:lineRule="auto"/>
        <w:ind w:firstLine="369"/>
        <w:jc w:val="both"/>
        <w:rPr>
          <w:rFonts w:eastAsia="Times New Roman" w:cs="Times New Roman"/>
          <w:sz w:val="24"/>
          <w:szCs w:val="24"/>
          <w:lang w:val="en-GB"/>
        </w:rPr>
      </w:pPr>
      <w:r w:rsidRPr="009B2B2B">
        <w:rPr>
          <w:rFonts w:eastAsia="Times New Roman" w:cs="Times New Roman"/>
          <w:sz w:val="24"/>
          <w:szCs w:val="24"/>
          <w:lang w:val="en-GB"/>
        </w:rPr>
        <w:t xml:space="preserve">Both Kenya and Malaysia comprise former British colonies and hence have Westminster-modelled governments, and are common law jurisdictions. Both are constitutional democracies (albeit to differing degrees in practice), and both have diverse populations in terms of ethnic and religious composition. </w:t>
      </w:r>
    </w:p>
    <w:p w:rsidR="00480E5B" w:rsidRPr="009B2B2B" w:rsidRDefault="00480E5B" w:rsidP="00063536">
      <w:pPr>
        <w:spacing w:after="0" w:line="240" w:lineRule="auto"/>
        <w:ind w:firstLine="369"/>
        <w:jc w:val="both"/>
        <w:rPr>
          <w:rFonts w:eastAsia="Times New Roman" w:cs="Times New Roman"/>
          <w:sz w:val="24"/>
          <w:szCs w:val="24"/>
          <w:lang w:val="en-GB"/>
        </w:rPr>
      </w:pPr>
      <w:r w:rsidRPr="009B2B2B">
        <w:rPr>
          <w:rFonts w:eastAsia="Times New Roman" w:cs="Times New Roman"/>
          <w:sz w:val="24"/>
          <w:szCs w:val="24"/>
          <w:lang w:val="en-GB"/>
        </w:rPr>
        <w:t xml:space="preserve">Among other things, being common law jurisdictions means that Malaysia and Kenya have similar judicial structures, and that decisions of UK and other common-law jurisdiction courts remain persuasive in terms of legal reasoning. Further, Commonwealth states are said to have more outward-looking attitudes generally and legal systems specifically </w:t>
      </w:r>
      <w:r w:rsidR="00CC1C65">
        <w:rPr>
          <w:rFonts w:eastAsia="Times New Roman" w:cs="Times New Roman"/>
          <w:sz w:val="24"/>
          <w:szCs w:val="24"/>
          <w:lang w:val="en-GB"/>
        </w:rPr>
        <w:t>[19]</w:t>
      </w:r>
      <w:r w:rsidRPr="009B2B2B">
        <w:rPr>
          <w:rFonts w:eastAsia="Times New Roman" w:cs="Times New Roman"/>
          <w:sz w:val="24"/>
          <w:szCs w:val="24"/>
          <w:lang w:val="en-GB"/>
        </w:rPr>
        <w:t>.</w:t>
      </w:r>
    </w:p>
    <w:p w:rsidR="00480E5B" w:rsidRPr="009B2B2B" w:rsidRDefault="00480E5B" w:rsidP="00063536">
      <w:pPr>
        <w:spacing w:after="0" w:line="240" w:lineRule="auto"/>
        <w:ind w:firstLine="369"/>
        <w:jc w:val="both"/>
        <w:rPr>
          <w:rFonts w:eastAsia="Times New Roman" w:cs="Times New Roman"/>
          <w:sz w:val="24"/>
          <w:szCs w:val="24"/>
          <w:lang w:val="en-GB"/>
        </w:rPr>
      </w:pPr>
      <w:r w:rsidRPr="009B2B2B">
        <w:rPr>
          <w:rFonts w:eastAsia="Times New Roman" w:cs="Times New Roman"/>
          <w:sz w:val="24"/>
          <w:szCs w:val="24"/>
          <w:lang w:val="en-GB"/>
        </w:rPr>
        <w:t xml:space="preserve">Despite this promising outward appearance, Kenya and Malaysia struggle with (actual or perceived) corruption. Kenya has been making positive strides in tackling corruption but a lack of judicial independence remains a concern </w:t>
      </w:r>
      <w:r w:rsidR="00CC1C65">
        <w:rPr>
          <w:rFonts w:eastAsia="Times New Roman" w:cs="Times New Roman"/>
          <w:sz w:val="24"/>
          <w:szCs w:val="24"/>
          <w:lang w:val="en-GB"/>
        </w:rPr>
        <w:t>[13]</w:t>
      </w:r>
      <w:r w:rsidRPr="009B2B2B">
        <w:rPr>
          <w:rFonts w:eastAsia="Times New Roman" w:cs="Times New Roman"/>
          <w:sz w:val="24"/>
          <w:szCs w:val="24"/>
          <w:lang w:val="en-GB"/>
        </w:rPr>
        <w:t xml:space="preserve">. Similarly, the Malaysian Anti-Corruption Commission has been more effective than anticipated in tackling corruption </w:t>
      </w:r>
      <w:r w:rsidR="00CC1C65">
        <w:rPr>
          <w:rFonts w:eastAsia="Times New Roman" w:cs="Times New Roman"/>
          <w:sz w:val="24"/>
          <w:szCs w:val="24"/>
          <w:lang w:val="en-GB"/>
        </w:rPr>
        <w:t>[8]</w:t>
      </w:r>
      <w:r w:rsidRPr="009B2B2B">
        <w:rPr>
          <w:rFonts w:eastAsia="Times New Roman" w:cs="Times New Roman"/>
          <w:sz w:val="24"/>
          <w:szCs w:val="24"/>
          <w:lang w:val="en-GB"/>
        </w:rPr>
        <w:t xml:space="preserve">, but observers generally have not seen the Malaysian judiciary as being fully independent from the executive branch of government since the abrupt dismissal of certain Malaysian Supreme Court judges in the 1980s </w:t>
      </w:r>
      <w:r w:rsidR="00CC1C65">
        <w:rPr>
          <w:rFonts w:eastAsia="Times New Roman" w:cs="Times New Roman"/>
          <w:sz w:val="24"/>
          <w:szCs w:val="24"/>
          <w:lang w:val="en-GB"/>
        </w:rPr>
        <w:t>[24]</w:t>
      </w:r>
      <w:r w:rsidRPr="009B2B2B">
        <w:rPr>
          <w:rFonts w:eastAsia="Times New Roman" w:cs="Times New Roman"/>
          <w:sz w:val="24"/>
          <w:szCs w:val="24"/>
          <w:lang w:val="en-GB"/>
        </w:rPr>
        <w:t>.</w:t>
      </w:r>
    </w:p>
    <w:p w:rsidR="00480E5B" w:rsidRPr="009B2B2B" w:rsidRDefault="00480E5B" w:rsidP="00063536">
      <w:pPr>
        <w:spacing w:after="0" w:line="240" w:lineRule="auto"/>
        <w:ind w:firstLine="369"/>
        <w:jc w:val="both"/>
        <w:rPr>
          <w:rFonts w:cs="Times New Roman"/>
          <w:sz w:val="24"/>
          <w:szCs w:val="24"/>
          <w:lang w:val="en-GB"/>
        </w:rPr>
      </w:pPr>
      <w:r w:rsidRPr="009B2B2B">
        <w:rPr>
          <w:rFonts w:eastAsia="Times New Roman" w:cs="Times New Roman"/>
          <w:sz w:val="24"/>
          <w:szCs w:val="24"/>
          <w:lang w:val="en-GB"/>
        </w:rPr>
        <w:t xml:space="preserve">Yet another commonality is, unfortunately, a history of inter-ethnic discord. In Kenya, this was initially caused by the colonial-era ‘divide and rule’ tactics </w:t>
      </w:r>
      <w:r w:rsidR="00CC1C65">
        <w:rPr>
          <w:rFonts w:eastAsia="Times New Roman" w:cs="Times New Roman"/>
          <w:sz w:val="24"/>
          <w:szCs w:val="24"/>
          <w:lang w:val="en-GB"/>
        </w:rPr>
        <w:t>[30]</w:t>
      </w:r>
      <w:r w:rsidRPr="009B2B2B">
        <w:rPr>
          <w:rFonts w:eastAsia="Times New Roman" w:cs="Times New Roman"/>
          <w:sz w:val="24"/>
          <w:szCs w:val="24"/>
          <w:lang w:val="en-GB"/>
        </w:rPr>
        <w:t xml:space="preserve">. In Malaysia, this factor is partly true too but has largely been accentuated by post-independence communal politics </w:t>
      </w:r>
      <w:r w:rsidR="00CC1C65">
        <w:rPr>
          <w:rFonts w:eastAsia="Times New Roman" w:cs="Times New Roman"/>
          <w:sz w:val="24"/>
          <w:szCs w:val="24"/>
          <w:lang w:val="en-GB"/>
        </w:rPr>
        <w:t>[8]</w:t>
      </w:r>
      <w:r w:rsidRPr="009B2B2B">
        <w:rPr>
          <w:rFonts w:eastAsia="Times New Roman" w:cs="Times New Roman"/>
          <w:sz w:val="24"/>
          <w:szCs w:val="24"/>
          <w:lang w:val="en-GB"/>
        </w:rPr>
        <w:t xml:space="preserve">. It is therefore against this backdrop that policies are made and laws enacted. Kenya and Malaysia face unique challenges which must be understood within their particular national contexts. However, the two countries have enough in common to make cross-jurisdictional comparisons both meaningful and relevant in the sense that the lessons learnt from refugee management in Kenya can be applied in Malaysia, and potentially vice versa. </w:t>
      </w:r>
    </w:p>
    <w:p w:rsidR="00480E5B" w:rsidRPr="003B6A53" w:rsidRDefault="00480E5B" w:rsidP="00480E5B">
      <w:pPr>
        <w:spacing w:after="0" w:line="240" w:lineRule="auto"/>
        <w:jc w:val="both"/>
        <w:rPr>
          <w:rFonts w:cs="Times New Roman"/>
          <w:sz w:val="24"/>
          <w:szCs w:val="24"/>
          <w:lang w:val="en-GB"/>
        </w:rPr>
      </w:pPr>
    </w:p>
    <w:p w:rsidR="00480E5B" w:rsidRPr="003B6A53" w:rsidRDefault="003B6A53" w:rsidP="003B6A53">
      <w:pPr>
        <w:spacing w:after="0" w:line="240" w:lineRule="auto"/>
        <w:ind w:left="540" w:hanging="540"/>
        <w:jc w:val="both"/>
        <w:rPr>
          <w:rFonts w:cs="Times New Roman"/>
          <w:sz w:val="24"/>
          <w:szCs w:val="24"/>
          <w:lang w:val="en-GB"/>
        </w:rPr>
      </w:pPr>
      <w:r w:rsidRPr="003B6A53">
        <w:rPr>
          <w:rFonts w:eastAsia="Times New Roman" w:cs="Times New Roman"/>
          <w:b/>
          <w:sz w:val="24"/>
          <w:szCs w:val="24"/>
          <w:lang w:val="en-GB"/>
        </w:rPr>
        <w:t xml:space="preserve">4. </w:t>
      </w:r>
      <w:r w:rsidR="00480E5B" w:rsidRPr="003B6A53">
        <w:rPr>
          <w:rFonts w:eastAsia="Times New Roman" w:cs="Times New Roman"/>
          <w:b/>
          <w:sz w:val="24"/>
          <w:szCs w:val="24"/>
          <w:lang w:val="en-GB"/>
        </w:rPr>
        <w:t>R</w:t>
      </w:r>
      <w:r w:rsidRPr="003B6A53">
        <w:rPr>
          <w:rFonts w:eastAsia="Times New Roman" w:cs="Times New Roman"/>
          <w:b/>
          <w:sz w:val="24"/>
          <w:szCs w:val="24"/>
          <w:lang w:val="en-GB"/>
        </w:rPr>
        <w:t xml:space="preserve">efugee Law in Malaysia and Kenya: A Thematic Analysis </w:t>
      </w:r>
    </w:p>
    <w:p w:rsidR="00480E5B" w:rsidRPr="007341F6" w:rsidRDefault="00480E5B" w:rsidP="00480E5B">
      <w:pPr>
        <w:spacing w:after="0" w:line="240" w:lineRule="auto"/>
        <w:jc w:val="both"/>
        <w:rPr>
          <w:rFonts w:ascii="Times New Roman" w:hAnsi="Times New Roman" w:cs="Times New Roman"/>
          <w:sz w:val="24"/>
          <w:szCs w:val="24"/>
          <w:lang w:val="en-GB"/>
        </w:rPr>
      </w:pPr>
    </w:p>
    <w:p w:rsidR="00480E5B" w:rsidRPr="003B6A53" w:rsidRDefault="00480E5B" w:rsidP="003B6A53">
      <w:pPr>
        <w:spacing w:after="0" w:line="240" w:lineRule="auto"/>
        <w:ind w:firstLine="369"/>
        <w:jc w:val="both"/>
        <w:rPr>
          <w:rFonts w:cs="Times New Roman"/>
          <w:sz w:val="24"/>
          <w:szCs w:val="24"/>
          <w:lang w:val="en-GB"/>
        </w:rPr>
      </w:pPr>
      <w:r w:rsidRPr="003B6A53">
        <w:rPr>
          <w:rFonts w:eastAsia="Times New Roman" w:cs="Times New Roman"/>
          <w:sz w:val="24"/>
          <w:szCs w:val="24"/>
          <w:lang w:val="en-GB"/>
        </w:rPr>
        <w:t xml:space="preserve">As mentioned, Kenya enacted the Refugee Act 2006, creating a broad and liberal legislative framework, albeit one which is applied inconsistently in reality </w:t>
      </w:r>
      <w:r w:rsidR="00CC1C65">
        <w:rPr>
          <w:rFonts w:eastAsia="Times New Roman" w:cs="Times New Roman"/>
          <w:sz w:val="24"/>
          <w:szCs w:val="24"/>
          <w:lang w:val="en-GB"/>
        </w:rPr>
        <w:t>[41]</w:t>
      </w:r>
      <w:r w:rsidRPr="003B6A53">
        <w:rPr>
          <w:rFonts w:eastAsia="Times New Roman" w:cs="Times New Roman"/>
          <w:sz w:val="24"/>
          <w:szCs w:val="24"/>
          <w:lang w:val="en-GB"/>
        </w:rPr>
        <w:t xml:space="preserve">. In contrast, given that Malaysia has not signed the main international agreement pertaining to refugees and appears not to have any domestic legislation pertaining to ASR management, it is natural to ask if </w:t>
      </w:r>
      <w:r w:rsidRPr="003B6A53">
        <w:rPr>
          <w:rFonts w:eastAsia="Times New Roman" w:cs="Times New Roman"/>
          <w:i/>
          <w:sz w:val="24"/>
          <w:szCs w:val="24"/>
          <w:lang w:val="en-GB"/>
        </w:rPr>
        <w:t>any</w:t>
      </w:r>
      <w:r w:rsidRPr="003B6A53">
        <w:rPr>
          <w:rFonts w:eastAsia="Times New Roman" w:cs="Times New Roman"/>
          <w:sz w:val="24"/>
          <w:szCs w:val="24"/>
          <w:lang w:val="en-GB"/>
        </w:rPr>
        <w:t xml:space="preserve"> ASR management framework exists at all.</w:t>
      </w:r>
    </w:p>
    <w:p w:rsidR="00480E5B" w:rsidRPr="007341F6" w:rsidRDefault="00480E5B" w:rsidP="00480E5B">
      <w:pPr>
        <w:spacing w:after="0" w:line="240" w:lineRule="auto"/>
        <w:jc w:val="both"/>
        <w:rPr>
          <w:rFonts w:ascii="Times New Roman" w:hAnsi="Times New Roman" w:cs="Times New Roman"/>
          <w:sz w:val="24"/>
          <w:szCs w:val="24"/>
          <w:lang w:val="en-GB"/>
        </w:rPr>
      </w:pPr>
    </w:p>
    <w:p w:rsidR="00480E5B" w:rsidRPr="003B6A53" w:rsidRDefault="00480E5B" w:rsidP="003B6A53">
      <w:pPr>
        <w:pStyle w:val="ListParagraph"/>
        <w:numPr>
          <w:ilvl w:val="1"/>
          <w:numId w:val="28"/>
        </w:numPr>
        <w:spacing w:after="0" w:line="240" w:lineRule="auto"/>
        <w:jc w:val="both"/>
        <w:rPr>
          <w:rFonts w:cs="Times New Roman"/>
          <w:bCs/>
          <w:i/>
          <w:iCs/>
          <w:sz w:val="24"/>
          <w:szCs w:val="24"/>
          <w:lang w:val="en-GB"/>
        </w:rPr>
      </w:pPr>
      <w:r w:rsidRPr="003B6A53">
        <w:rPr>
          <w:rFonts w:eastAsia="Times New Roman" w:cs="Times New Roman"/>
          <w:bCs/>
          <w:i/>
          <w:iCs/>
          <w:sz w:val="24"/>
          <w:szCs w:val="24"/>
          <w:lang w:val="en-GB"/>
        </w:rPr>
        <w:t>The Right to Have Rights: Articles 31 and 32 of the Convention</w:t>
      </w:r>
    </w:p>
    <w:p w:rsidR="00480E5B" w:rsidRPr="007341F6" w:rsidRDefault="00480E5B" w:rsidP="00480E5B">
      <w:pPr>
        <w:spacing w:after="0" w:line="240" w:lineRule="auto"/>
        <w:jc w:val="both"/>
        <w:rPr>
          <w:rFonts w:ascii="Times New Roman" w:hAnsi="Times New Roman" w:cs="Times New Roman"/>
          <w:sz w:val="24"/>
          <w:szCs w:val="24"/>
          <w:lang w:val="en-GB"/>
        </w:rPr>
      </w:pPr>
    </w:p>
    <w:p w:rsidR="00480E5B" w:rsidRPr="003B6A53" w:rsidRDefault="00480E5B" w:rsidP="003B6A53">
      <w:pPr>
        <w:spacing w:after="0" w:line="240" w:lineRule="auto"/>
        <w:ind w:firstLine="369"/>
        <w:jc w:val="both"/>
        <w:rPr>
          <w:rFonts w:cs="Times New Roman"/>
          <w:sz w:val="24"/>
          <w:szCs w:val="24"/>
          <w:lang w:val="en-GB"/>
        </w:rPr>
      </w:pPr>
      <w:r w:rsidRPr="003B6A53">
        <w:rPr>
          <w:rFonts w:eastAsia="Times New Roman" w:cs="Times New Roman"/>
          <w:sz w:val="24"/>
          <w:szCs w:val="24"/>
          <w:lang w:val="en-GB"/>
        </w:rPr>
        <w:t>Article 31 of the 1951 Convention is the right of ASRs not to be prosecuted for illegal entry into the country of asylum. Article 32 is the right to non-</w:t>
      </w:r>
      <w:proofErr w:type="spellStart"/>
      <w:r w:rsidRPr="003B6A53">
        <w:rPr>
          <w:rFonts w:eastAsia="Times New Roman" w:cs="Times New Roman"/>
          <w:sz w:val="24"/>
          <w:szCs w:val="24"/>
          <w:lang w:val="en-GB"/>
        </w:rPr>
        <w:t>refoulement</w:t>
      </w:r>
      <w:proofErr w:type="spellEnd"/>
      <w:r w:rsidRPr="003B6A53">
        <w:rPr>
          <w:rFonts w:eastAsia="Times New Roman" w:cs="Times New Roman"/>
          <w:sz w:val="24"/>
          <w:szCs w:val="24"/>
          <w:lang w:val="en-GB"/>
        </w:rPr>
        <w:t xml:space="preserve">, or the right not to be deported to a country where they may face persecution. Taken together, these rights (whether legal or merely notionally normative) give ASRs the right to have rights. Without these two provisions, ASRs can be jailed and deported, and therefore denied refugee status in any meaningful sense. With these </w:t>
      </w:r>
      <w:r w:rsidRPr="003B6A53">
        <w:rPr>
          <w:rFonts w:eastAsia="Times New Roman" w:cs="Times New Roman"/>
          <w:sz w:val="24"/>
          <w:szCs w:val="24"/>
          <w:lang w:val="en-GB"/>
        </w:rPr>
        <w:lastRenderedPageBreak/>
        <w:t>rights, ASRs are able to remain in a country where they are (relatively) safe and will not be persecuted.</w:t>
      </w:r>
    </w:p>
    <w:p w:rsidR="00F5357C" w:rsidRPr="007341F6" w:rsidRDefault="00F5357C" w:rsidP="00480E5B">
      <w:pPr>
        <w:spacing w:after="0" w:line="240" w:lineRule="auto"/>
        <w:jc w:val="both"/>
        <w:rPr>
          <w:rFonts w:ascii="Times New Roman" w:hAnsi="Times New Roman" w:cs="Times New Roman"/>
          <w:sz w:val="24"/>
          <w:szCs w:val="24"/>
          <w:lang w:val="en-GB"/>
        </w:rPr>
      </w:pPr>
    </w:p>
    <w:p w:rsidR="00480E5B" w:rsidRPr="003B6A53" w:rsidRDefault="003B6A53" w:rsidP="003B6A53">
      <w:pPr>
        <w:spacing w:after="0" w:line="240" w:lineRule="auto"/>
        <w:jc w:val="both"/>
        <w:rPr>
          <w:rFonts w:cs="Times New Roman"/>
          <w:sz w:val="24"/>
          <w:szCs w:val="24"/>
          <w:lang w:val="en-GB"/>
        </w:rPr>
      </w:pPr>
      <w:r w:rsidRPr="003B6A53">
        <w:rPr>
          <w:rFonts w:eastAsia="Times New Roman" w:cs="Times New Roman"/>
          <w:b/>
          <w:sz w:val="24"/>
          <w:szCs w:val="24"/>
          <w:lang w:val="en-GB"/>
        </w:rPr>
        <w:t>5.</w:t>
      </w:r>
      <w:r w:rsidR="00480E5B" w:rsidRPr="003B6A53">
        <w:rPr>
          <w:rFonts w:eastAsia="Times New Roman" w:cs="Times New Roman"/>
          <w:b/>
          <w:sz w:val="24"/>
          <w:szCs w:val="24"/>
          <w:lang w:val="en-GB"/>
        </w:rPr>
        <w:t xml:space="preserve">    K</w:t>
      </w:r>
      <w:r w:rsidRPr="003B6A53">
        <w:rPr>
          <w:rFonts w:eastAsia="Times New Roman" w:cs="Times New Roman"/>
          <w:b/>
          <w:sz w:val="24"/>
          <w:szCs w:val="24"/>
          <w:lang w:val="en-GB"/>
        </w:rPr>
        <w:t xml:space="preserve">enya </w:t>
      </w:r>
    </w:p>
    <w:p w:rsidR="00480E5B" w:rsidRPr="003B6A53" w:rsidRDefault="00480E5B" w:rsidP="00480E5B">
      <w:pPr>
        <w:spacing w:after="0" w:line="240" w:lineRule="auto"/>
        <w:jc w:val="both"/>
        <w:rPr>
          <w:rFonts w:cs="Times New Roman"/>
          <w:bCs/>
          <w:i/>
          <w:iCs/>
          <w:sz w:val="24"/>
          <w:szCs w:val="24"/>
          <w:lang w:val="en-GB"/>
        </w:rPr>
      </w:pPr>
      <w:r w:rsidRPr="003B6A53">
        <w:rPr>
          <w:rFonts w:eastAsia="Times New Roman" w:cs="Times New Roman"/>
          <w:bCs/>
          <w:i/>
          <w:iCs/>
          <w:sz w:val="24"/>
          <w:szCs w:val="24"/>
          <w:lang w:val="en-GB"/>
        </w:rPr>
        <w:t>5.1    Legal Position</w:t>
      </w:r>
    </w:p>
    <w:p w:rsidR="00480E5B" w:rsidRPr="007341F6" w:rsidRDefault="00480E5B" w:rsidP="00480E5B">
      <w:pPr>
        <w:spacing w:after="0" w:line="240" w:lineRule="auto"/>
        <w:jc w:val="both"/>
        <w:rPr>
          <w:rFonts w:ascii="Times New Roman" w:hAnsi="Times New Roman" w:cs="Times New Roman"/>
          <w:sz w:val="24"/>
          <w:szCs w:val="24"/>
          <w:lang w:val="en-GB"/>
        </w:rPr>
      </w:pPr>
    </w:p>
    <w:p w:rsidR="00480E5B" w:rsidRPr="00A007A9" w:rsidRDefault="00480E5B" w:rsidP="00A007A9">
      <w:pPr>
        <w:spacing w:after="0" w:line="240" w:lineRule="auto"/>
        <w:ind w:firstLine="369"/>
        <w:jc w:val="both"/>
        <w:rPr>
          <w:rFonts w:eastAsia="Times New Roman" w:cs="Times New Roman"/>
          <w:sz w:val="24"/>
          <w:szCs w:val="24"/>
          <w:lang w:val="en-GB"/>
        </w:rPr>
      </w:pPr>
      <w:r w:rsidRPr="00A007A9">
        <w:rPr>
          <w:rFonts w:eastAsia="Times New Roman" w:cs="Times New Roman"/>
          <w:sz w:val="24"/>
          <w:szCs w:val="24"/>
          <w:lang w:val="en-GB"/>
        </w:rPr>
        <w:t xml:space="preserve">Kenya has enacted a legislation which defines refugee status in line with international law norms, and grants ASRs the right to remain in Kenya for as long as they are in need of international protection. However, the implementation of the law is flawed, particularly in light of police abuses, and the reluctance to use </w:t>
      </w:r>
      <w:r w:rsidRPr="00A007A9">
        <w:rPr>
          <w:rFonts w:eastAsia="Times New Roman" w:cs="Times New Roman"/>
          <w:i/>
          <w:sz w:val="24"/>
          <w:szCs w:val="24"/>
          <w:lang w:val="en-GB"/>
        </w:rPr>
        <w:t>prima facie</w:t>
      </w:r>
      <w:r w:rsidRPr="00A007A9">
        <w:rPr>
          <w:rFonts w:eastAsia="Times New Roman" w:cs="Times New Roman"/>
          <w:sz w:val="24"/>
          <w:szCs w:val="24"/>
          <w:lang w:val="en-GB"/>
        </w:rPr>
        <w:t xml:space="preserve"> recognition.</w:t>
      </w:r>
    </w:p>
    <w:p w:rsidR="00480E5B" w:rsidRPr="007341F6" w:rsidRDefault="00480E5B" w:rsidP="00480E5B">
      <w:pPr>
        <w:spacing w:after="0" w:line="240" w:lineRule="auto"/>
        <w:jc w:val="both"/>
        <w:rPr>
          <w:rFonts w:ascii="Times New Roman" w:hAnsi="Times New Roman" w:cs="Times New Roman"/>
          <w:sz w:val="24"/>
          <w:szCs w:val="24"/>
          <w:lang w:val="en-GB"/>
        </w:rPr>
      </w:pPr>
    </w:p>
    <w:p w:rsidR="00480E5B" w:rsidRPr="00A007A9" w:rsidRDefault="00480E5B" w:rsidP="00480E5B">
      <w:pPr>
        <w:spacing w:after="0" w:line="240" w:lineRule="auto"/>
        <w:ind w:firstLine="562"/>
        <w:jc w:val="both"/>
        <w:rPr>
          <w:rFonts w:cs="Times New Roman"/>
          <w:sz w:val="24"/>
          <w:szCs w:val="24"/>
          <w:lang w:val="en-GB"/>
        </w:rPr>
      </w:pPr>
      <w:r w:rsidRPr="00A007A9">
        <w:rPr>
          <w:rFonts w:eastAsia="Times New Roman" w:cs="Times New Roman"/>
          <w:sz w:val="24"/>
          <w:szCs w:val="24"/>
          <w:lang w:val="en-GB"/>
        </w:rPr>
        <w:t xml:space="preserve">Article 31 of the 1951 Convention is given effect by Section 13 of the Kenyan Refugee Act 2006: </w:t>
      </w:r>
    </w:p>
    <w:p w:rsidR="00480E5B" w:rsidRPr="00A007A9" w:rsidRDefault="00480E5B" w:rsidP="00480E5B">
      <w:pPr>
        <w:spacing w:after="0" w:line="240" w:lineRule="auto"/>
        <w:ind w:firstLine="562"/>
        <w:jc w:val="both"/>
        <w:rPr>
          <w:rFonts w:cs="Times New Roman"/>
          <w:sz w:val="24"/>
          <w:szCs w:val="24"/>
          <w:lang w:val="en-GB"/>
        </w:rPr>
      </w:pPr>
    </w:p>
    <w:p w:rsidR="00480E5B" w:rsidRPr="00A007A9" w:rsidRDefault="00480E5B" w:rsidP="00480E5B">
      <w:pPr>
        <w:spacing w:after="0" w:line="240" w:lineRule="auto"/>
        <w:ind w:left="720"/>
        <w:jc w:val="both"/>
        <w:rPr>
          <w:rFonts w:cs="Times New Roman"/>
          <w:sz w:val="24"/>
          <w:szCs w:val="24"/>
          <w:lang w:val="en-GB"/>
        </w:rPr>
      </w:pPr>
      <w:r w:rsidRPr="00A007A9">
        <w:rPr>
          <w:rFonts w:eastAsia="Times New Roman" w:cs="Times New Roman"/>
          <w:sz w:val="24"/>
          <w:szCs w:val="24"/>
          <w:lang w:val="en-GB"/>
        </w:rPr>
        <w:t>Notwithstanding the provisions of the Immigration Act or the Aliens Restriction Act, no proceedings shall be instituted against any person …in respect of his unlawful presence within Kenya –</w:t>
      </w:r>
    </w:p>
    <w:p w:rsidR="00480E5B" w:rsidRPr="00A007A9" w:rsidRDefault="00480E5B" w:rsidP="00480E5B">
      <w:pPr>
        <w:pStyle w:val="ListParagraph"/>
        <w:numPr>
          <w:ilvl w:val="0"/>
          <w:numId w:val="19"/>
        </w:numPr>
        <w:spacing w:after="0" w:line="240" w:lineRule="auto"/>
        <w:ind w:left="1080"/>
        <w:contextualSpacing w:val="0"/>
        <w:jc w:val="both"/>
        <w:rPr>
          <w:rFonts w:cs="Times New Roman"/>
          <w:sz w:val="24"/>
          <w:szCs w:val="24"/>
          <w:lang w:val="en-GB"/>
        </w:rPr>
      </w:pPr>
      <w:r w:rsidRPr="00A007A9">
        <w:rPr>
          <w:rFonts w:eastAsia="Times New Roman" w:cs="Times New Roman"/>
          <w:sz w:val="24"/>
          <w:szCs w:val="24"/>
          <w:lang w:val="en-GB"/>
        </w:rPr>
        <w:t>If such a person has made a bona fide application …for recognition as a refugee…; or</w:t>
      </w:r>
    </w:p>
    <w:p w:rsidR="00480E5B" w:rsidRPr="00A007A9" w:rsidRDefault="00480E5B" w:rsidP="00480E5B">
      <w:pPr>
        <w:pStyle w:val="ListParagraph"/>
        <w:numPr>
          <w:ilvl w:val="0"/>
          <w:numId w:val="19"/>
        </w:numPr>
        <w:spacing w:after="0" w:line="240" w:lineRule="auto"/>
        <w:ind w:left="1080"/>
        <w:contextualSpacing w:val="0"/>
        <w:jc w:val="both"/>
        <w:rPr>
          <w:rFonts w:cs="Times New Roman"/>
          <w:sz w:val="24"/>
          <w:szCs w:val="24"/>
          <w:lang w:val="en-GB"/>
        </w:rPr>
      </w:pPr>
      <w:r w:rsidRPr="00A007A9">
        <w:rPr>
          <w:rFonts w:eastAsia="Times New Roman" w:cs="Times New Roman"/>
          <w:sz w:val="24"/>
          <w:szCs w:val="24"/>
          <w:lang w:val="en-GB"/>
        </w:rPr>
        <w:t>If such person has become a refugee</w:t>
      </w:r>
    </w:p>
    <w:p w:rsidR="00480E5B" w:rsidRPr="00A007A9" w:rsidRDefault="00480E5B" w:rsidP="00480E5B">
      <w:pPr>
        <w:spacing w:after="0" w:line="240" w:lineRule="auto"/>
        <w:jc w:val="both"/>
        <w:rPr>
          <w:rFonts w:cs="Times New Roman"/>
          <w:sz w:val="24"/>
          <w:szCs w:val="24"/>
          <w:lang w:val="en-GB"/>
        </w:rPr>
      </w:pPr>
    </w:p>
    <w:p w:rsidR="00480E5B" w:rsidRPr="00A007A9" w:rsidRDefault="00480E5B" w:rsidP="00480E5B">
      <w:pPr>
        <w:spacing w:after="0" w:line="240" w:lineRule="auto"/>
        <w:jc w:val="both"/>
        <w:rPr>
          <w:rFonts w:cs="Times New Roman"/>
          <w:sz w:val="24"/>
          <w:szCs w:val="24"/>
          <w:lang w:val="en-GB"/>
        </w:rPr>
      </w:pPr>
      <w:r w:rsidRPr="00A007A9">
        <w:rPr>
          <w:rFonts w:eastAsia="Times New Roman" w:cs="Times New Roman"/>
          <w:sz w:val="24"/>
          <w:szCs w:val="24"/>
          <w:lang w:val="en-GB"/>
        </w:rPr>
        <w:t>Article 32 is given effect by Section 18 of the Act:</w:t>
      </w:r>
    </w:p>
    <w:p w:rsidR="00480E5B" w:rsidRPr="00A007A9" w:rsidRDefault="00480E5B" w:rsidP="00480E5B">
      <w:pPr>
        <w:spacing w:after="0" w:line="240" w:lineRule="auto"/>
        <w:jc w:val="both"/>
        <w:rPr>
          <w:rFonts w:cs="Times New Roman"/>
          <w:sz w:val="24"/>
          <w:szCs w:val="24"/>
          <w:lang w:val="en-GB"/>
        </w:rPr>
      </w:pPr>
    </w:p>
    <w:p w:rsidR="00480E5B" w:rsidRPr="00A007A9" w:rsidRDefault="00480E5B" w:rsidP="00480E5B">
      <w:pPr>
        <w:spacing w:after="0" w:line="240" w:lineRule="auto"/>
        <w:ind w:left="720"/>
        <w:jc w:val="both"/>
        <w:rPr>
          <w:rFonts w:cs="Times New Roman"/>
          <w:sz w:val="24"/>
          <w:szCs w:val="24"/>
          <w:lang w:val="en-GB"/>
        </w:rPr>
      </w:pPr>
      <w:r w:rsidRPr="00A007A9">
        <w:rPr>
          <w:rFonts w:eastAsia="Times New Roman" w:cs="Times New Roman"/>
          <w:sz w:val="24"/>
          <w:szCs w:val="24"/>
          <w:lang w:val="en-GB"/>
        </w:rPr>
        <w:t>No person shall be refused entry into Kenya, expelled, extradited from Kenya or returned to any other country … if, as a result … such person is compelled to return to or remain in a country where –</w:t>
      </w:r>
    </w:p>
    <w:p w:rsidR="00480E5B" w:rsidRPr="00A007A9" w:rsidRDefault="00480E5B" w:rsidP="00480E5B">
      <w:pPr>
        <w:pStyle w:val="ListParagraph"/>
        <w:numPr>
          <w:ilvl w:val="0"/>
          <w:numId w:val="20"/>
        </w:numPr>
        <w:spacing w:after="0" w:line="240" w:lineRule="auto"/>
        <w:ind w:left="1080"/>
        <w:contextualSpacing w:val="0"/>
        <w:jc w:val="both"/>
        <w:rPr>
          <w:rFonts w:cs="Times New Roman"/>
          <w:sz w:val="24"/>
          <w:szCs w:val="24"/>
          <w:lang w:val="en-GB"/>
        </w:rPr>
      </w:pPr>
      <w:r w:rsidRPr="00A007A9">
        <w:rPr>
          <w:rFonts w:eastAsia="Times New Roman" w:cs="Times New Roman"/>
          <w:sz w:val="24"/>
          <w:szCs w:val="24"/>
          <w:lang w:val="en-GB"/>
        </w:rPr>
        <w:t>The person may be subject to persecution on account of race, religion, nationality, membership of a particular social group or political opinion; or</w:t>
      </w:r>
    </w:p>
    <w:p w:rsidR="00480E5B" w:rsidRPr="00A007A9" w:rsidRDefault="00480E5B" w:rsidP="00480E5B">
      <w:pPr>
        <w:pStyle w:val="ListParagraph"/>
        <w:numPr>
          <w:ilvl w:val="0"/>
          <w:numId w:val="20"/>
        </w:numPr>
        <w:spacing w:after="0" w:line="240" w:lineRule="auto"/>
        <w:ind w:left="1080"/>
        <w:contextualSpacing w:val="0"/>
        <w:jc w:val="both"/>
        <w:rPr>
          <w:rFonts w:cs="Times New Roman"/>
          <w:sz w:val="24"/>
          <w:szCs w:val="24"/>
          <w:lang w:val="en-GB"/>
        </w:rPr>
      </w:pPr>
      <w:r w:rsidRPr="00A007A9">
        <w:rPr>
          <w:rFonts w:eastAsia="Times New Roman" w:cs="Times New Roman"/>
          <w:sz w:val="24"/>
          <w:szCs w:val="24"/>
          <w:lang w:val="en-GB"/>
        </w:rPr>
        <w:t>The person’s life, physical integrity or liberty would be threatened on account of external aggression, occupation foreign domination or events seriously disturbing public order in part of the whole of that country.</w:t>
      </w:r>
    </w:p>
    <w:p w:rsidR="00480E5B" w:rsidRPr="00A007A9" w:rsidRDefault="00480E5B" w:rsidP="00480E5B">
      <w:pPr>
        <w:spacing w:after="0" w:line="240" w:lineRule="auto"/>
        <w:jc w:val="both"/>
        <w:rPr>
          <w:rFonts w:cs="Times New Roman"/>
          <w:sz w:val="24"/>
          <w:szCs w:val="24"/>
          <w:lang w:val="en-GB"/>
        </w:rPr>
      </w:pPr>
    </w:p>
    <w:p w:rsidR="00480E5B" w:rsidRPr="00A007A9" w:rsidRDefault="00480E5B" w:rsidP="00480E5B">
      <w:pPr>
        <w:spacing w:after="0" w:line="240" w:lineRule="auto"/>
        <w:jc w:val="both"/>
        <w:rPr>
          <w:rFonts w:cs="Times New Roman"/>
          <w:sz w:val="24"/>
          <w:szCs w:val="24"/>
          <w:lang w:val="en-GB"/>
        </w:rPr>
      </w:pPr>
      <w:r w:rsidRPr="00A007A9">
        <w:rPr>
          <w:rFonts w:eastAsia="Times New Roman" w:cs="Times New Roman"/>
          <w:sz w:val="24"/>
          <w:szCs w:val="24"/>
          <w:lang w:val="en-GB"/>
        </w:rPr>
        <w:t>Based on the Act, no ASR could ever be deported as long as s/he remains as ASR</w:t>
      </w:r>
      <w:r w:rsidRPr="00A007A9">
        <w:rPr>
          <w:rFonts w:cs="Times New Roman"/>
          <w:sz w:val="24"/>
          <w:szCs w:val="24"/>
          <w:lang w:val="en-GB"/>
        </w:rPr>
        <w:t>.</w:t>
      </w:r>
    </w:p>
    <w:p w:rsidR="00480E5B" w:rsidRPr="00A007A9" w:rsidRDefault="00480E5B" w:rsidP="00480E5B">
      <w:pPr>
        <w:spacing w:after="0" w:line="240" w:lineRule="auto"/>
        <w:jc w:val="both"/>
        <w:rPr>
          <w:rFonts w:cs="Times New Roman"/>
          <w:sz w:val="24"/>
          <w:szCs w:val="24"/>
          <w:lang w:val="en-GB"/>
        </w:rPr>
      </w:pPr>
    </w:p>
    <w:p w:rsidR="00480E5B" w:rsidRPr="00A007A9" w:rsidRDefault="00480E5B" w:rsidP="00480E5B">
      <w:pPr>
        <w:spacing w:after="0" w:line="240" w:lineRule="auto"/>
        <w:jc w:val="both"/>
        <w:rPr>
          <w:rFonts w:cs="Times New Roman"/>
          <w:bCs/>
          <w:i/>
          <w:iCs/>
          <w:sz w:val="24"/>
          <w:szCs w:val="24"/>
          <w:lang w:val="en-GB"/>
        </w:rPr>
      </w:pPr>
      <w:r w:rsidRPr="00A007A9">
        <w:rPr>
          <w:rFonts w:eastAsia="Times New Roman" w:cs="Times New Roman"/>
          <w:bCs/>
          <w:i/>
          <w:iCs/>
          <w:sz w:val="24"/>
          <w:szCs w:val="24"/>
          <w:lang w:val="en-GB"/>
        </w:rPr>
        <w:t>5.2    Application</w:t>
      </w:r>
    </w:p>
    <w:p w:rsidR="00480E5B" w:rsidRPr="007341F6" w:rsidRDefault="00480E5B" w:rsidP="00480E5B">
      <w:pPr>
        <w:spacing w:after="0" w:line="240" w:lineRule="auto"/>
        <w:jc w:val="both"/>
        <w:rPr>
          <w:rFonts w:ascii="Times New Roman" w:hAnsi="Times New Roman" w:cs="Times New Roman"/>
          <w:sz w:val="24"/>
          <w:szCs w:val="24"/>
          <w:lang w:val="en-GB"/>
        </w:rPr>
      </w:pPr>
    </w:p>
    <w:p w:rsidR="00480E5B" w:rsidRPr="00A007A9" w:rsidRDefault="00480E5B" w:rsidP="003F3C64">
      <w:pPr>
        <w:spacing w:after="0" w:line="240" w:lineRule="auto"/>
        <w:ind w:firstLine="369"/>
        <w:jc w:val="both"/>
        <w:rPr>
          <w:rFonts w:cs="Times New Roman"/>
          <w:sz w:val="24"/>
          <w:szCs w:val="24"/>
          <w:lang w:val="en-GB"/>
        </w:rPr>
      </w:pPr>
      <w:bookmarkStart w:id="0" w:name="_GoBack"/>
      <w:bookmarkEnd w:id="0"/>
      <w:r w:rsidRPr="00A007A9">
        <w:rPr>
          <w:rFonts w:eastAsia="Times New Roman" w:cs="Times New Roman"/>
          <w:sz w:val="24"/>
          <w:szCs w:val="24"/>
          <w:lang w:val="en-GB"/>
        </w:rPr>
        <w:t xml:space="preserve">Generally, Kenya has been praised for its generosity in allowing </w:t>
      </w:r>
      <w:r w:rsidR="00CC1C65">
        <w:rPr>
          <w:rFonts w:eastAsia="Times New Roman" w:cs="Times New Roman"/>
          <w:sz w:val="24"/>
          <w:szCs w:val="24"/>
          <w:lang w:val="en-GB"/>
        </w:rPr>
        <w:t>ASRs to live there</w:t>
      </w:r>
      <w:r w:rsidRPr="00A007A9">
        <w:rPr>
          <w:rFonts w:eastAsia="Times New Roman" w:cs="Times New Roman"/>
          <w:sz w:val="24"/>
          <w:szCs w:val="24"/>
          <w:lang w:val="en-GB"/>
        </w:rPr>
        <w:t xml:space="preserve">. The Act appears ‘very progressive’ but ‘many, if not most, of the Act’s provisions have not been implemented’ </w:t>
      </w:r>
      <w:r w:rsidR="00CC1C65">
        <w:rPr>
          <w:rFonts w:eastAsia="Times New Roman" w:cs="Times New Roman"/>
          <w:sz w:val="24"/>
          <w:szCs w:val="24"/>
          <w:lang w:val="en-GB"/>
        </w:rPr>
        <w:t>[41]</w:t>
      </w:r>
      <w:r w:rsidRPr="00A007A9">
        <w:rPr>
          <w:rFonts w:eastAsia="Times New Roman" w:cs="Times New Roman"/>
          <w:sz w:val="24"/>
          <w:szCs w:val="24"/>
          <w:lang w:val="en-GB"/>
        </w:rPr>
        <w:t>. Further, there is little law cases on how the Act is applied in practice.</w:t>
      </w:r>
    </w:p>
    <w:p w:rsidR="00480E5B" w:rsidRPr="00A007A9" w:rsidRDefault="00480E5B" w:rsidP="00480E5B">
      <w:pPr>
        <w:spacing w:after="0" w:line="240" w:lineRule="auto"/>
        <w:jc w:val="both"/>
        <w:rPr>
          <w:rFonts w:cs="Times New Roman"/>
          <w:sz w:val="24"/>
          <w:szCs w:val="24"/>
          <w:lang w:val="en-GB"/>
        </w:rPr>
      </w:pPr>
    </w:p>
    <w:p w:rsidR="00480E5B" w:rsidRPr="00A007A9" w:rsidRDefault="00480E5B" w:rsidP="00480E5B">
      <w:pPr>
        <w:spacing w:after="0" w:line="240" w:lineRule="auto"/>
        <w:jc w:val="both"/>
        <w:rPr>
          <w:rFonts w:cs="Times New Roman"/>
          <w:bCs/>
          <w:i/>
          <w:iCs/>
          <w:sz w:val="24"/>
          <w:szCs w:val="24"/>
          <w:lang w:val="en-GB"/>
        </w:rPr>
      </w:pPr>
      <w:r w:rsidRPr="00A007A9">
        <w:rPr>
          <w:rFonts w:eastAsia="Times New Roman" w:cs="Times New Roman"/>
          <w:bCs/>
          <w:i/>
          <w:iCs/>
          <w:sz w:val="24"/>
          <w:szCs w:val="24"/>
          <w:lang w:val="en-GB"/>
        </w:rPr>
        <w:t xml:space="preserve">5.2.1    </w:t>
      </w:r>
      <w:r w:rsidR="00E675E1">
        <w:rPr>
          <w:rFonts w:eastAsia="Times New Roman" w:cs="Times New Roman"/>
          <w:bCs/>
          <w:i/>
          <w:iCs/>
          <w:sz w:val="24"/>
          <w:szCs w:val="24"/>
          <w:lang w:val="en-GB"/>
        </w:rPr>
        <w:t>Prima facie r</w:t>
      </w:r>
      <w:r w:rsidRPr="00A007A9">
        <w:rPr>
          <w:rFonts w:eastAsia="Times New Roman" w:cs="Times New Roman"/>
          <w:bCs/>
          <w:i/>
          <w:iCs/>
          <w:sz w:val="24"/>
          <w:szCs w:val="24"/>
          <w:lang w:val="en-GB"/>
        </w:rPr>
        <w:t>efugees</w:t>
      </w:r>
    </w:p>
    <w:p w:rsidR="00480E5B" w:rsidRPr="00A007A9" w:rsidRDefault="00480E5B" w:rsidP="00480E5B">
      <w:pPr>
        <w:spacing w:after="0" w:line="240" w:lineRule="auto"/>
        <w:jc w:val="both"/>
        <w:rPr>
          <w:rFonts w:cs="Times New Roman"/>
          <w:sz w:val="24"/>
          <w:szCs w:val="24"/>
          <w:lang w:val="en-GB"/>
        </w:rPr>
      </w:pPr>
    </w:p>
    <w:p w:rsidR="00480E5B" w:rsidRPr="00E675E1" w:rsidRDefault="00480E5B" w:rsidP="00E675E1">
      <w:pPr>
        <w:spacing w:after="0" w:line="240" w:lineRule="auto"/>
        <w:ind w:firstLine="374"/>
        <w:jc w:val="both"/>
        <w:rPr>
          <w:rFonts w:cs="Times New Roman"/>
          <w:sz w:val="24"/>
          <w:szCs w:val="24"/>
          <w:lang w:val="en-GB"/>
        </w:rPr>
      </w:pPr>
      <w:r w:rsidRPr="00A007A9">
        <w:rPr>
          <w:rFonts w:eastAsia="Times New Roman" w:cs="Times New Roman"/>
          <w:sz w:val="24"/>
          <w:szCs w:val="24"/>
          <w:lang w:val="en-GB"/>
        </w:rPr>
        <w:t xml:space="preserve">The rights from Articles 31 and 32 are not always respected for </w:t>
      </w:r>
      <w:r w:rsidRPr="00A007A9">
        <w:rPr>
          <w:rFonts w:eastAsia="Times New Roman" w:cs="Times New Roman"/>
          <w:i/>
          <w:sz w:val="24"/>
          <w:szCs w:val="24"/>
          <w:lang w:val="en-GB"/>
        </w:rPr>
        <w:t>prima facie</w:t>
      </w:r>
      <w:r w:rsidRPr="00A007A9">
        <w:rPr>
          <w:rFonts w:eastAsia="Times New Roman" w:cs="Times New Roman"/>
          <w:sz w:val="24"/>
          <w:szCs w:val="24"/>
          <w:lang w:val="en-GB"/>
        </w:rPr>
        <w:t xml:space="preserve"> refugees. This is because Kenya has been weary of applying the extended definition broadly for fear of opening the floodgates to even more refugees </w:t>
      </w:r>
      <w:r w:rsidR="00CC1C65">
        <w:rPr>
          <w:rFonts w:eastAsia="Times New Roman" w:cs="Times New Roman"/>
          <w:sz w:val="24"/>
          <w:szCs w:val="24"/>
          <w:lang w:val="en-GB"/>
        </w:rPr>
        <w:t>[41]</w:t>
      </w:r>
      <w:r w:rsidRPr="00A007A9">
        <w:rPr>
          <w:rFonts w:eastAsia="Times New Roman" w:cs="Times New Roman"/>
          <w:sz w:val="24"/>
          <w:szCs w:val="24"/>
          <w:lang w:val="en-GB"/>
        </w:rPr>
        <w:t xml:space="preserve">. As such, only Somali and (to a lesser extent) </w:t>
      </w:r>
      <w:proofErr w:type="spellStart"/>
      <w:r w:rsidRPr="00A007A9">
        <w:rPr>
          <w:rFonts w:eastAsia="Times New Roman" w:cs="Times New Roman"/>
          <w:sz w:val="24"/>
          <w:szCs w:val="24"/>
          <w:lang w:val="en-GB"/>
        </w:rPr>
        <w:t>Dafuri</w:t>
      </w:r>
      <w:proofErr w:type="spellEnd"/>
      <w:r w:rsidRPr="00A007A9">
        <w:rPr>
          <w:rFonts w:eastAsia="Times New Roman" w:cs="Times New Roman"/>
          <w:sz w:val="24"/>
          <w:szCs w:val="24"/>
          <w:lang w:val="en-GB"/>
        </w:rPr>
        <w:t xml:space="preserve"> refugees have benefitted from the African Union Convention and Refugee Act provision of </w:t>
      </w:r>
      <w:r w:rsidRPr="00A007A9">
        <w:rPr>
          <w:rFonts w:eastAsia="Times New Roman" w:cs="Times New Roman"/>
          <w:i/>
          <w:sz w:val="24"/>
          <w:szCs w:val="24"/>
          <w:lang w:val="en-GB"/>
        </w:rPr>
        <w:t>prima facie</w:t>
      </w:r>
      <w:r w:rsidRPr="00A007A9">
        <w:rPr>
          <w:rFonts w:eastAsia="Times New Roman" w:cs="Times New Roman"/>
          <w:sz w:val="24"/>
          <w:szCs w:val="24"/>
          <w:lang w:val="en-GB"/>
        </w:rPr>
        <w:t xml:space="preserve"> refugee status. Hence, other individuals who may be deserving of </w:t>
      </w:r>
      <w:r w:rsidRPr="00A007A9">
        <w:rPr>
          <w:rFonts w:eastAsia="Times New Roman" w:cs="Times New Roman"/>
          <w:i/>
          <w:sz w:val="24"/>
          <w:szCs w:val="24"/>
          <w:lang w:val="en-GB"/>
        </w:rPr>
        <w:t>prima facie</w:t>
      </w:r>
      <w:r w:rsidRPr="00A007A9">
        <w:rPr>
          <w:rFonts w:eastAsia="Times New Roman" w:cs="Times New Roman"/>
          <w:sz w:val="24"/>
          <w:szCs w:val="24"/>
          <w:lang w:val="en-GB"/>
        </w:rPr>
        <w:t xml:space="preserve"> refugee status may be denied refugee status and therefore be subjected to deportation; a breach of international law. </w:t>
      </w:r>
      <w:r w:rsidRPr="00A007A9">
        <w:rPr>
          <w:rFonts w:eastAsia="Times New Roman" w:cs="Times New Roman"/>
          <w:sz w:val="24"/>
          <w:szCs w:val="24"/>
          <w:lang w:val="en-GB"/>
        </w:rPr>
        <w:lastRenderedPageBreak/>
        <w:t xml:space="preserve">Cases of this occurring in Kenya have not been recorded, though this is known to have occurred in South Africa where a similar legal regime applies. There, asylum-seekers fleeing from generalised </w:t>
      </w:r>
      <w:r w:rsidRPr="00E675E1">
        <w:rPr>
          <w:rFonts w:eastAsia="Times New Roman" w:cs="Times New Roman"/>
          <w:sz w:val="24"/>
          <w:szCs w:val="24"/>
          <w:lang w:val="en-GB"/>
        </w:rPr>
        <w:t xml:space="preserve">violence had their applications rejected as they did not show that they faced persecution above and beyond “normal” inter-clan warfare </w:t>
      </w:r>
      <w:r w:rsidR="00CC1C65">
        <w:rPr>
          <w:rFonts w:eastAsia="Times New Roman" w:cs="Times New Roman"/>
          <w:sz w:val="24"/>
          <w:szCs w:val="24"/>
          <w:lang w:val="en-GB"/>
        </w:rPr>
        <w:t>[41]</w:t>
      </w:r>
      <w:r w:rsidRPr="00E675E1">
        <w:rPr>
          <w:rFonts w:eastAsia="Times New Roman" w:cs="Times New Roman"/>
          <w:sz w:val="24"/>
          <w:szCs w:val="24"/>
          <w:lang w:val="en-GB"/>
        </w:rPr>
        <w:t xml:space="preserve">. In this regard, the correct application of the African Union Convention is reflected in Benin’s case law. In </w:t>
      </w:r>
      <w:r w:rsidRPr="00E675E1">
        <w:rPr>
          <w:rFonts w:eastAsia="Times New Roman" w:cs="Times New Roman"/>
          <w:i/>
          <w:sz w:val="24"/>
          <w:szCs w:val="24"/>
          <w:lang w:val="en-GB"/>
        </w:rPr>
        <w:t xml:space="preserve">Decision DCC 14-154 du 19 </w:t>
      </w:r>
      <w:proofErr w:type="spellStart"/>
      <w:r w:rsidRPr="00E675E1">
        <w:rPr>
          <w:rFonts w:eastAsia="Times New Roman" w:cs="Times New Roman"/>
          <w:i/>
          <w:sz w:val="24"/>
          <w:szCs w:val="24"/>
          <w:lang w:val="en-GB"/>
        </w:rPr>
        <w:t>Août</w:t>
      </w:r>
      <w:proofErr w:type="spellEnd"/>
      <w:r w:rsidRPr="00E675E1">
        <w:rPr>
          <w:rFonts w:eastAsia="Times New Roman" w:cs="Times New Roman"/>
          <w:i/>
          <w:sz w:val="24"/>
          <w:szCs w:val="24"/>
          <w:lang w:val="en-GB"/>
        </w:rPr>
        <w:t xml:space="preserve"> 2014</w:t>
      </w:r>
      <w:r w:rsidRPr="00E675E1">
        <w:rPr>
          <w:rFonts w:eastAsia="Times New Roman" w:cs="Times New Roman"/>
          <w:sz w:val="24"/>
          <w:szCs w:val="24"/>
          <w:lang w:val="en-GB"/>
        </w:rPr>
        <w:t xml:space="preserve">, refugee status was said to be potentially available to anyone ‘fleeing from a socio-political crisis’ (own translation). </w:t>
      </w:r>
    </w:p>
    <w:p w:rsidR="00480E5B" w:rsidRPr="007341F6" w:rsidRDefault="00480E5B" w:rsidP="00480E5B">
      <w:pPr>
        <w:spacing w:after="0" w:line="240" w:lineRule="auto"/>
        <w:jc w:val="both"/>
        <w:rPr>
          <w:rFonts w:ascii="Times New Roman" w:hAnsi="Times New Roman" w:cs="Times New Roman"/>
          <w:sz w:val="24"/>
          <w:szCs w:val="24"/>
          <w:lang w:val="en-GB"/>
        </w:rPr>
      </w:pPr>
    </w:p>
    <w:p w:rsidR="00480E5B" w:rsidRPr="00E675E1" w:rsidRDefault="00480E5B" w:rsidP="00480E5B">
      <w:pPr>
        <w:spacing w:after="0" w:line="240" w:lineRule="auto"/>
        <w:jc w:val="both"/>
        <w:rPr>
          <w:rFonts w:cs="Times New Roman"/>
          <w:bCs/>
          <w:i/>
          <w:iCs/>
          <w:sz w:val="24"/>
          <w:szCs w:val="24"/>
          <w:lang w:val="en-GB"/>
        </w:rPr>
      </w:pPr>
      <w:r w:rsidRPr="00E675E1">
        <w:rPr>
          <w:rFonts w:eastAsia="Times New Roman" w:cs="Times New Roman"/>
          <w:bCs/>
          <w:i/>
          <w:iCs/>
          <w:sz w:val="24"/>
          <w:szCs w:val="24"/>
          <w:lang w:val="en-GB"/>
        </w:rPr>
        <w:t xml:space="preserve">5.2.2   </w:t>
      </w:r>
      <w:r w:rsidR="00E675E1">
        <w:rPr>
          <w:rFonts w:eastAsia="Times New Roman" w:cs="Times New Roman"/>
          <w:bCs/>
          <w:i/>
          <w:iCs/>
          <w:sz w:val="24"/>
          <w:szCs w:val="24"/>
          <w:lang w:val="en-GB"/>
        </w:rPr>
        <w:t>Police a</w:t>
      </w:r>
      <w:r w:rsidRPr="00E675E1">
        <w:rPr>
          <w:rFonts w:eastAsia="Times New Roman" w:cs="Times New Roman"/>
          <w:bCs/>
          <w:i/>
          <w:iCs/>
          <w:sz w:val="24"/>
          <w:szCs w:val="24"/>
          <w:lang w:val="en-GB"/>
        </w:rPr>
        <w:t>buses</w:t>
      </w:r>
    </w:p>
    <w:p w:rsidR="00480E5B" w:rsidRPr="007341F6" w:rsidRDefault="00480E5B" w:rsidP="00480E5B">
      <w:pPr>
        <w:spacing w:after="0" w:line="240" w:lineRule="auto"/>
        <w:jc w:val="both"/>
        <w:rPr>
          <w:rFonts w:ascii="Times New Roman" w:hAnsi="Times New Roman" w:cs="Times New Roman"/>
          <w:sz w:val="24"/>
          <w:szCs w:val="24"/>
          <w:lang w:val="en-GB"/>
        </w:rPr>
      </w:pPr>
    </w:p>
    <w:p w:rsidR="00480E5B" w:rsidRPr="00E675E1" w:rsidRDefault="00480E5B" w:rsidP="00E675E1">
      <w:pPr>
        <w:spacing w:after="0" w:line="240" w:lineRule="auto"/>
        <w:ind w:firstLine="369"/>
        <w:jc w:val="both"/>
        <w:rPr>
          <w:rFonts w:eastAsia="Times New Roman" w:cs="Times New Roman"/>
          <w:sz w:val="24"/>
          <w:szCs w:val="24"/>
          <w:lang w:val="en-GB"/>
        </w:rPr>
      </w:pPr>
      <w:r w:rsidRPr="00E675E1">
        <w:rPr>
          <w:rFonts w:eastAsia="Times New Roman" w:cs="Times New Roman"/>
          <w:sz w:val="24"/>
          <w:szCs w:val="24"/>
          <w:lang w:val="en-GB"/>
        </w:rPr>
        <w:t xml:space="preserve">However, in Kenya, as with elsewhere in Africa, the gap between law and practice can be wide </w:t>
      </w:r>
      <w:r w:rsidR="00CC1C65">
        <w:rPr>
          <w:rFonts w:eastAsia="Times New Roman" w:cs="Times New Roman"/>
          <w:sz w:val="24"/>
          <w:szCs w:val="24"/>
          <w:lang w:val="en-GB"/>
        </w:rPr>
        <w:t>[26]</w:t>
      </w:r>
      <w:r w:rsidRPr="00E675E1">
        <w:rPr>
          <w:rFonts w:eastAsia="Times New Roman" w:cs="Times New Roman"/>
          <w:sz w:val="24"/>
          <w:szCs w:val="24"/>
          <w:lang w:val="en-GB"/>
        </w:rPr>
        <w:t xml:space="preserve">. ASRs may be subjected to police brutality and arbitrary detention. Thanks to the </w:t>
      </w:r>
      <w:proofErr w:type="spellStart"/>
      <w:r w:rsidRPr="00E675E1">
        <w:rPr>
          <w:rFonts w:eastAsia="Times New Roman" w:cs="Times New Roman"/>
          <w:sz w:val="24"/>
          <w:szCs w:val="24"/>
          <w:lang w:val="en-GB"/>
        </w:rPr>
        <w:t>demonisation</w:t>
      </w:r>
      <w:proofErr w:type="spellEnd"/>
      <w:r w:rsidRPr="00E675E1">
        <w:rPr>
          <w:rFonts w:eastAsia="Times New Roman" w:cs="Times New Roman"/>
          <w:sz w:val="24"/>
          <w:szCs w:val="24"/>
          <w:lang w:val="en-GB"/>
        </w:rPr>
        <w:t xml:space="preserve"> of Somali ASRs by certain Kenyan politicians and due to the closure of the Somalia-Kenya border, Kenyan police take advantage of Somali ASRs’ illegal entry into Kenya, their natural vulnerability, and a political environment which is generally insensitive to the needs of ASRs by forcing (Somali) ASRs to pay bribes to proceed from the border into Kenya proper. When they are unable to pay the bribe, they may be thrown into jail without charge, or charged for trumped-up public disorder charges. Female ASRs may be subjected to rape too </w:t>
      </w:r>
      <w:r w:rsidR="008E711F">
        <w:rPr>
          <w:rFonts w:eastAsia="Times New Roman" w:cs="Times New Roman"/>
          <w:sz w:val="24"/>
          <w:szCs w:val="24"/>
          <w:lang w:val="en-GB"/>
        </w:rPr>
        <w:t>[29]</w:t>
      </w:r>
      <w:r w:rsidRPr="00E675E1">
        <w:rPr>
          <w:rFonts w:eastAsia="Times New Roman" w:cs="Times New Roman"/>
          <w:sz w:val="24"/>
          <w:szCs w:val="24"/>
          <w:lang w:val="en-GB"/>
        </w:rPr>
        <w:t>. Though ASRs have the right not to be prosecuted for illegal entry into Kenya, they are essentially persecuted by bribe-seeking policemen who take advantage of their relative weakness.</w:t>
      </w:r>
    </w:p>
    <w:p w:rsidR="00480E5B" w:rsidRPr="00E675E1" w:rsidRDefault="00480E5B" w:rsidP="00E675E1">
      <w:pPr>
        <w:spacing w:after="0" w:line="240" w:lineRule="auto"/>
        <w:ind w:firstLine="369"/>
        <w:jc w:val="both"/>
        <w:rPr>
          <w:rFonts w:eastAsia="Times New Roman" w:cs="Times New Roman"/>
          <w:sz w:val="24"/>
          <w:szCs w:val="24"/>
          <w:lang w:val="en-GB"/>
        </w:rPr>
      </w:pPr>
      <w:r w:rsidRPr="00E675E1">
        <w:rPr>
          <w:rFonts w:eastAsia="Times New Roman" w:cs="Times New Roman"/>
          <w:sz w:val="24"/>
          <w:szCs w:val="24"/>
          <w:lang w:val="en-GB"/>
        </w:rPr>
        <w:t xml:space="preserve">Indeed, in practice, Article 32 is not always respected either. For example, in 1996, there was a reported incident of 1300 Somali refugees being forced to return to Somalia by Kenyan police at gunpoint </w:t>
      </w:r>
      <w:r w:rsidR="008E711F">
        <w:rPr>
          <w:rFonts w:eastAsia="Times New Roman" w:cs="Times New Roman"/>
          <w:sz w:val="24"/>
          <w:szCs w:val="24"/>
          <w:lang w:val="en-GB"/>
        </w:rPr>
        <w:t>[26]</w:t>
      </w:r>
      <w:r w:rsidRPr="00E675E1">
        <w:rPr>
          <w:rFonts w:eastAsia="Times New Roman" w:cs="Times New Roman"/>
          <w:sz w:val="24"/>
          <w:szCs w:val="24"/>
          <w:lang w:val="en-GB"/>
        </w:rPr>
        <w:t xml:space="preserve">. Though the situation has significantly improved since then, policemen have been known to forcibly return Somali ASRs to Somalia when they were not able to pay bribes. Furthermore, Kenya’s repeated attempts to enforce an encampment policy could amount to indirect </w:t>
      </w:r>
      <w:proofErr w:type="spellStart"/>
      <w:r w:rsidRPr="00E675E1">
        <w:rPr>
          <w:rFonts w:eastAsia="Times New Roman" w:cs="Times New Roman"/>
          <w:sz w:val="24"/>
          <w:szCs w:val="24"/>
          <w:lang w:val="en-GB"/>
        </w:rPr>
        <w:t>refoulement</w:t>
      </w:r>
      <w:proofErr w:type="spellEnd"/>
      <w:r w:rsidRPr="00E675E1">
        <w:rPr>
          <w:rFonts w:eastAsia="Times New Roman" w:cs="Times New Roman"/>
          <w:sz w:val="24"/>
          <w:szCs w:val="24"/>
          <w:lang w:val="en-GB"/>
        </w:rPr>
        <w:t xml:space="preserve"> by creating a hostile environment which compels ASRs to leave Kenya, and hence contravening the Kenyan constitution and international law per </w:t>
      </w:r>
      <w:proofErr w:type="spellStart"/>
      <w:r w:rsidRPr="00E675E1">
        <w:rPr>
          <w:rFonts w:eastAsia="Times New Roman" w:cs="Times New Roman"/>
          <w:i/>
          <w:sz w:val="24"/>
          <w:szCs w:val="24"/>
          <w:lang w:val="en-GB"/>
        </w:rPr>
        <w:t>Kituo</w:t>
      </w:r>
      <w:proofErr w:type="spellEnd"/>
      <w:r w:rsidRPr="00E675E1">
        <w:rPr>
          <w:rFonts w:eastAsia="Times New Roman" w:cs="Times New Roman"/>
          <w:i/>
          <w:sz w:val="24"/>
          <w:szCs w:val="24"/>
          <w:lang w:val="en-GB"/>
        </w:rPr>
        <w:t xml:space="preserve"> Cha </w:t>
      </w:r>
      <w:proofErr w:type="spellStart"/>
      <w:r w:rsidRPr="00E675E1">
        <w:rPr>
          <w:rFonts w:eastAsia="Times New Roman" w:cs="Times New Roman"/>
          <w:i/>
          <w:sz w:val="24"/>
          <w:szCs w:val="24"/>
          <w:lang w:val="en-GB"/>
        </w:rPr>
        <w:t>Sheria</w:t>
      </w:r>
      <w:proofErr w:type="spellEnd"/>
      <w:r w:rsidRPr="00E675E1">
        <w:rPr>
          <w:rFonts w:eastAsia="Times New Roman" w:cs="Times New Roman"/>
          <w:i/>
          <w:sz w:val="24"/>
          <w:szCs w:val="24"/>
          <w:lang w:val="en-GB"/>
        </w:rPr>
        <w:t xml:space="preserve"> and Others v Attorney-General and Others</w:t>
      </w:r>
      <w:r w:rsidRPr="00E675E1">
        <w:rPr>
          <w:rFonts w:eastAsia="Times New Roman" w:cs="Times New Roman"/>
          <w:sz w:val="24"/>
          <w:szCs w:val="24"/>
          <w:lang w:val="en-GB"/>
        </w:rPr>
        <w:t xml:space="preserve"> Petition No 19 of 2013 [2013] </w:t>
      </w:r>
      <w:proofErr w:type="spellStart"/>
      <w:r w:rsidRPr="00E675E1">
        <w:rPr>
          <w:rFonts w:eastAsia="Times New Roman" w:cs="Times New Roman"/>
          <w:sz w:val="24"/>
          <w:szCs w:val="24"/>
          <w:lang w:val="en-GB"/>
        </w:rPr>
        <w:t>eKLR</w:t>
      </w:r>
      <w:proofErr w:type="spellEnd"/>
      <w:r w:rsidRPr="00E675E1">
        <w:rPr>
          <w:rFonts w:eastAsia="Times New Roman" w:cs="Times New Roman"/>
          <w:sz w:val="24"/>
          <w:szCs w:val="24"/>
          <w:lang w:val="en-GB"/>
        </w:rPr>
        <w:t>.</w:t>
      </w:r>
    </w:p>
    <w:p w:rsidR="00480E5B" w:rsidRPr="00E675E1" w:rsidRDefault="00480E5B" w:rsidP="00E675E1">
      <w:pPr>
        <w:spacing w:after="0" w:line="240" w:lineRule="auto"/>
        <w:jc w:val="both"/>
        <w:rPr>
          <w:rFonts w:cs="Times New Roman"/>
          <w:sz w:val="24"/>
          <w:szCs w:val="24"/>
          <w:lang w:val="en-GB"/>
        </w:rPr>
      </w:pPr>
    </w:p>
    <w:p w:rsidR="00480E5B" w:rsidRPr="00DB6D1F" w:rsidRDefault="00E675E1" w:rsidP="00480E5B">
      <w:pPr>
        <w:spacing w:after="0" w:line="240" w:lineRule="auto"/>
        <w:jc w:val="both"/>
        <w:rPr>
          <w:rFonts w:cs="Times New Roman"/>
          <w:sz w:val="24"/>
          <w:szCs w:val="24"/>
          <w:lang w:val="en-GB"/>
        </w:rPr>
      </w:pPr>
      <w:r w:rsidRPr="00DB6D1F">
        <w:rPr>
          <w:rFonts w:eastAsia="Times New Roman" w:cs="Times New Roman"/>
          <w:b/>
          <w:sz w:val="24"/>
          <w:szCs w:val="24"/>
          <w:lang w:val="en-GB"/>
        </w:rPr>
        <w:t>6.</w:t>
      </w:r>
      <w:r w:rsidR="00480E5B" w:rsidRPr="00DB6D1F">
        <w:rPr>
          <w:rFonts w:eastAsia="Times New Roman" w:cs="Times New Roman"/>
          <w:b/>
          <w:sz w:val="24"/>
          <w:szCs w:val="24"/>
          <w:lang w:val="en-GB"/>
        </w:rPr>
        <w:t xml:space="preserve">    M</w:t>
      </w:r>
      <w:r w:rsidRPr="00DB6D1F">
        <w:rPr>
          <w:rFonts w:eastAsia="Times New Roman" w:cs="Times New Roman"/>
          <w:b/>
          <w:sz w:val="24"/>
          <w:szCs w:val="24"/>
          <w:lang w:val="en-GB"/>
        </w:rPr>
        <w:t>alaysia</w:t>
      </w:r>
    </w:p>
    <w:p w:rsidR="00480E5B" w:rsidRPr="007341F6" w:rsidRDefault="00480E5B" w:rsidP="00480E5B">
      <w:pPr>
        <w:spacing w:after="0" w:line="240" w:lineRule="auto"/>
        <w:jc w:val="both"/>
        <w:rPr>
          <w:rFonts w:ascii="Times New Roman" w:hAnsi="Times New Roman" w:cs="Times New Roman"/>
          <w:sz w:val="24"/>
          <w:szCs w:val="24"/>
          <w:lang w:val="en-GB"/>
        </w:rPr>
      </w:pPr>
    </w:p>
    <w:p w:rsidR="00480E5B" w:rsidRPr="00DB6D1F" w:rsidRDefault="00480E5B" w:rsidP="00DB6D1F">
      <w:pPr>
        <w:spacing w:after="0" w:line="240" w:lineRule="auto"/>
        <w:ind w:firstLine="369"/>
        <w:jc w:val="both"/>
        <w:rPr>
          <w:rFonts w:eastAsia="Times New Roman" w:cs="Times New Roman"/>
          <w:sz w:val="24"/>
          <w:szCs w:val="24"/>
          <w:lang w:val="en-GB"/>
        </w:rPr>
      </w:pPr>
      <w:r w:rsidRPr="00DB6D1F">
        <w:rPr>
          <w:rFonts w:eastAsia="Times New Roman" w:cs="Times New Roman"/>
          <w:sz w:val="24"/>
          <w:szCs w:val="24"/>
          <w:lang w:val="en-GB"/>
        </w:rPr>
        <w:t xml:space="preserve">In contrast, Malaysia has no overarching legal framework for refugees. However, a certain level of </w:t>
      </w:r>
      <w:r w:rsidRPr="00DB6D1F">
        <w:rPr>
          <w:rFonts w:eastAsia="Times New Roman" w:cs="Times New Roman"/>
          <w:i/>
          <w:sz w:val="24"/>
          <w:szCs w:val="24"/>
          <w:lang w:val="en-GB"/>
        </w:rPr>
        <w:t xml:space="preserve">de facto </w:t>
      </w:r>
      <w:r w:rsidRPr="00DB6D1F">
        <w:rPr>
          <w:rFonts w:eastAsia="Times New Roman" w:cs="Times New Roman"/>
          <w:sz w:val="24"/>
          <w:szCs w:val="24"/>
          <w:lang w:val="en-GB"/>
        </w:rPr>
        <w:t xml:space="preserve">and </w:t>
      </w:r>
      <w:r w:rsidRPr="00DB6D1F">
        <w:rPr>
          <w:rFonts w:eastAsia="Times New Roman" w:cs="Times New Roman"/>
          <w:i/>
          <w:sz w:val="24"/>
          <w:szCs w:val="24"/>
          <w:lang w:val="en-GB"/>
        </w:rPr>
        <w:t>de jure</w:t>
      </w:r>
      <w:r w:rsidRPr="00DB6D1F">
        <w:rPr>
          <w:rFonts w:eastAsia="Times New Roman" w:cs="Times New Roman"/>
          <w:sz w:val="24"/>
          <w:szCs w:val="24"/>
          <w:lang w:val="en-GB"/>
        </w:rPr>
        <w:t xml:space="preserve"> recognition and policy is emerging. </w:t>
      </w:r>
    </w:p>
    <w:p w:rsidR="00480E5B" w:rsidRPr="00DB6D1F" w:rsidRDefault="00480E5B" w:rsidP="00DB6D1F">
      <w:pPr>
        <w:spacing w:after="0" w:line="240" w:lineRule="auto"/>
        <w:jc w:val="both"/>
        <w:rPr>
          <w:rFonts w:eastAsia="Times New Roman" w:cs="Times New Roman"/>
          <w:sz w:val="24"/>
          <w:szCs w:val="24"/>
          <w:lang w:val="en-GB"/>
        </w:rPr>
      </w:pPr>
      <w:r w:rsidRPr="00DB6D1F">
        <w:rPr>
          <w:rFonts w:eastAsia="Times New Roman" w:cs="Times New Roman"/>
          <w:sz w:val="24"/>
          <w:szCs w:val="24"/>
          <w:lang w:val="en-GB"/>
        </w:rPr>
        <w:t xml:space="preserve">Articles 31 and 32 are not fully upheld by Malaysian law. Unlike Kenya, where there is minimally legislative clarity, the situation in Malaysia is one of infinite shades of grey. A study of the Malaysian </w:t>
      </w:r>
      <w:r w:rsidRPr="00DB6D1F">
        <w:rPr>
          <w:rFonts w:eastAsia="Times New Roman" w:cs="Times New Roman"/>
          <w:b/>
          <w:sz w:val="24"/>
          <w:szCs w:val="24"/>
          <w:lang w:val="en-GB"/>
        </w:rPr>
        <w:t>Immigration Act 1959/1963</w:t>
      </w:r>
      <w:r w:rsidRPr="00DB6D1F">
        <w:rPr>
          <w:rFonts w:eastAsia="Times New Roman" w:cs="Times New Roman"/>
          <w:sz w:val="24"/>
          <w:szCs w:val="24"/>
          <w:lang w:val="en-GB"/>
        </w:rPr>
        <w:t xml:space="preserve"> is instructive. </w:t>
      </w:r>
    </w:p>
    <w:p w:rsidR="00480E5B" w:rsidRPr="00DB6D1F" w:rsidRDefault="00480E5B" w:rsidP="00DB6D1F">
      <w:pPr>
        <w:spacing w:after="0" w:line="240" w:lineRule="auto"/>
        <w:ind w:firstLine="369"/>
        <w:jc w:val="both"/>
        <w:rPr>
          <w:rFonts w:eastAsia="Times New Roman" w:cs="Times New Roman"/>
          <w:sz w:val="24"/>
          <w:szCs w:val="24"/>
          <w:lang w:val="en-GB"/>
        </w:rPr>
      </w:pPr>
      <w:r w:rsidRPr="00DB6D1F">
        <w:rPr>
          <w:rFonts w:eastAsia="Times New Roman" w:cs="Times New Roman"/>
          <w:sz w:val="24"/>
          <w:szCs w:val="24"/>
          <w:lang w:val="en-GB"/>
        </w:rPr>
        <w:t xml:space="preserve">The Immigration Act dates back to the creation of Malaysia as a four-nation federation (Malaya, Sabah, Sarawak and, formerly, Singapore) and regulates entry and exit from Malaysia, as well as internal movement between West Malaysia (Malaya) and East Malaysia (Sabah and Sarawak). The Act is supplemented by the </w:t>
      </w:r>
      <w:r w:rsidRPr="00DB6D1F">
        <w:rPr>
          <w:rFonts w:eastAsia="Times New Roman" w:cs="Times New Roman"/>
          <w:b/>
          <w:sz w:val="24"/>
          <w:szCs w:val="24"/>
          <w:lang w:val="en-GB"/>
        </w:rPr>
        <w:t>Immigration Regulations 1963</w:t>
      </w:r>
      <w:r w:rsidRPr="00DB6D1F">
        <w:rPr>
          <w:rFonts w:eastAsia="Times New Roman" w:cs="Times New Roman"/>
          <w:sz w:val="24"/>
          <w:szCs w:val="24"/>
          <w:lang w:val="en-GB"/>
        </w:rPr>
        <w:t xml:space="preserve">, a form of delegated legislation. Neither document has ever been comprehensively reviewed or revised, as evinced by Section 1(2) of the Regulations that still says, “In these Regulations … ‘Malaya’ includes Singapore”. Singapore left Malaysia in 1965. </w:t>
      </w:r>
    </w:p>
    <w:p w:rsidR="00480E5B" w:rsidRPr="00DB6D1F" w:rsidRDefault="00480E5B" w:rsidP="00DB6D1F">
      <w:pPr>
        <w:spacing w:after="0" w:line="240" w:lineRule="auto"/>
        <w:ind w:firstLine="369"/>
        <w:jc w:val="both"/>
        <w:rPr>
          <w:rFonts w:cs="Times New Roman"/>
          <w:sz w:val="24"/>
          <w:szCs w:val="24"/>
          <w:lang w:val="en-GB"/>
        </w:rPr>
      </w:pPr>
      <w:r w:rsidRPr="00DB6D1F">
        <w:rPr>
          <w:rFonts w:eastAsia="Times New Roman" w:cs="Times New Roman"/>
          <w:sz w:val="24"/>
          <w:szCs w:val="24"/>
          <w:lang w:val="en-GB"/>
        </w:rPr>
        <w:t xml:space="preserve">Partly because it has never been reviewed, the Act and Regulations contain clauses which can be profoundly harsh towards ASRs. Furthermore, the Act restricts court access of the accused. Access to courts is a fundamental requisite of the rule of law and democracy, whether defined formally </w:t>
      </w:r>
      <w:r w:rsidR="008E711F">
        <w:rPr>
          <w:rFonts w:eastAsia="Times New Roman" w:cs="Times New Roman"/>
          <w:sz w:val="24"/>
          <w:szCs w:val="24"/>
          <w:lang w:val="en-GB"/>
        </w:rPr>
        <w:t>[27]</w:t>
      </w:r>
      <w:r w:rsidRPr="00DB6D1F">
        <w:rPr>
          <w:rFonts w:eastAsia="Times New Roman" w:cs="Times New Roman"/>
          <w:sz w:val="24"/>
          <w:szCs w:val="24"/>
          <w:lang w:val="en-GB"/>
        </w:rPr>
        <w:t xml:space="preserve"> or substantively </w:t>
      </w:r>
      <w:r w:rsidR="008E711F">
        <w:rPr>
          <w:rFonts w:eastAsia="Times New Roman" w:cs="Times New Roman"/>
          <w:sz w:val="24"/>
          <w:szCs w:val="24"/>
          <w:lang w:val="en-GB"/>
        </w:rPr>
        <w:t>[5]</w:t>
      </w:r>
      <w:r w:rsidRPr="00DB6D1F">
        <w:rPr>
          <w:rFonts w:eastAsia="Times New Roman" w:cs="Times New Roman"/>
          <w:sz w:val="24"/>
          <w:szCs w:val="24"/>
          <w:lang w:val="en-GB"/>
        </w:rPr>
        <w:t>.</w:t>
      </w:r>
    </w:p>
    <w:p w:rsidR="00480E5B" w:rsidRDefault="00480E5B" w:rsidP="00DB6D1F">
      <w:pPr>
        <w:spacing w:after="0" w:line="240" w:lineRule="auto"/>
        <w:jc w:val="both"/>
        <w:rPr>
          <w:rFonts w:cs="Times New Roman"/>
          <w:sz w:val="24"/>
          <w:szCs w:val="24"/>
          <w:lang w:val="en-GB"/>
        </w:rPr>
      </w:pPr>
    </w:p>
    <w:p w:rsidR="00480E5B" w:rsidRPr="00DB6D1F" w:rsidRDefault="00480E5B" w:rsidP="00480E5B">
      <w:pPr>
        <w:spacing w:after="0" w:line="240" w:lineRule="auto"/>
        <w:jc w:val="both"/>
        <w:rPr>
          <w:rFonts w:cs="Times New Roman"/>
          <w:bCs/>
          <w:i/>
          <w:iCs/>
          <w:sz w:val="24"/>
          <w:szCs w:val="24"/>
          <w:lang w:val="en-GB"/>
        </w:rPr>
      </w:pPr>
      <w:r w:rsidRPr="00DB6D1F">
        <w:rPr>
          <w:rFonts w:eastAsia="Times New Roman" w:cs="Times New Roman"/>
          <w:bCs/>
          <w:i/>
          <w:iCs/>
          <w:sz w:val="24"/>
          <w:szCs w:val="24"/>
          <w:lang w:val="en-GB"/>
        </w:rPr>
        <w:lastRenderedPageBreak/>
        <w:t>6.1    ASRs Liable for Immigration-Related Offences</w:t>
      </w:r>
    </w:p>
    <w:p w:rsidR="00480E5B" w:rsidRPr="007341F6" w:rsidRDefault="00480E5B" w:rsidP="00480E5B">
      <w:pPr>
        <w:spacing w:after="0" w:line="240" w:lineRule="auto"/>
        <w:jc w:val="both"/>
        <w:rPr>
          <w:rFonts w:ascii="Times New Roman" w:hAnsi="Times New Roman" w:cs="Times New Roman"/>
          <w:sz w:val="24"/>
          <w:szCs w:val="24"/>
          <w:lang w:val="en-GB"/>
        </w:rPr>
      </w:pPr>
    </w:p>
    <w:p w:rsidR="00480E5B" w:rsidRPr="00DB6D1F" w:rsidRDefault="00480E5B" w:rsidP="008E711F">
      <w:pPr>
        <w:spacing w:after="0" w:line="240" w:lineRule="auto"/>
        <w:ind w:firstLine="369"/>
        <w:jc w:val="both"/>
        <w:rPr>
          <w:rFonts w:cs="Times New Roman"/>
          <w:sz w:val="24"/>
          <w:szCs w:val="24"/>
          <w:lang w:val="en-GB"/>
        </w:rPr>
      </w:pPr>
      <w:r w:rsidRPr="00DB6D1F">
        <w:rPr>
          <w:rFonts w:eastAsia="Times New Roman" w:cs="Times New Roman"/>
          <w:sz w:val="24"/>
          <w:szCs w:val="24"/>
          <w:lang w:val="en-GB"/>
        </w:rPr>
        <w:t>I will now trace what will happen to an ASR charged under the Immigration Act from the time s/he is arrested until the time s/he is possibly deported.</w:t>
      </w:r>
    </w:p>
    <w:p w:rsidR="00480E5B" w:rsidRPr="007341F6" w:rsidRDefault="00480E5B" w:rsidP="00480E5B">
      <w:pPr>
        <w:spacing w:after="0" w:line="240" w:lineRule="auto"/>
        <w:jc w:val="both"/>
        <w:rPr>
          <w:rFonts w:ascii="Times New Roman" w:hAnsi="Times New Roman" w:cs="Times New Roman"/>
          <w:sz w:val="24"/>
          <w:szCs w:val="24"/>
          <w:lang w:val="en-GB"/>
        </w:rPr>
      </w:pPr>
    </w:p>
    <w:p w:rsidR="008E711F" w:rsidRDefault="00480E5B" w:rsidP="00DB6D1F">
      <w:pPr>
        <w:spacing w:after="0" w:line="240" w:lineRule="auto"/>
        <w:jc w:val="both"/>
        <w:rPr>
          <w:rFonts w:eastAsia="Times New Roman" w:cs="Times New Roman"/>
          <w:bCs/>
          <w:i/>
          <w:iCs/>
          <w:sz w:val="24"/>
          <w:szCs w:val="24"/>
          <w:lang w:val="en-GB"/>
        </w:rPr>
      </w:pPr>
      <w:r w:rsidRPr="00DB6D1F">
        <w:rPr>
          <w:rFonts w:eastAsia="Times New Roman" w:cs="Times New Roman"/>
          <w:bCs/>
          <w:i/>
          <w:iCs/>
          <w:sz w:val="24"/>
          <w:szCs w:val="24"/>
          <w:lang w:val="en-GB"/>
        </w:rPr>
        <w:t>6.1</w:t>
      </w:r>
      <w:r w:rsidR="008E711F">
        <w:rPr>
          <w:rFonts w:eastAsia="Times New Roman" w:cs="Times New Roman"/>
          <w:bCs/>
          <w:i/>
          <w:iCs/>
          <w:sz w:val="24"/>
          <w:szCs w:val="24"/>
          <w:lang w:val="en-GB"/>
        </w:rPr>
        <w:t>.1   Articles 31 and 32 ignored</w:t>
      </w:r>
    </w:p>
    <w:p w:rsidR="008E711F" w:rsidRDefault="008E711F" w:rsidP="008E711F">
      <w:pPr>
        <w:spacing w:after="0" w:line="240" w:lineRule="auto"/>
        <w:ind w:firstLine="369"/>
        <w:jc w:val="both"/>
        <w:rPr>
          <w:rFonts w:eastAsia="Times New Roman" w:cs="Times New Roman"/>
          <w:bCs/>
          <w:i/>
          <w:iCs/>
          <w:sz w:val="24"/>
          <w:szCs w:val="24"/>
          <w:lang w:val="en-GB"/>
        </w:rPr>
      </w:pPr>
    </w:p>
    <w:p w:rsidR="00480E5B" w:rsidRPr="00DB6D1F" w:rsidRDefault="00480E5B" w:rsidP="008E711F">
      <w:pPr>
        <w:spacing w:after="0" w:line="240" w:lineRule="auto"/>
        <w:ind w:firstLine="369"/>
        <w:jc w:val="both"/>
        <w:rPr>
          <w:rFonts w:eastAsia="Times New Roman" w:cs="Times New Roman"/>
          <w:b/>
          <w:sz w:val="24"/>
          <w:szCs w:val="24"/>
          <w:lang w:val="en-GB"/>
        </w:rPr>
      </w:pPr>
      <w:r w:rsidRPr="00DB6D1F">
        <w:rPr>
          <w:rFonts w:eastAsia="Times New Roman" w:cs="Times New Roman"/>
          <w:sz w:val="24"/>
          <w:szCs w:val="24"/>
          <w:lang w:val="en-GB"/>
        </w:rPr>
        <w:t>As Malaysia lacks any form of refugee-related regulation, ASRs are often liable to be found guilty of immigration-related offences, and may hence be subjected to deportation orders. Section 6(1</w:t>
      </w:r>
      <w:proofErr w:type="gramStart"/>
      <w:r w:rsidRPr="00DB6D1F">
        <w:rPr>
          <w:rFonts w:eastAsia="Times New Roman" w:cs="Times New Roman"/>
          <w:sz w:val="24"/>
          <w:szCs w:val="24"/>
          <w:lang w:val="en-GB"/>
        </w:rPr>
        <w:t>)C</w:t>
      </w:r>
      <w:proofErr w:type="gramEnd"/>
      <w:r w:rsidRPr="00DB6D1F">
        <w:rPr>
          <w:rFonts w:eastAsia="Times New Roman" w:cs="Times New Roman"/>
          <w:sz w:val="24"/>
          <w:szCs w:val="24"/>
          <w:lang w:val="en-GB"/>
        </w:rPr>
        <w:t xml:space="preserve"> of the Act simply reads, “No person other than a citizen shall enter Malaysia unless he is in possession of a valid Pass lawfully issued to him to enter Malaysia”. No exception is made for ASRs and the Malaysian government does not currently issue Passes to ASRs, although some Myanmar </w:t>
      </w:r>
      <w:proofErr w:type="spellStart"/>
      <w:r w:rsidRPr="00DB6D1F">
        <w:rPr>
          <w:rFonts w:eastAsia="Times New Roman" w:cs="Times New Roman"/>
          <w:sz w:val="24"/>
          <w:szCs w:val="24"/>
          <w:lang w:val="en-GB"/>
        </w:rPr>
        <w:t>Rohingya</w:t>
      </w:r>
      <w:proofErr w:type="spellEnd"/>
      <w:r w:rsidRPr="00DB6D1F">
        <w:rPr>
          <w:rFonts w:eastAsia="Times New Roman" w:cs="Times New Roman"/>
          <w:sz w:val="24"/>
          <w:szCs w:val="24"/>
          <w:lang w:val="en-GB"/>
        </w:rPr>
        <w:t xml:space="preserve"> ASRs had formerly received special IMM13 discretionary passes from the Malaysian government, temporarily legalising their presence </w:t>
      </w:r>
      <w:r w:rsidR="008E711F">
        <w:rPr>
          <w:rFonts w:eastAsia="Times New Roman" w:cs="Times New Roman"/>
          <w:sz w:val="24"/>
          <w:szCs w:val="24"/>
          <w:lang w:val="en-GB"/>
        </w:rPr>
        <w:t>in Malaysia</w:t>
      </w:r>
      <w:r w:rsidRPr="00DB6D1F">
        <w:rPr>
          <w:rFonts w:eastAsia="Times New Roman" w:cs="Times New Roman"/>
          <w:sz w:val="24"/>
          <w:szCs w:val="24"/>
          <w:lang w:val="en-GB"/>
        </w:rPr>
        <w:t xml:space="preserve">. </w:t>
      </w:r>
    </w:p>
    <w:p w:rsidR="00480E5B" w:rsidRPr="007341F6" w:rsidRDefault="00480E5B" w:rsidP="00480E5B">
      <w:pPr>
        <w:spacing w:after="0" w:line="240" w:lineRule="auto"/>
        <w:jc w:val="both"/>
        <w:rPr>
          <w:rFonts w:ascii="Times New Roman" w:hAnsi="Times New Roman" w:cs="Times New Roman"/>
          <w:sz w:val="24"/>
          <w:szCs w:val="24"/>
          <w:lang w:val="en-GB"/>
        </w:rPr>
      </w:pPr>
    </w:p>
    <w:p w:rsidR="00480E5B" w:rsidRPr="00DB6D1F" w:rsidRDefault="00CC5989" w:rsidP="00480E5B">
      <w:pPr>
        <w:pStyle w:val="ListParagraph"/>
        <w:numPr>
          <w:ilvl w:val="2"/>
          <w:numId w:val="24"/>
        </w:numPr>
        <w:spacing w:after="0" w:line="240" w:lineRule="auto"/>
        <w:contextualSpacing w:val="0"/>
        <w:jc w:val="both"/>
        <w:rPr>
          <w:rFonts w:cs="Times New Roman"/>
          <w:bCs/>
          <w:i/>
          <w:iCs/>
          <w:sz w:val="24"/>
          <w:szCs w:val="24"/>
          <w:lang w:val="en-GB"/>
        </w:rPr>
      </w:pPr>
      <w:r>
        <w:rPr>
          <w:rFonts w:eastAsia="Times New Roman" w:cs="Times New Roman"/>
          <w:bCs/>
          <w:i/>
          <w:iCs/>
          <w:sz w:val="24"/>
          <w:szCs w:val="24"/>
          <w:lang w:val="en-GB"/>
        </w:rPr>
        <w:t>Extended r</w:t>
      </w:r>
      <w:r w:rsidR="00480E5B" w:rsidRPr="00DB6D1F">
        <w:rPr>
          <w:rFonts w:eastAsia="Times New Roman" w:cs="Times New Roman"/>
          <w:bCs/>
          <w:i/>
          <w:iCs/>
          <w:sz w:val="24"/>
          <w:szCs w:val="24"/>
          <w:lang w:val="en-GB"/>
        </w:rPr>
        <w:t>emand</w:t>
      </w:r>
    </w:p>
    <w:p w:rsidR="00480E5B" w:rsidRPr="007341F6" w:rsidRDefault="00480E5B" w:rsidP="00480E5B">
      <w:pPr>
        <w:spacing w:after="0" w:line="240" w:lineRule="auto"/>
        <w:jc w:val="both"/>
        <w:rPr>
          <w:rFonts w:ascii="Times New Roman" w:hAnsi="Times New Roman" w:cs="Times New Roman"/>
          <w:sz w:val="24"/>
          <w:szCs w:val="24"/>
          <w:lang w:val="en-GB"/>
        </w:rPr>
      </w:pPr>
    </w:p>
    <w:p w:rsidR="00480E5B" w:rsidRPr="00DB6D1F" w:rsidRDefault="00480E5B" w:rsidP="00DB6D1F">
      <w:pPr>
        <w:spacing w:after="0" w:line="240" w:lineRule="auto"/>
        <w:ind w:firstLine="369"/>
        <w:jc w:val="both"/>
        <w:rPr>
          <w:rFonts w:eastAsia="Times New Roman" w:cs="Times New Roman"/>
          <w:sz w:val="24"/>
          <w:szCs w:val="24"/>
          <w:lang w:val="en-GB"/>
        </w:rPr>
      </w:pPr>
      <w:r w:rsidRPr="00DB6D1F">
        <w:rPr>
          <w:rFonts w:eastAsia="Times New Roman" w:cs="Times New Roman"/>
          <w:sz w:val="24"/>
          <w:szCs w:val="24"/>
          <w:lang w:val="en-GB"/>
        </w:rPr>
        <w:t xml:space="preserve">An ASR—as a non-Malaysian arrested for an immigration-related offence—may be kept in remand for up to 14 days rather than 24 hours, which is the norm stipulated in Article 5(4) of the </w:t>
      </w:r>
      <w:r w:rsidRPr="00DB6D1F">
        <w:rPr>
          <w:rFonts w:eastAsia="Times New Roman" w:cs="Times New Roman"/>
          <w:b/>
          <w:sz w:val="24"/>
          <w:szCs w:val="24"/>
          <w:lang w:val="en-GB"/>
        </w:rPr>
        <w:t>Federal Constitution</w:t>
      </w:r>
      <w:r w:rsidRPr="00DB6D1F">
        <w:rPr>
          <w:rFonts w:eastAsia="Times New Roman" w:cs="Times New Roman"/>
          <w:sz w:val="24"/>
          <w:szCs w:val="24"/>
          <w:lang w:val="en-GB"/>
        </w:rPr>
        <w:t xml:space="preserve">. Though 14 days may not be a long time in absolute terms, it is hard to see why immigration-related offences require a longer remand period as compared to other criminal offences. </w:t>
      </w:r>
    </w:p>
    <w:p w:rsidR="00480E5B" w:rsidRPr="00DB6D1F" w:rsidRDefault="00480E5B" w:rsidP="00DB6D1F">
      <w:pPr>
        <w:spacing w:after="0" w:line="240" w:lineRule="auto"/>
        <w:ind w:firstLine="369"/>
        <w:jc w:val="both"/>
        <w:rPr>
          <w:rFonts w:cs="Times New Roman"/>
          <w:sz w:val="24"/>
          <w:szCs w:val="24"/>
          <w:lang w:val="en-GB"/>
        </w:rPr>
      </w:pPr>
      <w:r w:rsidRPr="00DB6D1F">
        <w:rPr>
          <w:rFonts w:eastAsia="Times New Roman" w:cs="Times New Roman"/>
          <w:sz w:val="24"/>
          <w:szCs w:val="24"/>
          <w:lang w:val="en-GB"/>
        </w:rPr>
        <w:t xml:space="preserve">Given that this exception to an otherwise fundamental constitutional guarantee only applies to non-citizens, one would be hard-pressed to </w:t>
      </w:r>
      <w:r w:rsidRPr="00DB6D1F">
        <w:rPr>
          <w:rFonts w:eastAsia="Times New Roman" w:cs="Times New Roman"/>
          <w:i/>
          <w:sz w:val="24"/>
          <w:szCs w:val="24"/>
          <w:lang w:val="en-GB"/>
        </w:rPr>
        <w:t>not</w:t>
      </w:r>
      <w:r w:rsidRPr="00DB6D1F">
        <w:rPr>
          <w:rFonts w:eastAsia="Times New Roman" w:cs="Times New Roman"/>
          <w:sz w:val="24"/>
          <w:szCs w:val="24"/>
          <w:lang w:val="en-GB"/>
        </w:rPr>
        <w:t xml:space="preserve"> come to the conclusion that the foreigner, already potentially overwhelmed by the judicial process because of a lack of knowledge of Malay and/or English, is being marginalised simply because s/he can be marginalised. This contravenes the spirit, if not necessarily, the letter of the law as reflected in Article 8(1) of the Federal Constitution, which declares, ‘All persons are equal before the law’. </w:t>
      </w:r>
    </w:p>
    <w:p w:rsidR="00480E5B" w:rsidRPr="00DB6D1F" w:rsidRDefault="00480E5B" w:rsidP="00480E5B">
      <w:pPr>
        <w:spacing w:after="0" w:line="240" w:lineRule="auto"/>
        <w:jc w:val="both"/>
        <w:rPr>
          <w:rFonts w:cs="Times New Roman"/>
          <w:sz w:val="24"/>
          <w:szCs w:val="24"/>
          <w:lang w:val="en-GB"/>
        </w:rPr>
      </w:pPr>
    </w:p>
    <w:p w:rsidR="008E711F" w:rsidRDefault="00480E5B" w:rsidP="00480E5B">
      <w:pPr>
        <w:spacing w:after="0" w:line="240" w:lineRule="auto"/>
        <w:jc w:val="both"/>
        <w:rPr>
          <w:rFonts w:eastAsia="Times New Roman" w:cs="Times New Roman"/>
          <w:bCs/>
          <w:i/>
          <w:iCs/>
          <w:sz w:val="24"/>
          <w:szCs w:val="24"/>
          <w:lang w:val="en-GB"/>
        </w:rPr>
      </w:pPr>
      <w:proofErr w:type="gramStart"/>
      <w:r w:rsidRPr="00DB6D1F">
        <w:rPr>
          <w:rFonts w:eastAsia="Times New Roman" w:cs="Times New Roman"/>
          <w:bCs/>
          <w:i/>
          <w:iCs/>
          <w:sz w:val="24"/>
          <w:szCs w:val="24"/>
          <w:lang w:val="en-GB"/>
        </w:rPr>
        <w:t xml:space="preserve">6.1.3  </w:t>
      </w:r>
      <w:r w:rsidR="00CC5989">
        <w:rPr>
          <w:rFonts w:eastAsia="Times New Roman" w:cs="Times New Roman"/>
          <w:bCs/>
          <w:i/>
          <w:iCs/>
          <w:sz w:val="24"/>
          <w:szCs w:val="24"/>
          <w:lang w:val="en-GB"/>
        </w:rPr>
        <w:t>Charges</w:t>
      </w:r>
      <w:proofErr w:type="gramEnd"/>
      <w:r w:rsidR="00CC5989">
        <w:rPr>
          <w:rFonts w:eastAsia="Times New Roman" w:cs="Times New Roman"/>
          <w:bCs/>
          <w:i/>
          <w:iCs/>
          <w:sz w:val="24"/>
          <w:szCs w:val="24"/>
          <w:lang w:val="en-GB"/>
        </w:rPr>
        <w:t xml:space="preserve"> may be d</w:t>
      </w:r>
      <w:r w:rsidRPr="00DB6D1F">
        <w:rPr>
          <w:rFonts w:eastAsia="Times New Roman" w:cs="Times New Roman"/>
          <w:bCs/>
          <w:i/>
          <w:iCs/>
          <w:sz w:val="24"/>
          <w:szCs w:val="24"/>
          <w:lang w:val="en-GB"/>
        </w:rPr>
        <w:t>ropped</w:t>
      </w:r>
    </w:p>
    <w:p w:rsidR="008E711F" w:rsidRDefault="008E711F" w:rsidP="00480E5B">
      <w:pPr>
        <w:spacing w:after="0" w:line="240" w:lineRule="auto"/>
        <w:jc w:val="both"/>
        <w:rPr>
          <w:rFonts w:eastAsia="Times New Roman" w:cs="Times New Roman"/>
          <w:sz w:val="24"/>
          <w:szCs w:val="24"/>
          <w:lang w:val="en-GB"/>
        </w:rPr>
      </w:pPr>
    </w:p>
    <w:p w:rsidR="00480E5B" w:rsidRPr="00DB6D1F" w:rsidRDefault="00480E5B" w:rsidP="008E711F">
      <w:pPr>
        <w:spacing w:after="0" w:line="240" w:lineRule="auto"/>
        <w:ind w:firstLine="369"/>
        <w:jc w:val="both"/>
        <w:rPr>
          <w:rFonts w:cs="Times New Roman"/>
          <w:sz w:val="24"/>
          <w:szCs w:val="24"/>
          <w:lang w:val="en-GB"/>
        </w:rPr>
      </w:pPr>
      <w:r w:rsidRPr="00DB6D1F">
        <w:rPr>
          <w:rFonts w:eastAsia="Times New Roman" w:cs="Times New Roman"/>
          <w:sz w:val="24"/>
          <w:szCs w:val="24"/>
          <w:lang w:val="en-GB"/>
        </w:rPr>
        <w:t xml:space="preserve">In practice, the ASR may be fortunate enough to have charges against him/her dropped by the prosecution on discretionary, humanitarian grounds. An example of this would be </w:t>
      </w:r>
      <w:r w:rsidRPr="00DB6D1F">
        <w:rPr>
          <w:rFonts w:eastAsia="Times New Roman" w:cs="Times New Roman"/>
          <w:i/>
          <w:sz w:val="24"/>
          <w:szCs w:val="24"/>
          <w:lang w:val="en-GB"/>
        </w:rPr>
        <w:t xml:space="preserve">PP v </w:t>
      </w:r>
      <w:proofErr w:type="spellStart"/>
      <w:r w:rsidRPr="00DB6D1F">
        <w:rPr>
          <w:rFonts w:eastAsia="Times New Roman" w:cs="Times New Roman"/>
          <w:i/>
          <w:sz w:val="24"/>
          <w:szCs w:val="24"/>
          <w:lang w:val="en-GB"/>
        </w:rPr>
        <w:t>Mohd</w:t>
      </w:r>
      <w:proofErr w:type="spellEnd"/>
      <w:r w:rsidRPr="00DB6D1F">
        <w:rPr>
          <w:rFonts w:eastAsia="Times New Roman" w:cs="Times New Roman"/>
          <w:i/>
          <w:sz w:val="24"/>
          <w:szCs w:val="24"/>
          <w:lang w:val="en-GB"/>
        </w:rPr>
        <w:t xml:space="preserve"> </w:t>
      </w:r>
      <w:proofErr w:type="spellStart"/>
      <w:r w:rsidRPr="00DB6D1F">
        <w:rPr>
          <w:rFonts w:eastAsia="Times New Roman" w:cs="Times New Roman"/>
          <w:i/>
          <w:sz w:val="24"/>
          <w:szCs w:val="24"/>
          <w:lang w:val="en-GB"/>
        </w:rPr>
        <w:t>Rafik</w:t>
      </w:r>
      <w:proofErr w:type="spellEnd"/>
      <w:r w:rsidRPr="00DB6D1F">
        <w:rPr>
          <w:rFonts w:eastAsia="Times New Roman" w:cs="Times New Roman"/>
          <w:i/>
          <w:sz w:val="24"/>
          <w:szCs w:val="24"/>
          <w:lang w:val="en-GB"/>
        </w:rPr>
        <w:t xml:space="preserve"> bin </w:t>
      </w:r>
      <w:proofErr w:type="spellStart"/>
      <w:r w:rsidRPr="00DB6D1F">
        <w:rPr>
          <w:rFonts w:eastAsia="Times New Roman" w:cs="Times New Roman"/>
          <w:i/>
          <w:sz w:val="24"/>
          <w:szCs w:val="24"/>
          <w:lang w:val="en-GB"/>
        </w:rPr>
        <w:t>Mohd</w:t>
      </w:r>
      <w:proofErr w:type="spellEnd"/>
      <w:r w:rsidRPr="00DB6D1F">
        <w:rPr>
          <w:rFonts w:eastAsia="Times New Roman" w:cs="Times New Roman"/>
          <w:i/>
          <w:sz w:val="24"/>
          <w:szCs w:val="24"/>
          <w:lang w:val="en-GB"/>
        </w:rPr>
        <w:t xml:space="preserve"> </w:t>
      </w:r>
      <w:proofErr w:type="spellStart"/>
      <w:r w:rsidRPr="00DB6D1F">
        <w:rPr>
          <w:rFonts w:eastAsia="Times New Roman" w:cs="Times New Roman"/>
          <w:i/>
          <w:sz w:val="24"/>
          <w:szCs w:val="24"/>
          <w:lang w:val="en-GB"/>
        </w:rPr>
        <w:t>Kasim</w:t>
      </w:r>
      <w:proofErr w:type="spellEnd"/>
      <w:r w:rsidRPr="00DB6D1F">
        <w:rPr>
          <w:rFonts w:eastAsia="Times New Roman" w:cs="Times New Roman"/>
          <w:i/>
          <w:sz w:val="24"/>
          <w:szCs w:val="24"/>
          <w:lang w:val="en-GB"/>
        </w:rPr>
        <w:t xml:space="preserve"> Ali and </w:t>
      </w:r>
      <w:proofErr w:type="spellStart"/>
      <w:r w:rsidRPr="00DB6D1F">
        <w:rPr>
          <w:rFonts w:eastAsia="Times New Roman" w:cs="Times New Roman"/>
          <w:i/>
          <w:sz w:val="24"/>
          <w:szCs w:val="24"/>
          <w:lang w:val="en-GB"/>
        </w:rPr>
        <w:t>Ors</w:t>
      </w:r>
      <w:proofErr w:type="spellEnd"/>
      <w:r w:rsidRPr="00DB6D1F">
        <w:rPr>
          <w:rFonts w:eastAsia="Times New Roman" w:cs="Times New Roman"/>
          <w:sz w:val="24"/>
          <w:szCs w:val="24"/>
          <w:lang w:val="en-GB"/>
        </w:rPr>
        <w:t xml:space="preserve"> [2015] (unreported), which I watched from the public gallery. In that case, when the accused was asked how he pleaded, he told Magistrate </w:t>
      </w:r>
      <w:proofErr w:type="spellStart"/>
      <w:r w:rsidRPr="00DB6D1F">
        <w:rPr>
          <w:rFonts w:eastAsia="Times New Roman" w:cs="Times New Roman"/>
          <w:sz w:val="24"/>
          <w:szCs w:val="24"/>
          <w:lang w:val="en-GB"/>
        </w:rPr>
        <w:t>Zura</w:t>
      </w:r>
      <w:proofErr w:type="spellEnd"/>
      <w:r w:rsidRPr="00DB6D1F">
        <w:rPr>
          <w:rFonts w:eastAsia="Times New Roman" w:cs="Times New Roman"/>
          <w:sz w:val="24"/>
          <w:szCs w:val="24"/>
          <w:lang w:val="en-GB"/>
        </w:rPr>
        <w:t xml:space="preserve"> </w:t>
      </w:r>
      <w:proofErr w:type="spellStart"/>
      <w:r w:rsidRPr="00DB6D1F">
        <w:rPr>
          <w:rFonts w:eastAsia="Times New Roman" w:cs="Times New Roman"/>
          <w:sz w:val="24"/>
          <w:szCs w:val="24"/>
          <w:lang w:val="en-GB"/>
        </w:rPr>
        <w:t>Shazwin</w:t>
      </w:r>
      <w:proofErr w:type="spellEnd"/>
      <w:r w:rsidRPr="00DB6D1F">
        <w:rPr>
          <w:rFonts w:eastAsia="Times New Roman" w:cs="Times New Roman"/>
          <w:sz w:val="24"/>
          <w:szCs w:val="24"/>
          <w:lang w:val="en-GB"/>
        </w:rPr>
        <w:t xml:space="preserve"> </w:t>
      </w:r>
      <w:proofErr w:type="spellStart"/>
      <w:r w:rsidRPr="00DB6D1F">
        <w:rPr>
          <w:rFonts w:eastAsia="Times New Roman" w:cs="Times New Roman"/>
          <w:sz w:val="24"/>
          <w:szCs w:val="24"/>
          <w:lang w:val="en-GB"/>
        </w:rPr>
        <w:t>binti</w:t>
      </w:r>
      <w:proofErr w:type="spellEnd"/>
      <w:r w:rsidRPr="00DB6D1F">
        <w:rPr>
          <w:rFonts w:eastAsia="Times New Roman" w:cs="Times New Roman"/>
          <w:sz w:val="24"/>
          <w:szCs w:val="24"/>
          <w:lang w:val="en-GB"/>
        </w:rPr>
        <w:t xml:space="preserve"> </w:t>
      </w:r>
      <w:proofErr w:type="spellStart"/>
      <w:r w:rsidRPr="00DB6D1F">
        <w:rPr>
          <w:rFonts w:eastAsia="Times New Roman" w:cs="Times New Roman"/>
          <w:sz w:val="24"/>
          <w:szCs w:val="24"/>
          <w:lang w:val="en-GB"/>
        </w:rPr>
        <w:t>Rahman</w:t>
      </w:r>
      <w:proofErr w:type="spellEnd"/>
      <w:r w:rsidRPr="00DB6D1F">
        <w:rPr>
          <w:rFonts w:eastAsia="Times New Roman" w:cs="Times New Roman"/>
          <w:sz w:val="24"/>
          <w:szCs w:val="24"/>
          <w:lang w:val="en-GB"/>
        </w:rPr>
        <w:t xml:space="preserve"> that he was a UNHCR-recognised refugee. The charges were ultimately withdrawn and the ASR released a week later. This is a relatively common occurrence </w:t>
      </w:r>
      <w:r w:rsidR="008E711F">
        <w:rPr>
          <w:rFonts w:eastAsia="Times New Roman" w:cs="Times New Roman"/>
          <w:sz w:val="24"/>
          <w:szCs w:val="24"/>
          <w:lang w:val="en-GB"/>
        </w:rPr>
        <w:t>[11]</w:t>
      </w:r>
      <w:r w:rsidRPr="00DB6D1F">
        <w:rPr>
          <w:rFonts w:eastAsia="Times New Roman" w:cs="Times New Roman"/>
          <w:sz w:val="24"/>
          <w:szCs w:val="24"/>
          <w:lang w:val="en-GB"/>
        </w:rPr>
        <w:t>, but it is still common for ASRs to be found guilty under Section 6(1</w:t>
      </w:r>
      <w:proofErr w:type="gramStart"/>
      <w:r w:rsidRPr="00DB6D1F">
        <w:rPr>
          <w:rFonts w:eastAsia="Times New Roman" w:cs="Times New Roman"/>
          <w:sz w:val="24"/>
          <w:szCs w:val="24"/>
          <w:lang w:val="en-GB"/>
        </w:rPr>
        <w:t>)C</w:t>
      </w:r>
      <w:proofErr w:type="gramEnd"/>
      <w:r w:rsidRPr="00DB6D1F">
        <w:rPr>
          <w:rFonts w:eastAsia="Times New Roman" w:cs="Times New Roman"/>
          <w:sz w:val="24"/>
          <w:szCs w:val="24"/>
          <w:lang w:val="en-GB"/>
        </w:rPr>
        <w:t>, necessitating UNHCR’s negotiation with the Federal Government for the release of such ASRs from Immigration Detention Centres (IDCs). The Federal Government is not compelled to release ASRs convicted under the Immigration Act even after they have served their sentences.</w:t>
      </w:r>
    </w:p>
    <w:p w:rsidR="00480E5B" w:rsidRPr="00DB6D1F" w:rsidRDefault="00480E5B" w:rsidP="00480E5B">
      <w:pPr>
        <w:spacing w:after="0" w:line="240" w:lineRule="auto"/>
        <w:jc w:val="both"/>
        <w:rPr>
          <w:rFonts w:cs="Times New Roman"/>
          <w:sz w:val="24"/>
          <w:szCs w:val="24"/>
          <w:lang w:val="en-GB"/>
        </w:rPr>
      </w:pPr>
    </w:p>
    <w:p w:rsidR="00480E5B" w:rsidRPr="00DB6D1F" w:rsidRDefault="00480E5B" w:rsidP="00480E5B">
      <w:pPr>
        <w:spacing w:after="0" w:line="240" w:lineRule="auto"/>
        <w:jc w:val="both"/>
        <w:rPr>
          <w:rFonts w:cs="Times New Roman"/>
          <w:bCs/>
          <w:i/>
          <w:iCs/>
          <w:sz w:val="24"/>
          <w:szCs w:val="24"/>
          <w:lang w:val="en-GB"/>
        </w:rPr>
      </w:pPr>
      <w:r w:rsidRPr="00DB6D1F">
        <w:rPr>
          <w:rFonts w:eastAsia="Times New Roman" w:cs="Times New Roman"/>
          <w:bCs/>
          <w:i/>
          <w:iCs/>
          <w:sz w:val="24"/>
          <w:szCs w:val="24"/>
          <w:lang w:val="en-GB"/>
        </w:rPr>
        <w:t xml:space="preserve">6.1.4   </w:t>
      </w:r>
      <w:r w:rsidR="00CC5989">
        <w:rPr>
          <w:rFonts w:eastAsia="Times New Roman" w:cs="Times New Roman"/>
          <w:bCs/>
          <w:i/>
          <w:iCs/>
          <w:sz w:val="24"/>
          <w:szCs w:val="24"/>
          <w:lang w:val="en-GB"/>
        </w:rPr>
        <w:t>Lighter s</w:t>
      </w:r>
      <w:r w:rsidRPr="00DB6D1F">
        <w:rPr>
          <w:rFonts w:eastAsia="Times New Roman" w:cs="Times New Roman"/>
          <w:bCs/>
          <w:i/>
          <w:iCs/>
          <w:sz w:val="24"/>
          <w:szCs w:val="24"/>
          <w:lang w:val="en-GB"/>
        </w:rPr>
        <w:t>entencing</w:t>
      </w:r>
    </w:p>
    <w:p w:rsidR="00480E5B" w:rsidRPr="00DB6D1F" w:rsidRDefault="00480E5B" w:rsidP="00480E5B">
      <w:pPr>
        <w:spacing w:after="0" w:line="240" w:lineRule="auto"/>
        <w:jc w:val="both"/>
        <w:rPr>
          <w:rFonts w:cs="Times New Roman"/>
          <w:sz w:val="24"/>
          <w:szCs w:val="24"/>
          <w:lang w:val="en-GB"/>
        </w:rPr>
      </w:pPr>
    </w:p>
    <w:p w:rsidR="00480E5B" w:rsidRPr="00DB6D1F" w:rsidRDefault="00480E5B" w:rsidP="00DB6D1F">
      <w:pPr>
        <w:spacing w:after="0" w:line="240" w:lineRule="auto"/>
        <w:ind w:firstLine="369"/>
        <w:jc w:val="both"/>
        <w:rPr>
          <w:rFonts w:eastAsia="Times New Roman" w:cs="Times New Roman"/>
          <w:sz w:val="24"/>
          <w:szCs w:val="24"/>
          <w:lang w:val="en-GB"/>
        </w:rPr>
      </w:pPr>
      <w:r w:rsidRPr="00DB6D1F">
        <w:rPr>
          <w:rFonts w:eastAsia="Times New Roman" w:cs="Times New Roman"/>
          <w:sz w:val="24"/>
          <w:szCs w:val="24"/>
          <w:lang w:val="en-GB"/>
        </w:rPr>
        <w:t xml:space="preserve">If charges are not dropped, the ASR will be convicted under the Act. However, s/he will probably be “lucky” enough to receive a lighter sentence. A precedent was set in </w:t>
      </w:r>
      <w:proofErr w:type="spellStart"/>
      <w:r w:rsidRPr="00DB6D1F">
        <w:rPr>
          <w:rFonts w:eastAsia="Times New Roman" w:cs="Times New Roman"/>
          <w:i/>
          <w:sz w:val="24"/>
          <w:szCs w:val="24"/>
          <w:lang w:val="en-GB"/>
        </w:rPr>
        <w:t>Tun</w:t>
      </w:r>
      <w:proofErr w:type="spellEnd"/>
      <w:r w:rsidRPr="00DB6D1F">
        <w:rPr>
          <w:rFonts w:eastAsia="Times New Roman" w:cs="Times New Roman"/>
          <w:i/>
          <w:sz w:val="24"/>
          <w:szCs w:val="24"/>
          <w:lang w:val="en-GB"/>
        </w:rPr>
        <w:t xml:space="preserve"> </w:t>
      </w:r>
      <w:proofErr w:type="spellStart"/>
      <w:r w:rsidRPr="00DB6D1F">
        <w:rPr>
          <w:rFonts w:eastAsia="Times New Roman" w:cs="Times New Roman"/>
          <w:i/>
          <w:sz w:val="24"/>
          <w:szCs w:val="24"/>
          <w:lang w:val="en-GB"/>
        </w:rPr>
        <w:t>Naing</w:t>
      </w:r>
      <w:proofErr w:type="spellEnd"/>
      <w:r w:rsidRPr="00DB6D1F">
        <w:rPr>
          <w:rFonts w:eastAsia="Times New Roman" w:cs="Times New Roman"/>
          <w:i/>
          <w:sz w:val="24"/>
          <w:szCs w:val="24"/>
          <w:lang w:val="en-GB"/>
        </w:rPr>
        <w:t xml:space="preserve"> </w:t>
      </w:r>
      <w:proofErr w:type="spellStart"/>
      <w:r w:rsidRPr="00DB6D1F">
        <w:rPr>
          <w:rFonts w:eastAsia="Times New Roman" w:cs="Times New Roman"/>
          <w:i/>
          <w:sz w:val="24"/>
          <w:szCs w:val="24"/>
          <w:lang w:val="en-GB"/>
        </w:rPr>
        <w:t>Oo</w:t>
      </w:r>
      <w:proofErr w:type="spellEnd"/>
      <w:r w:rsidRPr="00DB6D1F">
        <w:rPr>
          <w:rFonts w:eastAsia="Times New Roman" w:cs="Times New Roman"/>
          <w:i/>
          <w:sz w:val="24"/>
          <w:szCs w:val="24"/>
          <w:lang w:val="en-GB"/>
        </w:rPr>
        <w:t xml:space="preserve"> v PP</w:t>
      </w:r>
      <w:r w:rsidRPr="00DB6D1F">
        <w:rPr>
          <w:rFonts w:eastAsia="Times New Roman" w:cs="Times New Roman"/>
          <w:sz w:val="24"/>
          <w:szCs w:val="24"/>
          <w:lang w:val="en-GB"/>
        </w:rPr>
        <w:t xml:space="preserve"> [2009] 6 CLJ 490. In that case, an (unregistered) asylum-seeker who was awaiting the UNHCR </w:t>
      </w:r>
      <w:r w:rsidRPr="00DB6D1F">
        <w:rPr>
          <w:rFonts w:eastAsia="Times New Roman" w:cs="Times New Roman"/>
          <w:sz w:val="24"/>
          <w:szCs w:val="24"/>
          <w:lang w:val="en-GB"/>
        </w:rPr>
        <w:lastRenderedPageBreak/>
        <w:t xml:space="preserve">refugee status determination had been charged under Section 6(1)C of the Immigration Act, and had been sentenced to 100 days’ imprisonment and two strokes of whipping. In his judgement, </w:t>
      </w:r>
      <w:proofErr w:type="spellStart"/>
      <w:r w:rsidRPr="00DB6D1F">
        <w:rPr>
          <w:rFonts w:eastAsia="Times New Roman" w:cs="Times New Roman"/>
          <w:sz w:val="24"/>
          <w:szCs w:val="24"/>
          <w:lang w:val="en-GB"/>
        </w:rPr>
        <w:t>Yeoh</w:t>
      </w:r>
      <w:proofErr w:type="spellEnd"/>
      <w:r w:rsidRPr="00DB6D1F">
        <w:rPr>
          <w:rFonts w:eastAsia="Times New Roman" w:cs="Times New Roman"/>
          <w:sz w:val="24"/>
          <w:szCs w:val="24"/>
          <w:lang w:val="en-GB"/>
        </w:rPr>
        <w:t xml:space="preserve"> Wee Siam JC set aside the sentence of whipping and said, ‘asylum-seekers and refugees, if they have not committed acts of violence or brutality, or are habitual offenders, or have threatened our public order, should not be punished with whipping’.</w:t>
      </w:r>
    </w:p>
    <w:p w:rsidR="00480E5B" w:rsidRPr="00DB6D1F" w:rsidRDefault="00480E5B" w:rsidP="00DB6D1F">
      <w:pPr>
        <w:spacing w:after="0" w:line="240" w:lineRule="auto"/>
        <w:ind w:firstLine="369"/>
        <w:jc w:val="both"/>
        <w:rPr>
          <w:rFonts w:cs="Times New Roman"/>
          <w:sz w:val="24"/>
          <w:szCs w:val="24"/>
          <w:lang w:val="en-GB"/>
        </w:rPr>
      </w:pPr>
      <w:r w:rsidRPr="00DB6D1F">
        <w:rPr>
          <w:rFonts w:eastAsia="Times New Roman" w:cs="Times New Roman"/>
          <w:sz w:val="24"/>
          <w:szCs w:val="24"/>
          <w:lang w:val="en-GB"/>
        </w:rPr>
        <w:t xml:space="preserve">However, though Mr </w:t>
      </w:r>
      <w:proofErr w:type="spellStart"/>
      <w:r w:rsidRPr="00DB6D1F">
        <w:rPr>
          <w:rFonts w:eastAsia="Times New Roman" w:cs="Times New Roman"/>
          <w:sz w:val="24"/>
          <w:szCs w:val="24"/>
          <w:lang w:val="en-GB"/>
        </w:rPr>
        <w:t>Tun</w:t>
      </w:r>
      <w:proofErr w:type="spellEnd"/>
      <w:r w:rsidRPr="00DB6D1F">
        <w:rPr>
          <w:rFonts w:eastAsia="Times New Roman" w:cs="Times New Roman"/>
          <w:sz w:val="24"/>
          <w:szCs w:val="24"/>
          <w:lang w:val="en-GB"/>
        </w:rPr>
        <w:t xml:space="preserve"> </w:t>
      </w:r>
      <w:proofErr w:type="spellStart"/>
      <w:r w:rsidRPr="00DB6D1F">
        <w:rPr>
          <w:rFonts w:eastAsia="Times New Roman" w:cs="Times New Roman"/>
          <w:sz w:val="24"/>
          <w:szCs w:val="24"/>
          <w:lang w:val="en-GB"/>
        </w:rPr>
        <w:t>Naing</w:t>
      </w:r>
      <w:proofErr w:type="spellEnd"/>
      <w:r w:rsidRPr="00DB6D1F">
        <w:rPr>
          <w:rFonts w:eastAsia="Times New Roman" w:cs="Times New Roman"/>
          <w:sz w:val="24"/>
          <w:szCs w:val="24"/>
          <w:lang w:val="en-GB"/>
        </w:rPr>
        <w:t xml:space="preserve"> </w:t>
      </w:r>
      <w:proofErr w:type="spellStart"/>
      <w:r w:rsidRPr="00DB6D1F">
        <w:rPr>
          <w:rFonts w:eastAsia="Times New Roman" w:cs="Times New Roman"/>
          <w:sz w:val="24"/>
          <w:szCs w:val="24"/>
          <w:lang w:val="en-GB"/>
        </w:rPr>
        <w:t>Oo</w:t>
      </w:r>
      <w:proofErr w:type="spellEnd"/>
      <w:r w:rsidRPr="00DB6D1F">
        <w:rPr>
          <w:rFonts w:eastAsia="Times New Roman" w:cs="Times New Roman"/>
          <w:sz w:val="24"/>
          <w:szCs w:val="24"/>
          <w:lang w:val="en-GB"/>
        </w:rPr>
        <w:t xml:space="preserve"> escaped whipping, he was still imprisoned for 100 days. Furthermore, whipping may still be imposed for ‘habitual offenders’, meaning an ASR who is forced by fate to live in Malaysia for an extended period of time could be arrested, charged and convicted under the Act multiple times and thus be regarded as a habitual offender who would be liable for whipping. </w:t>
      </w:r>
    </w:p>
    <w:p w:rsidR="00480E5B" w:rsidRPr="00DB6D1F" w:rsidRDefault="00480E5B" w:rsidP="00480E5B">
      <w:pPr>
        <w:spacing w:after="0" w:line="240" w:lineRule="auto"/>
        <w:ind w:firstLine="562"/>
        <w:jc w:val="both"/>
        <w:rPr>
          <w:rFonts w:cs="Times New Roman"/>
          <w:sz w:val="24"/>
          <w:szCs w:val="24"/>
          <w:lang w:val="en-GB"/>
        </w:rPr>
      </w:pPr>
    </w:p>
    <w:p w:rsidR="00480E5B" w:rsidRPr="00DB6D1F" w:rsidRDefault="00CC5989" w:rsidP="00480E5B">
      <w:pPr>
        <w:pStyle w:val="ListParagraph"/>
        <w:numPr>
          <w:ilvl w:val="2"/>
          <w:numId w:val="25"/>
        </w:numPr>
        <w:spacing w:after="0" w:line="240" w:lineRule="auto"/>
        <w:contextualSpacing w:val="0"/>
        <w:jc w:val="both"/>
        <w:rPr>
          <w:rFonts w:cs="Times New Roman"/>
          <w:bCs/>
          <w:i/>
          <w:iCs/>
          <w:sz w:val="24"/>
          <w:szCs w:val="24"/>
          <w:lang w:val="en-GB"/>
        </w:rPr>
      </w:pPr>
      <w:r>
        <w:rPr>
          <w:rFonts w:eastAsia="Times New Roman" w:cs="Times New Roman"/>
          <w:bCs/>
          <w:i/>
          <w:iCs/>
          <w:sz w:val="24"/>
          <w:szCs w:val="24"/>
          <w:lang w:val="en-GB"/>
        </w:rPr>
        <w:t>Special provisions for c</w:t>
      </w:r>
      <w:r w:rsidR="00480E5B" w:rsidRPr="00DB6D1F">
        <w:rPr>
          <w:rFonts w:eastAsia="Times New Roman" w:cs="Times New Roman"/>
          <w:bCs/>
          <w:i/>
          <w:iCs/>
          <w:sz w:val="24"/>
          <w:szCs w:val="24"/>
          <w:lang w:val="en-GB"/>
        </w:rPr>
        <w:t>hildren</w:t>
      </w:r>
    </w:p>
    <w:p w:rsidR="00480E5B" w:rsidRPr="00DB6D1F" w:rsidRDefault="00480E5B" w:rsidP="00480E5B">
      <w:pPr>
        <w:spacing w:after="0" w:line="240" w:lineRule="auto"/>
        <w:jc w:val="both"/>
        <w:rPr>
          <w:rFonts w:cs="Times New Roman"/>
          <w:sz w:val="24"/>
          <w:szCs w:val="24"/>
          <w:lang w:val="en-GB"/>
        </w:rPr>
      </w:pPr>
    </w:p>
    <w:p w:rsidR="00480E5B" w:rsidRPr="00DB6D1F" w:rsidRDefault="00480E5B" w:rsidP="00DB6D1F">
      <w:pPr>
        <w:spacing w:after="0" w:line="240" w:lineRule="auto"/>
        <w:ind w:firstLine="369"/>
        <w:jc w:val="both"/>
        <w:rPr>
          <w:rFonts w:eastAsia="Times New Roman" w:cs="Times New Roman"/>
          <w:sz w:val="24"/>
          <w:szCs w:val="24"/>
          <w:lang w:val="en-GB"/>
        </w:rPr>
      </w:pPr>
      <w:r w:rsidRPr="00DB6D1F">
        <w:rPr>
          <w:rFonts w:eastAsia="Times New Roman" w:cs="Times New Roman"/>
          <w:sz w:val="24"/>
          <w:szCs w:val="24"/>
          <w:lang w:val="en-GB"/>
        </w:rPr>
        <w:t xml:space="preserve">If the ASR charged under the Act (or if charged for any other offence) happens to be a child, UNHCR may ask the judge for leniency on his/her behalf (Malaysia’s age of criminal responsibility is 10 as per Section 82 of the </w:t>
      </w:r>
      <w:r w:rsidRPr="00DB6D1F">
        <w:rPr>
          <w:rFonts w:eastAsia="Times New Roman" w:cs="Times New Roman"/>
          <w:b/>
          <w:sz w:val="24"/>
          <w:szCs w:val="24"/>
          <w:lang w:val="en-GB"/>
        </w:rPr>
        <w:t>Malaysian Penal Code</w:t>
      </w:r>
      <w:r w:rsidRPr="00DB6D1F">
        <w:rPr>
          <w:rFonts w:eastAsia="Times New Roman" w:cs="Times New Roman"/>
          <w:sz w:val="24"/>
          <w:szCs w:val="24"/>
          <w:lang w:val="en-GB"/>
        </w:rPr>
        <w:t xml:space="preserve">). </w:t>
      </w:r>
    </w:p>
    <w:p w:rsidR="00480E5B" w:rsidRPr="00DB6D1F" w:rsidRDefault="00480E5B" w:rsidP="00DB6D1F">
      <w:pPr>
        <w:spacing w:after="0" w:line="240" w:lineRule="auto"/>
        <w:ind w:firstLine="369"/>
        <w:jc w:val="both"/>
        <w:rPr>
          <w:rFonts w:eastAsia="Times New Roman" w:cs="Times New Roman"/>
          <w:sz w:val="24"/>
          <w:szCs w:val="24"/>
          <w:lang w:val="en-GB"/>
        </w:rPr>
      </w:pPr>
      <w:r w:rsidRPr="00DB6D1F">
        <w:rPr>
          <w:rFonts w:eastAsia="Times New Roman" w:cs="Times New Roman"/>
          <w:sz w:val="24"/>
          <w:szCs w:val="24"/>
          <w:lang w:val="en-GB"/>
        </w:rPr>
        <w:t>Under SS 12(3</w:t>
      </w:r>
      <w:proofErr w:type="gramStart"/>
      <w:r w:rsidRPr="00DB6D1F">
        <w:rPr>
          <w:rFonts w:eastAsia="Times New Roman" w:cs="Times New Roman"/>
          <w:sz w:val="24"/>
          <w:szCs w:val="24"/>
          <w:lang w:val="en-GB"/>
        </w:rPr>
        <w:t>)(</w:t>
      </w:r>
      <w:proofErr w:type="gramEnd"/>
      <w:r w:rsidRPr="00DB6D1F">
        <w:rPr>
          <w:rFonts w:eastAsia="Times New Roman" w:cs="Times New Roman"/>
          <w:sz w:val="24"/>
          <w:szCs w:val="24"/>
          <w:lang w:val="en-GB"/>
        </w:rPr>
        <w:t xml:space="preserve">b), (c), 90(7) and (11) of the </w:t>
      </w:r>
      <w:r w:rsidRPr="00DB6D1F">
        <w:rPr>
          <w:rFonts w:eastAsia="Times New Roman" w:cs="Times New Roman"/>
          <w:b/>
          <w:sz w:val="24"/>
          <w:szCs w:val="24"/>
          <w:lang w:val="en-GB"/>
        </w:rPr>
        <w:t>Child Act 2001</w:t>
      </w:r>
      <w:r w:rsidRPr="00DB6D1F">
        <w:rPr>
          <w:rFonts w:eastAsia="Times New Roman" w:cs="Times New Roman"/>
          <w:sz w:val="24"/>
          <w:szCs w:val="24"/>
          <w:lang w:val="en-GB"/>
        </w:rPr>
        <w:t xml:space="preserve">, someone who is ‘directly concerned’ for a child, or is otherwise a ‘responsible person’ for a minor who is found guilty of a criminal offence may appear before the court to offer a speech in mitigation. In </w:t>
      </w:r>
      <w:r w:rsidRPr="00DB6D1F">
        <w:rPr>
          <w:rFonts w:eastAsia="Times New Roman" w:cs="Times New Roman"/>
          <w:i/>
          <w:sz w:val="24"/>
          <w:szCs w:val="24"/>
          <w:lang w:val="en-GB"/>
        </w:rPr>
        <w:t>Iskandar Abdul Hamid v PP</w:t>
      </w:r>
      <w:r w:rsidRPr="00DB6D1F">
        <w:rPr>
          <w:rFonts w:eastAsia="Times New Roman" w:cs="Times New Roman"/>
          <w:sz w:val="24"/>
          <w:szCs w:val="24"/>
          <w:lang w:val="en-GB"/>
        </w:rPr>
        <w:t xml:space="preserve"> [2005] 6 CLJ 505, Abdul </w:t>
      </w:r>
      <w:proofErr w:type="spellStart"/>
      <w:r w:rsidRPr="00DB6D1F">
        <w:rPr>
          <w:rFonts w:eastAsia="Times New Roman" w:cs="Times New Roman"/>
          <w:sz w:val="24"/>
          <w:szCs w:val="24"/>
          <w:lang w:val="en-GB"/>
        </w:rPr>
        <w:t>Kadir</w:t>
      </w:r>
      <w:proofErr w:type="spellEnd"/>
      <w:r w:rsidRPr="00DB6D1F">
        <w:rPr>
          <w:rFonts w:eastAsia="Times New Roman" w:cs="Times New Roman"/>
          <w:sz w:val="24"/>
          <w:szCs w:val="24"/>
          <w:lang w:val="en-GB"/>
        </w:rPr>
        <w:t xml:space="preserve"> Musa J held that UNHCR officers are ‘certainly’ directly concerned with criminal cases involving refugee children. Indeed, Abdul </w:t>
      </w:r>
      <w:proofErr w:type="spellStart"/>
      <w:r w:rsidRPr="00DB6D1F">
        <w:rPr>
          <w:rFonts w:eastAsia="Times New Roman" w:cs="Times New Roman"/>
          <w:sz w:val="24"/>
          <w:szCs w:val="24"/>
          <w:lang w:val="en-GB"/>
        </w:rPr>
        <w:t>Kadir</w:t>
      </w:r>
      <w:proofErr w:type="spellEnd"/>
      <w:r w:rsidRPr="00DB6D1F">
        <w:rPr>
          <w:rFonts w:eastAsia="Times New Roman" w:cs="Times New Roman"/>
          <w:sz w:val="24"/>
          <w:szCs w:val="24"/>
          <w:lang w:val="en-GB"/>
        </w:rPr>
        <w:t xml:space="preserve"> Musa J commented that the need for a UNHCR officer’s involvement in the case is particularly pressing because ‘Iskandar falls within the ambit of “refugee status” by virtue of the “[1989] Convention of the Rights of the Child”… [</w:t>
      </w:r>
      <w:proofErr w:type="gramStart"/>
      <w:r w:rsidRPr="00DB6D1F">
        <w:rPr>
          <w:rFonts w:eastAsia="Times New Roman" w:cs="Times New Roman"/>
          <w:sz w:val="24"/>
          <w:szCs w:val="24"/>
          <w:lang w:val="en-GB"/>
        </w:rPr>
        <w:t>to</w:t>
      </w:r>
      <w:proofErr w:type="gramEnd"/>
      <w:r w:rsidRPr="00DB6D1F">
        <w:rPr>
          <w:rFonts w:eastAsia="Times New Roman" w:cs="Times New Roman"/>
          <w:sz w:val="24"/>
          <w:szCs w:val="24"/>
          <w:lang w:val="en-GB"/>
        </w:rPr>
        <w:t xml:space="preserve"> which] Malaysia is one of the signatories’. </w:t>
      </w:r>
    </w:p>
    <w:p w:rsidR="00480E5B" w:rsidRPr="00DB6D1F" w:rsidRDefault="00480E5B" w:rsidP="00DB6D1F">
      <w:pPr>
        <w:spacing w:after="0" w:line="240" w:lineRule="auto"/>
        <w:ind w:firstLine="369"/>
        <w:jc w:val="both"/>
        <w:rPr>
          <w:rFonts w:cs="Times New Roman"/>
          <w:sz w:val="24"/>
          <w:szCs w:val="24"/>
          <w:lang w:val="en-GB"/>
        </w:rPr>
      </w:pPr>
      <w:r w:rsidRPr="00DB6D1F">
        <w:rPr>
          <w:rFonts w:eastAsia="Times New Roman" w:cs="Times New Roman"/>
          <w:sz w:val="24"/>
          <w:szCs w:val="24"/>
          <w:lang w:val="en-GB"/>
        </w:rPr>
        <w:t xml:space="preserve">Hence, there is judicial recognition of refugee status having legal meaning in Malaysia, notwithstanding Malaysia’s dualist system where international agreements are not automatically binding as a matter of domestic law, as seen in </w:t>
      </w:r>
      <w:proofErr w:type="spellStart"/>
      <w:r w:rsidRPr="00DB6D1F">
        <w:rPr>
          <w:rFonts w:eastAsia="Times New Roman" w:cs="Times New Roman"/>
          <w:i/>
          <w:sz w:val="24"/>
          <w:szCs w:val="24"/>
          <w:lang w:val="en-GB"/>
        </w:rPr>
        <w:t>Subramaniyam</w:t>
      </w:r>
      <w:proofErr w:type="spellEnd"/>
      <w:r w:rsidRPr="00DB6D1F">
        <w:rPr>
          <w:rFonts w:eastAsia="Times New Roman" w:cs="Times New Roman"/>
          <w:i/>
          <w:sz w:val="24"/>
          <w:szCs w:val="24"/>
          <w:lang w:val="en-GB"/>
        </w:rPr>
        <w:t xml:space="preserve"> </w:t>
      </w:r>
      <w:proofErr w:type="spellStart"/>
      <w:r w:rsidRPr="00DB6D1F">
        <w:rPr>
          <w:rFonts w:eastAsia="Times New Roman" w:cs="Times New Roman"/>
          <w:i/>
          <w:sz w:val="24"/>
          <w:szCs w:val="24"/>
          <w:lang w:val="en-GB"/>
        </w:rPr>
        <w:t>Subakaran</w:t>
      </w:r>
      <w:proofErr w:type="spellEnd"/>
      <w:r w:rsidRPr="00DB6D1F">
        <w:rPr>
          <w:rFonts w:eastAsia="Times New Roman" w:cs="Times New Roman"/>
          <w:i/>
          <w:sz w:val="24"/>
          <w:szCs w:val="24"/>
          <w:lang w:val="en-GB"/>
        </w:rPr>
        <w:t xml:space="preserve"> v PP</w:t>
      </w:r>
      <w:r w:rsidRPr="00DB6D1F">
        <w:rPr>
          <w:rFonts w:eastAsia="Times New Roman" w:cs="Times New Roman"/>
          <w:sz w:val="24"/>
          <w:szCs w:val="24"/>
          <w:lang w:val="en-GB"/>
        </w:rPr>
        <w:t xml:space="preserve"> [2007] 1 CLJ 470. It is further noteworthy how acceding to an international instrument like the 1989 Convention materially improves (some) aspects of the Malaysian ASR protection environment.</w:t>
      </w:r>
    </w:p>
    <w:p w:rsidR="00480E5B" w:rsidRPr="00DB6D1F" w:rsidRDefault="00480E5B" w:rsidP="00480E5B">
      <w:pPr>
        <w:spacing w:after="0" w:line="240" w:lineRule="auto"/>
        <w:ind w:firstLine="562"/>
        <w:jc w:val="both"/>
        <w:rPr>
          <w:rFonts w:cs="Times New Roman"/>
          <w:sz w:val="24"/>
          <w:szCs w:val="24"/>
          <w:lang w:val="en-GB"/>
        </w:rPr>
      </w:pPr>
    </w:p>
    <w:p w:rsidR="00480E5B" w:rsidRPr="00DB6D1F" w:rsidRDefault="00CC5989" w:rsidP="00480E5B">
      <w:pPr>
        <w:pStyle w:val="ListParagraph"/>
        <w:numPr>
          <w:ilvl w:val="2"/>
          <w:numId w:val="26"/>
        </w:numPr>
        <w:spacing w:after="0" w:line="240" w:lineRule="auto"/>
        <w:contextualSpacing w:val="0"/>
        <w:jc w:val="both"/>
        <w:rPr>
          <w:rFonts w:cs="Times New Roman"/>
          <w:bCs/>
          <w:i/>
          <w:iCs/>
          <w:sz w:val="24"/>
          <w:szCs w:val="24"/>
          <w:lang w:val="en-GB"/>
        </w:rPr>
      </w:pPr>
      <w:r>
        <w:rPr>
          <w:rFonts w:eastAsia="Times New Roman" w:cs="Times New Roman"/>
          <w:bCs/>
          <w:i/>
          <w:iCs/>
          <w:sz w:val="24"/>
          <w:szCs w:val="24"/>
          <w:lang w:val="en-GB"/>
        </w:rPr>
        <w:t>Minimal judicial o</w:t>
      </w:r>
      <w:r w:rsidR="00480E5B" w:rsidRPr="00DB6D1F">
        <w:rPr>
          <w:rFonts w:eastAsia="Times New Roman" w:cs="Times New Roman"/>
          <w:bCs/>
          <w:i/>
          <w:iCs/>
          <w:sz w:val="24"/>
          <w:szCs w:val="24"/>
          <w:lang w:val="en-GB"/>
        </w:rPr>
        <w:t>versight</w:t>
      </w:r>
    </w:p>
    <w:p w:rsidR="00480E5B" w:rsidRPr="00DB6D1F" w:rsidRDefault="00480E5B" w:rsidP="00480E5B">
      <w:pPr>
        <w:spacing w:after="0" w:line="240" w:lineRule="auto"/>
        <w:jc w:val="both"/>
        <w:rPr>
          <w:rFonts w:cs="Times New Roman"/>
          <w:sz w:val="24"/>
          <w:szCs w:val="24"/>
          <w:lang w:val="en-GB"/>
        </w:rPr>
      </w:pPr>
    </w:p>
    <w:p w:rsidR="00480E5B" w:rsidRPr="00DB6D1F" w:rsidRDefault="00480E5B" w:rsidP="00DB6D1F">
      <w:pPr>
        <w:spacing w:after="0" w:line="240" w:lineRule="auto"/>
        <w:ind w:firstLine="369"/>
        <w:jc w:val="both"/>
        <w:rPr>
          <w:rFonts w:eastAsia="Times New Roman" w:cs="Times New Roman"/>
          <w:sz w:val="24"/>
          <w:szCs w:val="24"/>
          <w:lang w:val="en-GB"/>
        </w:rPr>
      </w:pPr>
      <w:r w:rsidRPr="00DB6D1F">
        <w:rPr>
          <w:rFonts w:eastAsia="Times New Roman" w:cs="Times New Roman"/>
          <w:sz w:val="24"/>
          <w:szCs w:val="24"/>
          <w:lang w:val="en-GB"/>
        </w:rPr>
        <w:t xml:space="preserve">The ASR, having now served his/her sentence will not be automatically freed. The Act is additionally harsh towards ASRs (and indeed any individual charged for immigration-related offences generally) in that it precludes oversight of the actions of immigration officials. This is particularly significant as immigration officials may issue deportation orders against ASRs convicted under the Act. Such an order would typically be made against one who has completed his/her immigration-related sentence, and one who is subjected to a deportation order can be held in an IDC indefinitely </w:t>
      </w:r>
      <w:r w:rsidR="008E711F">
        <w:rPr>
          <w:rFonts w:eastAsia="Times New Roman" w:cs="Times New Roman"/>
          <w:sz w:val="24"/>
          <w:szCs w:val="24"/>
          <w:lang w:val="en-GB"/>
        </w:rPr>
        <w:t>[11]</w:t>
      </w:r>
      <w:r w:rsidRPr="00DB6D1F">
        <w:rPr>
          <w:rFonts w:eastAsia="Times New Roman" w:cs="Times New Roman"/>
          <w:sz w:val="24"/>
          <w:szCs w:val="24"/>
          <w:lang w:val="en-GB"/>
        </w:rPr>
        <w:t>. IDCs are not technically prisons but ASRs are nevertheless deprived of their liberty.</w:t>
      </w:r>
    </w:p>
    <w:p w:rsidR="00480E5B" w:rsidRPr="00DB6D1F" w:rsidRDefault="00480E5B" w:rsidP="00DB6D1F">
      <w:pPr>
        <w:spacing w:after="0" w:line="240" w:lineRule="auto"/>
        <w:ind w:firstLine="369"/>
        <w:jc w:val="both"/>
        <w:rPr>
          <w:rFonts w:eastAsia="Times New Roman" w:cs="Times New Roman"/>
          <w:sz w:val="24"/>
          <w:szCs w:val="24"/>
          <w:lang w:val="en-GB"/>
        </w:rPr>
      </w:pPr>
      <w:r w:rsidRPr="00DB6D1F">
        <w:rPr>
          <w:rFonts w:eastAsia="Times New Roman" w:cs="Times New Roman"/>
          <w:sz w:val="24"/>
          <w:szCs w:val="24"/>
          <w:lang w:val="en-GB"/>
        </w:rPr>
        <w:t xml:space="preserve">An individual subjected to a deportation order cannot appeal to either the Minister of Home Affairs or Director General for Immigration as per Section 59 of the Act. Section </w:t>
      </w:r>
      <w:proofErr w:type="gramStart"/>
      <w:r w:rsidRPr="00DB6D1F">
        <w:rPr>
          <w:rFonts w:eastAsia="Times New Roman" w:cs="Times New Roman"/>
          <w:sz w:val="24"/>
          <w:szCs w:val="24"/>
          <w:lang w:val="en-GB"/>
        </w:rPr>
        <w:t>59A(</w:t>
      </w:r>
      <w:proofErr w:type="gramEnd"/>
      <w:r w:rsidRPr="00DB6D1F">
        <w:rPr>
          <w:rFonts w:eastAsia="Times New Roman" w:cs="Times New Roman"/>
          <w:sz w:val="24"/>
          <w:szCs w:val="24"/>
          <w:lang w:val="en-GB"/>
        </w:rPr>
        <w:t xml:space="preserve">1) further states, ‘There shall be no judicial review in any court of any act done… except in regard to any question relating to compliance with any procedural requirement…’. This means even illogical, unjustifiable decisions taken by an immigration officer cannot be declared </w:t>
      </w:r>
      <w:r w:rsidRPr="00DB6D1F">
        <w:rPr>
          <w:rFonts w:eastAsia="Times New Roman" w:cs="Times New Roman"/>
          <w:i/>
          <w:sz w:val="24"/>
          <w:szCs w:val="24"/>
          <w:lang w:val="en-GB"/>
        </w:rPr>
        <w:t xml:space="preserve">ultra vires, </w:t>
      </w:r>
      <w:r w:rsidRPr="00DB6D1F">
        <w:rPr>
          <w:rFonts w:eastAsia="Times New Roman" w:cs="Times New Roman"/>
          <w:sz w:val="24"/>
          <w:szCs w:val="24"/>
          <w:lang w:val="en-GB"/>
        </w:rPr>
        <w:t xml:space="preserve">or illegal, as per the common law ‘unreasonableness’ doctrine developed in </w:t>
      </w:r>
      <w:r w:rsidRPr="00DB6D1F">
        <w:rPr>
          <w:rFonts w:eastAsia="Times New Roman" w:cs="Times New Roman"/>
          <w:i/>
          <w:sz w:val="24"/>
          <w:szCs w:val="24"/>
          <w:lang w:val="en-GB"/>
        </w:rPr>
        <w:t xml:space="preserve">Associated Provincial Picture Houses </w:t>
      </w:r>
      <w:r w:rsidRPr="00DB6D1F">
        <w:rPr>
          <w:rFonts w:eastAsia="Times New Roman" w:cs="Times New Roman"/>
          <w:i/>
          <w:sz w:val="24"/>
          <w:szCs w:val="24"/>
          <w:lang w:val="en-GB"/>
        </w:rPr>
        <w:lastRenderedPageBreak/>
        <w:t>Ltd v Wednesbury Corporation</w:t>
      </w:r>
      <w:r w:rsidRPr="00DB6D1F">
        <w:rPr>
          <w:rFonts w:eastAsia="Times New Roman" w:cs="Times New Roman"/>
          <w:sz w:val="24"/>
          <w:szCs w:val="24"/>
          <w:lang w:val="en-GB"/>
        </w:rPr>
        <w:t xml:space="preserve"> [1948] 1 KB 223 which provides that an official’s decision may be set aside if it is “so unreasonable that no reasonable official could have taken it”. </w:t>
      </w:r>
    </w:p>
    <w:p w:rsidR="00480E5B" w:rsidRPr="00DB6D1F" w:rsidRDefault="00480E5B" w:rsidP="00480E5B">
      <w:pPr>
        <w:spacing w:after="0" w:line="240" w:lineRule="auto"/>
        <w:ind w:firstLine="562"/>
        <w:jc w:val="both"/>
        <w:rPr>
          <w:rFonts w:cs="Times New Roman"/>
          <w:sz w:val="24"/>
          <w:szCs w:val="24"/>
          <w:lang w:val="en-GB"/>
        </w:rPr>
      </w:pPr>
    </w:p>
    <w:p w:rsidR="00480E5B" w:rsidRPr="00DB6D1F" w:rsidRDefault="00480E5B" w:rsidP="00DB6D1F">
      <w:pPr>
        <w:spacing w:after="0" w:line="240" w:lineRule="auto"/>
        <w:ind w:firstLine="369"/>
        <w:jc w:val="both"/>
        <w:rPr>
          <w:rFonts w:cs="Times New Roman"/>
          <w:sz w:val="24"/>
          <w:szCs w:val="24"/>
          <w:lang w:val="en-GB"/>
        </w:rPr>
      </w:pPr>
      <w:r w:rsidRPr="00DB6D1F">
        <w:rPr>
          <w:rFonts w:eastAsia="Times New Roman" w:cs="Times New Roman"/>
          <w:sz w:val="24"/>
          <w:szCs w:val="24"/>
          <w:lang w:val="en-GB"/>
        </w:rPr>
        <w:t xml:space="preserve">Malaysia’s Federal Court had initially adopted the </w:t>
      </w:r>
      <w:proofErr w:type="spellStart"/>
      <w:r w:rsidRPr="00DB6D1F">
        <w:rPr>
          <w:rFonts w:eastAsia="Times New Roman" w:cs="Times New Roman"/>
          <w:i/>
          <w:sz w:val="24"/>
          <w:szCs w:val="24"/>
          <w:lang w:val="en-GB"/>
        </w:rPr>
        <w:t>Anisminic</w:t>
      </w:r>
      <w:proofErr w:type="spellEnd"/>
      <w:r w:rsidRPr="00DB6D1F">
        <w:rPr>
          <w:rFonts w:eastAsia="Times New Roman" w:cs="Times New Roman"/>
          <w:i/>
          <w:sz w:val="24"/>
          <w:szCs w:val="24"/>
          <w:lang w:val="en-GB"/>
        </w:rPr>
        <w:t xml:space="preserve"> v Foreign Corporation Commission</w:t>
      </w:r>
      <w:r w:rsidRPr="00DB6D1F">
        <w:rPr>
          <w:rFonts w:eastAsia="Times New Roman" w:cs="Times New Roman"/>
          <w:sz w:val="24"/>
          <w:szCs w:val="24"/>
          <w:lang w:val="en-GB"/>
        </w:rPr>
        <w:t xml:space="preserve"> [1969] 2 AC (HL) position on ouster clauses, as reflected in </w:t>
      </w:r>
      <w:r w:rsidRPr="00DB6D1F">
        <w:rPr>
          <w:rFonts w:eastAsia="Times New Roman" w:cs="Times New Roman"/>
          <w:i/>
          <w:sz w:val="24"/>
          <w:szCs w:val="24"/>
          <w:lang w:val="en-GB"/>
        </w:rPr>
        <w:t xml:space="preserve">Syarikat </w:t>
      </w:r>
      <w:proofErr w:type="spellStart"/>
      <w:r w:rsidRPr="00DB6D1F">
        <w:rPr>
          <w:rFonts w:eastAsia="Times New Roman" w:cs="Times New Roman"/>
          <w:i/>
          <w:sz w:val="24"/>
          <w:szCs w:val="24"/>
          <w:lang w:val="en-GB"/>
        </w:rPr>
        <w:t>Kenderaan</w:t>
      </w:r>
      <w:proofErr w:type="spellEnd"/>
      <w:r w:rsidRPr="00DB6D1F">
        <w:rPr>
          <w:rFonts w:eastAsia="Times New Roman" w:cs="Times New Roman"/>
          <w:i/>
          <w:sz w:val="24"/>
          <w:szCs w:val="24"/>
          <w:lang w:val="en-GB"/>
        </w:rPr>
        <w:t xml:space="preserve"> </w:t>
      </w:r>
      <w:proofErr w:type="spellStart"/>
      <w:r w:rsidRPr="00DB6D1F">
        <w:rPr>
          <w:rFonts w:eastAsia="Times New Roman" w:cs="Times New Roman"/>
          <w:i/>
          <w:sz w:val="24"/>
          <w:szCs w:val="24"/>
          <w:lang w:val="en-GB"/>
        </w:rPr>
        <w:t>Melayu</w:t>
      </w:r>
      <w:proofErr w:type="spellEnd"/>
      <w:r w:rsidRPr="00DB6D1F">
        <w:rPr>
          <w:rFonts w:eastAsia="Times New Roman" w:cs="Times New Roman"/>
          <w:i/>
          <w:sz w:val="24"/>
          <w:szCs w:val="24"/>
          <w:lang w:val="en-GB"/>
        </w:rPr>
        <w:t xml:space="preserve"> </w:t>
      </w:r>
      <w:proofErr w:type="spellStart"/>
      <w:r w:rsidRPr="00DB6D1F">
        <w:rPr>
          <w:rFonts w:eastAsia="Times New Roman" w:cs="Times New Roman"/>
          <w:i/>
          <w:sz w:val="24"/>
          <w:szCs w:val="24"/>
          <w:lang w:val="en-GB"/>
        </w:rPr>
        <w:t>Kesatuan</w:t>
      </w:r>
      <w:proofErr w:type="spellEnd"/>
      <w:r w:rsidRPr="00DB6D1F">
        <w:rPr>
          <w:rFonts w:eastAsia="Times New Roman" w:cs="Times New Roman"/>
          <w:i/>
          <w:sz w:val="24"/>
          <w:szCs w:val="24"/>
          <w:lang w:val="en-GB"/>
        </w:rPr>
        <w:t xml:space="preserve"> </w:t>
      </w:r>
      <w:proofErr w:type="spellStart"/>
      <w:r w:rsidRPr="00DB6D1F">
        <w:rPr>
          <w:rFonts w:eastAsia="Times New Roman" w:cs="Times New Roman"/>
          <w:i/>
          <w:sz w:val="24"/>
          <w:szCs w:val="24"/>
          <w:lang w:val="en-GB"/>
        </w:rPr>
        <w:t>Bhd</w:t>
      </w:r>
      <w:proofErr w:type="spellEnd"/>
      <w:r w:rsidRPr="00DB6D1F">
        <w:rPr>
          <w:rFonts w:eastAsia="Times New Roman" w:cs="Times New Roman"/>
          <w:i/>
          <w:sz w:val="24"/>
          <w:szCs w:val="24"/>
          <w:lang w:val="en-GB"/>
        </w:rPr>
        <w:t xml:space="preserve"> v Transport Workers’ Union</w:t>
      </w:r>
      <w:r w:rsidRPr="00DB6D1F">
        <w:rPr>
          <w:rFonts w:eastAsia="Times New Roman" w:cs="Times New Roman"/>
          <w:sz w:val="24"/>
          <w:szCs w:val="24"/>
          <w:lang w:val="en-GB"/>
        </w:rPr>
        <w:t xml:space="preserve"> [1991] 2 MLJ 317 where Gopal Sri Ram JCA expounded:</w:t>
      </w:r>
    </w:p>
    <w:p w:rsidR="00480E5B" w:rsidRPr="00DB6D1F" w:rsidRDefault="00480E5B" w:rsidP="00480E5B">
      <w:pPr>
        <w:spacing w:after="0" w:line="240" w:lineRule="auto"/>
        <w:ind w:firstLine="562"/>
        <w:jc w:val="both"/>
        <w:rPr>
          <w:rFonts w:cs="Times New Roman"/>
          <w:sz w:val="24"/>
          <w:szCs w:val="24"/>
          <w:lang w:val="en-GB"/>
        </w:rPr>
      </w:pPr>
    </w:p>
    <w:p w:rsidR="00480E5B" w:rsidRPr="00DB6D1F" w:rsidRDefault="00480E5B" w:rsidP="00480E5B">
      <w:pPr>
        <w:spacing w:after="0" w:line="240" w:lineRule="auto"/>
        <w:ind w:left="562"/>
        <w:jc w:val="both"/>
        <w:rPr>
          <w:rFonts w:cs="Times New Roman"/>
          <w:sz w:val="24"/>
          <w:szCs w:val="24"/>
          <w:lang w:val="en-GB"/>
        </w:rPr>
      </w:pPr>
      <w:r w:rsidRPr="00DB6D1F">
        <w:rPr>
          <w:rFonts w:eastAsia="Times New Roman" w:cs="Times New Roman"/>
          <w:sz w:val="24"/>
          <w:szCs w:val="24"/>
          <w:lang w:val="en-GB"/>
        </w:rPr>
        <w:t>An inferior tribunal or other decision-making authority, whether exercising a quasi-judicial function or purely an administrative function, has no jurisdiction to commit an error of law.</w:t>
      </w:r>
    </w:p>
    <w:p w:rsidR="00480E5B" w:rsidRPr="00DB6D1F" w:rsidRDefault="00480E5B" w:rsidP="00480E5B">
      <w:pPr>
        <w:spacing w:after="0" w:line="240" w:lineRule="auto"/>
        <w:jc w:val="both"/>
        <w:rPr>
          <w:rFonts w:cs="Times New Roman"/>
          <w:sz w:val="24"/>
          <w:szCs w:val="24"/>
          <w:lang w:val="en-GB"/>
        </w:rPr>
      </w:pPr>
    </w:p>
    <w:p w:rsidR="00480E5B" w:rsidRPr="00DB6D1F" w:rsidRDefault="00480E5B" w:rsidP="00DB6D1F">
      <w:pPr>
        <w:spacing w:after="0" w:line="240" w:lineRule="auto"/>
        <w:ind w:firstLine="369"/>
        <w:jc w:val="both"/>
        <w:rPr>
          <w:rFonts w:eastAsia="Times New Roman" w:cs="Times New Roman"/>
          <w:sz w:val="24"/>
          <w:szCs w:val="24"/>
          <w:lang w:val="en-GB"/>
        </w:rPr>
      </w:pPr>
      <w:r w:rsidRPr="00DB6D1F">
        <w:rPr>
          <w:rFonts w:eastAsia="Times New Roman" w:cs="Times New Roman"/>
          <w:sz w:val="24"/>
          <w:szCs w:val="24"/>
          <w:lang w:val="en-GB"/>
        </w:rPr>
        <w:t xml:space="preserve">However, this willingness of the courts to protect its jurisdiction over judicial review in the face of (potentially oppressive) ouster clauses has been eroded. </w:t>
      </w:r>
      <w:proofErr w:type="spellStart"/>
      <w:r w:rsidRPr="00DB6D1F">
        <w:rPr>
          <w:rFonts w:eastAsia="Times New Roman" w:cs="Times New Roman"/>
          <w:sz w:val="24"/>
          <w:szCs w:val="24"/>
          <w:lang w:val="en-GB"/>
        </w:rPr>
        <w:t>Mohamad</w:t>
      </w:r>
      <w:proofErr w:type="spellEnd"/>
      <w:r w:rsidRPr="00DB6D1F">
        <w:rPr>
          <w:rFonts w:eastAsia="Times New Roman" w:cs="Times New Roman"/>
          <w:sz w:val="24"/>
          <w:szCs w:val="24"/>
          <w:lang w:val="en-GB"/>
        </w:rPr>
        <w:t xml:space="preserve"> </w:t>
      </w:r>
      <w:proofErr w:type="spellStart"/>
      <w:r w:rsidRPr="00DB6D1F">
        <w:rPr>
          <w:rFonts w:eastAsia="Times New Roman" w:cs="Times New Roman"/>
          <w:sz w:val="24"/>
          <w:szCs w:val="24"/>
          <w:lang w:val="en-GB"/>
        </w:rPr>
        <w:t>Dzaiddin</w:t>
      </w:r>
      <w:proofErr w:type="spellEnd"/>
      <w:r w:rsidRPr="00DB6D1F">
        <w:rPr>
          <w:rFonts w:eastAsia="Times New Roman" w:cs="Times New Roman"/>
          <w:sz w:val="24"/>
          <w:szCs w:val="24"/>
          <w:lang w:val="en-GB"/>
        </w:rPr>
        <w:t xml:space="preserve"> FCJ in </w:t>
      </w:r>
      <w:proofErr w:type="spellStart"/>
      <w:r w:rsidRPr="00DB6D1F">
        <w:rPr>
          <w:rFonts w:eastAsia="Times New Roman" w:cs="Times New Roman"/>
          <w:i/>
          <w:sz w:val="24"/>
          <w:szCs w:val="24"/>
          <w:lang w:val="en-GB"/>
        </w:rPr>
        <w:t>Pihak</w:t>
      </w:r>
      <w:proofErr w:type="spellEnd"/>
      <w:r w:rsidRPr="00DB6D1F">
        <w:rPr>
          <w:rFonts w:eastAsia="Times New Roman" w:cs="Times New Roman"/>
          <w:i/>
          <w:sz w:val="24"/>
          <w:szCs w:val="24"/>
          <w:lang w:val="en-GB"/>
        </w:rPr>
        <w:t xml:space="preserve"> </w:t>
      </w:r>
      <w:proofErr w:type="spellStart"/>
      <w:r w:rsidRPr="00DB6D1F">
        <w:rPr>
          <w:rFonts w:eastAsia="Times New Roman" w:cs="Times New Roman"/>
          <w:i/>
          <w:sz w:val="24"/>
          <w:szCs w:val="24"/>
          <w:lang w:val="en-GB"/>
        </w:rPr>
        <w:t>Berkuasa</w:t>
      </w:r>
      <w:proofErr w:type="spellEnd"/>
      <w:r w:rsidRPr="00DB6D1F">
        <w:rPr>
          <w:rFonts w:eastAsia="Times New Roman" w:cs="Times New Roman"/>
          <w:i/>
          <w:sz w:val="24"/>
          <w:szCs w:val="24"/>
          <w:lang w:val="en-GB"/>
        </w:rPr>
        <w:t xml:space="preserve"> </w:t>
      </w:r>
      <w:proofErr w:type="spellStart"/>
      <w:r w:rsidRPr="00DB6D1F">
        <w:rPr>
          <w:rFonts w:eastAsia="Times New Roman" w:cs="Times New Roman"/>
          <w:i/>
          <w:sz w:val="24"/>
          <w:szCs w:val="24"/>
          <w:lang w:val="en-GB"/>
        </w:rPr>
        <w:t>Negeri</w:t>
      </w:r>
      <w:proofErr w:type="spellEnd"/>
      <w:r w:rsidRPr="00DB6D1F">
        <w:rPr>
          <w:rFonts w:eastAsia="Times New Roman" w:cs="Times New Roman"/>
          <w:i/>
          <w:sz w:val="24"/>
          <w:szCs w:val="24"/>
          <w:lang w:val="en-GB"/>
        </w:rPr>
        <w:t xml:space="preserve"> Sabah v </w:t>
      </w:r>
      <w:proofErr w:type="spellStart"/>
      <w:r w:rsidRPr="00DB6D1F">
        <w:rPr>
          <w:rFonts w:eastAsia="Times New Roman" w:cs="Times New Roman"/>
          <w:i/>
          <w:sz w:val="24"/>
          <w:szCs w:val="24"/>
          <w:lang w:val="en-GB"/>
        </w:rPr>
        <w:t>Sugumar</w:t>
      </w:r>
      <w:proofErr w:type="spellEnd"/>
      <w:r w:rsidRPr="00DB6D1F">
        <w:rPr>
          <w:rFonts w:eastAsia="Times New Roman" w:cs="Times New Roman"/>
          <w:i/>
          <w:sz w:val="24"/>
          <w:szCs w:val="24"/>
          <w:lang w:val="en-GB"/>
        </w:rPr>
        <w:t xml:space="preserve"> </w:t>
      </w:r>
      <w:proofErr w:type="spellStart"/>
      <w:r w:rsidRPr="00DB6D1F">
        <w:rPr>
          <w:rFonts w:eastAsia="Times New Roman" w:cs="Times New Roman"/>
          <w:i/>
          <w:sz w:val="24"/>
          <w:szCs w:val="24"/>
          <w:lang w:val="en-GB"/>
        </w:rPr>
        <w:t>Balakrishnan</w:t>
      </w:r>
      <w:proofErr w:type="spellEnd"/>
      <w:r w:rsidRPr="00DB6D1F">
        <w:rPr>
          <w:rFonts w:eastAsia="Times New Roman" w:cs="Times New Roman"/>
          <w:i/>
          <w:sz w:val="24"/>
          <w:szCs w:val="24"/>
          <w:lang w:val="en-GB"/>
        </w:rPr>
        <w:t xml:space="preserve"> and </w:t>
      </w:r>
      <w:proofErr w:type="spellStart"/>
      <w:r w:rsidRPr="00DB6D1F">
        <w:rPr>
          <w:rFonts w:eastAsia="Times New Roman" w:cs="Times New Roman"/>
          <w:i/>
          <w:sz w:val="24"/>
          <w:szCs w:val="24"/>
          <w:lang w:val="en-GB"/>
        </w:rPr>
        <w:t>Anor</w:t>
      </w:r>
      <w:proofErr w:type="spellEnd"/>
      <w:r w:rsidRPr="00DB6D1F">
        <w:rPr>
          <w:rFonts w:eastAsia="Times New Roman" w:cs="Times New Roman"/>
          <w:i/>
          <w:sz w:val="24"/>
          <w:szCs w:val="24"/>
          <w:lang w:val="en-GB"/>
        </w:rPr>
        <w:t xml:space="preserve"> Appeal</w:t>
      </w:r>
      <w:r w:rsidRPr="00DB6D1F">
        <w:rPr>
          <w:rFonts w:eastAsia="Times New Roman" w:cs="Times New Roman"/>
          <w:sz w:val="24"/>
          <w:szCs w:val="24"/>
          <w:lang w:val="en-GB"/>
        </w:rPr>
        <w:t xml:space="preserve"> [2002] 4 CLJ 105, considered Section 59A of the Immigration Act 1963. He took an approach which was more submissive to Parliament, saying ouster clauses must be respected, and that overturning validly-delegated discretion on the ‘amorphous’ grounds of ‘substantive fairness’ would therefore be impermissible.</w:t>
      </w:r>
    </w:p>
    <w:p w:rsidR="00480E5B" w:rsidRPr="00DB6D1F" w:rsidRDefault="00480E5B" w:rsidP="00DB6D1F">
      <w:pPr>
        <w:spacing w:after="0" w:line="240" w:lineRule="auto"/>
        <w:ind w:firstLine="369"/>
        <w:jc w:val="both"/>
        <w:rPr>
          <w:rFonts w:cs="Times New Roman"/>
          <w:sz w:val="24"/>
          <w:szCs w:val="24"/>
          <w:lang w:val="en-GB"/>
        </w:rPr>
      </w:pPr>
      <w:r w:rsidRPr="00DB6D1F">
        <w:rPr>
          <w:rFonts w:eastAsia="Times New Roman" w:cs="Times New Roman"/>
          <w:sz w:val="24"/>
          <w:szCs w:val="24"/>
          <w:lang w:val="en-GB"/>
        </w:rPr>
        <w:t>As such, Malaysian courts currently will refuse to review immigration-related decisions of the Executive, bearing in mind that judicial review is much less searching than an actual appeal, which ASRs are not automatically entitled to. Further taking into account the wide powers given to immigration officials under the Act and the various restrictions potentially placed on ASRs, the potential suffering the Act causes ASRs needs no elaboration.</w:t>
      </w:r>
    </w:p>
    <w:p w:rsidR="00480E5B" w:rsidRPr="00DB6D1F" w:rsidRDefault="00480E5B" w:rsidP="00480E5B">
      <w:pPr>
        <w:spacing w:after="0" w:line="240" w:lineRule="auto"/>
        <w:jc w:val="both"/>
        <w:rPr>
          <w:rFonts w:cs="Times New Roman"/>
          <w:sz w:val="24"/>
          <w:szCs w:val="24"/>
          <w:lang w:val="en-GB"/>
        </w:rPr>
      </w:pPr>
    </w:p>
    <w:p w:rsidR="00480E5B" w:rsidRPr="00DB6D1F" w:rsidRDefault="00DB6D1F" w:rsidP="00480E5B">
      <w:pPr>
        <w:pStyle w:val="ListParagraph"/>
        <w:numPr>
          <w:ilvl w:val="2"/>
          <w:numId w:val="27"/>
        </w:numPr>
        <w:spacing w:after="0" w:line="240" w:lineRule="auto"/>
        <w:contextualSpacing w:val="0"/>
        <w:jc w:val="both"/>
        <w:rPr>
          <w:rFonts w:cs="Times New Roman"/>
          <w:bCs/>
          <w:i/>
          <w:iCs/>
          <w:sz w:val="24"/>
          <w:szCs w:val="24"/>
          <w:lang w:val="en-GB"/>
        </w:rPr>
      </w:pPr>
      <w:r>
        <w:rPr>
          <w:rFonts w:eastAsia="Times New Roman" w:cs="Times New Roman"/>
          <w:bCs/>
          <w:i/>
          <w:iCs/>
          <w:sz w:val="24"/>
          <w:szCs w:val="24"/>
          <w:lang w:val="en-GB"/>
        </w:rPr>
        <w:t>No back d</w:t>
      </w:r>
      <w:r w:rsidR="00480E5B" w:rsidRPr="00DB6D1F">
        <w:rPr>
          <w:rFonts w:eastAsia="Times New Roman" w:cs="Times New Roman"/>
          <w:bCs/>
          <w:i/>
          <w:iCs/>
          <w:sz w:val="24"/>
          <w:szCs w:val="24"/>
          <w:lang w:val="en-GB"/>
        </w:rPr>
        <w:t>oor f</w:t>
      </w:r>
      <w:r>
        <w:rPr>
          <w:rFonts w:eastAsia="Times New Roman" w:cs="Times New Roman"/>
          <w:bCs/>
          <w:i/>
          <w:iCs/>
          <w:sz w:val="24"/>
          <w:szCs w:val="24"/>
          <w:lang w:val="en-GB"/>
        </w:rPr>
        <w:t>or a</w:t>
      </w:r>
      <w:r w:rsidR="00480E5B" w:rsidRPr="00DB6D1F">
        <w:rPr>
          <w:rFonts w:eastAsia="Times New Roman" w:cs="Times New Roman"/>
          <w:bCs/>
          <w:i/>
          <w:iCs/>
          <w:sz w:val="24"/>
          <w:szCs w:val="24"/>
          <w:lang w:val="en-GB"/>
        </w:rPr>
        <w:t>rticles 31 and 32</w:t>
      </w:r>
    </w:p>
    <w:p w:rsidR="00480E5B" w:rsidRPr="00DB6D1F" w:rsidRDefault="00480E5B" w:rsidP="00480E5B">
      <w:pPr>
        <w:spacing w:after="0" w:line="240" w:lineRule="auto"/>
        <w:jc w:val="both"/>
        <w:rPr>
          <w:rFonts w:cs="Times New Roman"/>
          <w:sz w:val="24"/>
          <w:szCs w:val="24"/>
          <w:lang w:val="en-GB"/>
        </w:rPr>
      </w:pPr>
    </w:p>
    <w:p w:rsidR="00480E5B" w:rsidRPr="00DB6D1F" w:rsidRDefault="00480E5B" w:rsidP="00DB6D1F">
      <w:pPr>
        <w:spacing w:after="0" w:line="240" w:lineRule="auto"/>
        <w:ind w:firstLine="369"/>
        <w:jc w:val="both"/>
        <w:rPr>
          <w:rFonts w:eastAsia="Times New Roman" w:cs="Times New Roman"/>
          <w:sz w:val="24"/>
          <w:szCs w:val="24"/>
          <w:lang w:val="en-GB"/>
        </w:rPr>
      </w:pPr>
      <w:r w:rsidRPr="00DB6D1F">
        <w:rPr>
          <w:rFonts w:eastAsia="Times New Roman" w:cs="Times New Roman"/>
          <w:sz w:val="24"/>
          <w:szCs w:val="24"/>
          <w:lang w:val="en-GB"/>
        </w:rPr>
        <w:t xml:space="preserve">If an ASR is fortunate enough to be either well-educated or represented by a lawyer, s/he may think of invoking the </w:t>
      </w:r>
      <w:r w:rsidRPr="00DB6D1F">
        <w:rPr>
          <w:rFonts w:eastAsia="Times New Roman" w:cs="Times New Roman"/>
          <w:b/>
          <w:sz w:val="24"/>
          <w:szCs w:val="24"/>
          <w:lang w:val="en-GB"/>
        </w:rPr>
        <w:t>Human Rights Commission of Malaysia Act 1999</w:t>
      </w:r>
      <w:r w:rsidRPr="00DB6D1F">
        <w:rPr>
          <w:rFonts w:eastAsia="Times New Roman" w:cs="Times New Roman"/>
          <w:sz w:val="24"/>
          <w:szCs w:val="24"/>
          <w:lang w:val="en-GB"/>
        </w:rPr>
        <w:t xml:space="preserve">. The Human Rights Commission of Malaysia Act stipulates that ‘regard shall be had’ of the Universal Declaration of Human Rights 1948 in the interpretation of Malaysian law as long as such an interpretation is consistent with the Malaysian constitution. Such an approach is not dissimilar to that of the UK’s </w:t>
      </w:r>
      <w:r w:rsidRPr="00DB6D1F">
        <w:rPr>
          <w:rFonts w:eastAsia="Times New Roman" w:cs="Times New Roman"/>
          <w:b/>
          <w:sz w:val="24"/>
          <w:szCs w:val="24"/>
          <w:lang w:val="en-GB"/>
        </w:rPr>
        <w:t xml:space="preserve">Human Rights Act 1998, </w:t>
      </w:r>
      <w:r w:rsidRPr="00DB6D1F">
        <w:rPr>
          <w:rFonts w:eastAsia="Times New Roman" w:cs="Times New Roman"/>
          <w:sz w:val="24"/>
          <w:szCs w:val="24"/>
          <w:lang w:val="en-GB"/>
        </w:rPr>
        <w:t xml:space="preserve">which holds that UK courts should interpret all law in a way which is compatible with the </w:t>
      </w:r>
      <w:r w:rsidRPr="00DB6D1F">
        <w:rPr>
          <w:rFonts w:eastAsia="Times New Roman" w:cs="Times New Roman"/>
          <w:b/>
          <w:sz w:val="24"/>
          <w:szCs w:val="24"/>
          <w:lang w:val="en-GB"/>
        </w:rPr>
        <w:t>European Convention on Human Rights</w:t>
      </w:r>
      <w:r w:rsidRPr="00DB6D1F">
        <w:rPr>
          <w:rFonts w:eastAsia="Times New Roman" w:cs="Times New Roman"/>
          <w:sz w:val="24"/>
          <w:szCs w:val="24"/>
          <w:lang w:val="en-GB"/>
        </w:rPr>
        <w:t xml:space="preserve"> ‘wherever possible’.</w:t>
      </w:r>
    </w:p>
    <w:p w:rsidR="00480E5B" w:rsidRPr="00DB6D1F" w:rsidRDefault="00480E5B" w:rsidP="00480E5B">
      <w:pPr>
        <w:spacing w:after="0" w:line="240" w:lineRule="auto"/>
        <w:jc w:val="both"/>
        <w:rPr>
          <w:rFonts w:cs="Times New Roman"/>
          <w:sz w:val="24"/>
          <w:szCs w:val="24"/>
          <w:lang w:val="en-GB"/>
        </w:rPr>
      </w:pPr>
    </w:p>
    <w:p w:rsidR="00480E5B" w:rsidRPr="00DB6D1F" w:rsidRDefault="00480E5B" w:rsidP="00480E5B">
      <w:pPr>
        <w:spacing w:after="0" w:line="240" w:lineRule="auto"/>
        <w:ind w:firstLine="562"/>
        <w:jc w:val="both"/>
        <w:rPr>
          <w:rFonts w:cs="Times New Roman"/>
          <w:sz w:val="24"/>
          <w:szCs w:val="24"/>
          <w:lang w:val="en-GB"/>
        </w:rPr>
      </w:pPr>
      <w:r w:rsidRPr="00DB6D1F">
        <w:rPr>
          <w:rFonts w:eastAsia="Times New Roman" w:cs="Times New Roman"/>
          <w:sz w:val="24"/>
          <w:szCs w:val="24"/>
          <w:lang w:val="en-GB"/>
        </w:rPr>
        <w:t>The ambit of the 1999 Act would therefore include Act 31 of the 1948 Declaration:</w:t>
      </w:r>
    </w:p>
    <w:p w:rsidR="00480E5B" w:rsidRPr="00DB6D1F" w:rsidRDefault="00480E5B" w:rsidP="00480E5B">
      <w:pPr>
        <w:spacing w:after="0" w:line="240" w:lineRule="auto"/>
        <w:ind w:firstLine="562"/>
        <w:jc w:val="both"/>
        <w:rPr>
          <w:rFonts w:cs="Times New Roman"/>
          <w:sz w:val="24"/>
          <w:szCs w:val="24"/>
          <w:lang w:val="en-GB"/>
        </w:rPr>
      </w:pPr>
    </w:p>
    <w:p w:rsidR="00480E5B" w:rsidRPr="00DB6D1F" w:rsidRDefault="00480E5B" w:rsidP="00480E5B">
      <w:pPr>
        <w:spacing w:after="0" w:line="240" w:lineRule="auto"/>
        <w:ind w:left="562"/>
        <w:jc w:val="both"/>
        <w:rPr>
          <w:rFonts w:cs="Times New Roman"/>
          <w:sz w:val="24"/>
          <w:szCs w:val="24"/>
          <w:lang w:val="en-GB"/>
        </w:rPr>
      </w:pPr>
      <w:r w:rsidRPr="00DB6D1F">
        <w:rPr>
          <w:rFonts w:eastAsia="Times New Roman" w:cs="Times New Roman"/>
          <w:sz w:val="24"/>
          <w:szCs w:val="24"/>
          <w:lang w:val="en-GB"/>
        </w:rPr>
        <w:t>The Contracting States shall not impose penalties, on account of their illegal entry or presence, on a refugee who, coming directly from a territory where their life or freedom was threatened […], enter or are present in their territory without authorisation, provided they present themselves without delay to the authorities and show good cause for their illegal entry or presence.</w:t>
      </w:r>
    </w:p>
    <w:p w:rsidR="00480E5B" w:rsidRPr="00DB6D1F" w:rsidRDefault="00480E5B" w:rsidP="00480E5B">
      <w:pPr>
        <w:spacing w:after="0" w:line="240" w:lineRule="auto"/>
        <w:jc w:val="both"/>
        <w:rPr>
          <w:rFonts w:cs="Times New Roman"/>
          <w:sz w:val="24"/>
          <w:szCs w:val="24"/>
          <w:lang w:val="en-GB"/>
        </w:rPr>
      </w:pPr>
    </w:p>
    <w:p w:rsidR="00480E5B" w:rsidRPr="00DB6D1F" w:rsidRDefault="00480E5B" w:rsidP="00B2378A">
      <w:pPr>
        <w:spacing w:after="0" w:line="240" w:lineRule="auto"/>
        <w:ind w:firstLine="369"/>
        <w:jc w:val="both"/>
        <w:rPr>
          <w:rFonts w:cs="Times New Roman"/>
          <w:sz w:val="24"/>
          <w:szCs w:val="24"/>
          <w:lang w:val="en-GB"/>
        </w:rPr>
      </w:pPr>
      <w:r w:rsidRPr="00DB6D1F">
        <w:rPr>
          <w:rFonts w:eastAsia="Times New Roman" w:cs="Times New Roman"/>
          <w:sz w:val="24"/>
          <w:szCs w:val="24"/>
          <w:lang w:val="en-GB"/>
        </w:rPr>
        <w:t xml:space="preserve">Unfortunately, this has been given limited effect in the Malaysian context. In an Immigration Act revision hearing, </w:t>
      </w:r>
      <w:proofErr w:type="spellStart"/>
      <w:r w:rsidRPr="00DB6D1F">
        <w:rPr>
          <w:rFonts w:eastAsia="Times New Roman" w:cs="Times New Roman"/>
          <w:sz w:val="24"/>
          <w:szCs w:val="24"/>
          <w:lang w:val="en-GB"/>
        </w:rPr>
        <w:t>Mohd</w:t>
      </w:r>
      <w:proofErr w:type="spellEnd"/>
      <w:r w:rsidRPr="00DB6D1F">
        <w:rPr>
          <w:rFonts w:eastAsia="Times New Roman" w:cs="Times New Roman"/>
          <w:sz w:val="24"/>
          <w:szCs w:val="24"/>
          <w:lang w:val="en-GB"/>
        </w:rPr>
        <w:t xml:space="preserve"> </w:t>
      </w:r>
      <w:proofErr w:type="spellStart"/>
      <w:r w:rsidRPr="00DB6D1F">
        <w:rPr>
          <w:rFonts w:eastAsia="Times New Roman" w:cs="Times New Roman"/>
          <w:sz w:val="24"/>
          <w:szCs w:val="24"/>
          <w:lang w:val="en-GB"/>
        </w:rPr>
        <w:t>Sofian</w:t>
      </w:r>
      <w:proofErr w:type="spellEnd"/>
      <w:r w:rsidRPr="00DB6D1F">
        <w:rPr>
          <w:rFonts w:eastAsia="Times New Roman" w:cs="Times New Roman"/>
          <w:sz w:val="24"/>
          <w:szCs w:val="24"/>
          <w:lang w:val="en-GB"/>
        </w:rPr>
        <w:t xml:space="preserve"> </w:t>
      </w:r>
      <w:proofErr w:type="spellStart"/>
      <w:r w:rsidRPr="00DB6D1F">
        <w:rPr>
          <w:rFonts w:eastAsia="Times New Roman" w:cs="Times New Roman"/>
          <w:sz w:val="24"/>
          <w:szCs w:val="24"/>
          <w:lang w:val="en-GB"/>
        </w:rPr>
        <w:t>Abd</w:t>
      </w:r>
      <w:proofErr w:type="spellEnd"/>
      <w:r w:rsidRPr="00DB6D1F">
        <w:rPr>
          <w:rFonts w:eastAsia="Times New Roman" w:cs="Times New Roman"/>
          <w:sz w:val="24"/>
          <w:szCs w:val="24"/>
          <w:lang w:val="en-GB"/>
        </w:rPr>
        <w:t xml:space="preserve"> </w:t>
      </w:r>
      <w:proofErr w:type="spellStart"/>
      <w:r w:rsidRPr="00DB6D1F">
        <w:rPr>
          <w:rFonts w:eastAsia="Times New Roman" w:cs="Times New Roman"/>
          <w:sz w:val="24"/>
          <w:szCs w:val="24"/>
          <w:lang w:val="en-GB"/>
        </w:rPr>
        <w:t>Razak</w:t>
      </w:r>
      <w:proofErr w:type="spellEnd"/>
      <w:r w:rsidRPr="00DB6D1F">
        <w:rPr>
          <w:rFonts w:eastAsia="Times New Roman" w:cs="Times New Roman"/>
          <w:sz w:val="24"/>
          <w:szCs w:val="24"/>
          <w:lang w:val="en-GB"/>
        </w:rPr>
        <w:t xml:space="preserve"> JC per </w:t>
      </w:r>
      <w:proofErr w:type="spellStart"/>
      <w:r w:rsidRPr="00DB6D1F">
        <w:rPr>
          <w:rFonts w:eastAsia="Times New Roman" w:cs="Times New Roman"/>
          <w:i/>
          <w:sz w:val="24"/>
          <w:szCs w:val="24"/>
          <w:lang w:val="en-GB"/>
        </w:rPr>
        <w:t>Subramaniyam</w:t>
      </w:r>
      <w:proofErr w:type="spellEnd"/>
      <w:r w:rsidRPr="00DB6D1F">
        <w:rPr>
          <w:rFonts w:eastAsia="Times New Roman" w:cs="Times New Roman"/>
          <w:i/>
          <w:sz w:val="24"/>
          <w:szCs w:val="24"/>
          <w:lang w:val="en-GB"/>
        </w:rPr>
        <w:t xml:space="preserve"> </w:t>
      </w:r>
      <w:proofErr w:type="spellStart"/>
      <w:r w:rsidRPr="00DB6D1F">
        <w:rPr>
          <w:rFonts w:eastAsia="Times New Roman" w:cs="Times New Roman"/>
          <w:i/>
          <w:sz w:val="24"/>
          <w:szCs w:val="24"/>
          <w:lang w:val="en-GB"/>
        </w:rPr>
        <w:t>Subakaran</w:t>
      </w:r>
      <w:proofErr w:type="spellEnd"/>
      <w:r w:rsidRPr="00DB6D1F">
        <w:rPr>
          <w:rFonts w:eastAsia="Times New Roman" w:cs="Times New Roman"/>
          <w:i/>
          <w:sz w:val="24"/>
          <w:szCs w:val="24"/>
          <w:lang w:val="en-GB"/>
        </w:rPr>
        <w:t xml:space="preserve"> v PP</w:t>
      </w:r>
      <w:r w:rsidRPr="00DB6D1F">
        <w:rPr>
          <w:rFonts w:eastAsia="Times New Roman" w:cs="Times New Roman"/>
          <w:sz w:val="24"/>
          <w:szCs w:val="24"/>
          <w:lang w:val="en-GB"/>
        </w:rPr>
        <w:t xml:space="preserve"> [2007] held that ‘regard’ merely meant that the Declaration had to be considered: it did not mean that the Declaration was ‘legally binding on the Malaysian courts’. </w:t>
      </w:r>
      <w:proofErr w:type="spellStart"/>
      <w:r w:rsidRPr="00DB6D1F">
        <w:rPr>
          <w:rFonts w:eastAsia="Times New Roman" w:cs="Times New Roman"/>
          <w:sz w:val="24"/>
          <w:szCs w:val="24"/>
          <w:lang w:val="en-GB"/>
        </w:rPr>
        <w:t>Mohd</w:t>
      </w:r>
      <w:proofErr w:type="spellEnd"/>
      <w:r w:rsidRPr="00DB6D1F">
        <w:rPr>
          <w:rFonts w:eastAsia="Times New Roman" w:cs="Times New Roman"/>
          <w:sz w:val="24"/>
          <w:szCs w:val="24"/>
          <w:lang w:val="en-GB"/>
        </w:rPr>
        <w:t xml:space="preserve"> </w:t>
      </w:r>
      <w:proofErr w:type="spellStart"/>
      <w:r w:rsidRPr="00DB6D1F">
        <w:rPr>
          <w:rFonts w:eastAsia="Times New Roman" w:cs="Times New Roman"/>
          <w:sz w:val="24"/>
          <w:szCs w:val="24"/>
          <w:lang w:val="en-GB"/>
        </w:rPr>
        <w:t>Sofian</w:t>
      </w:r>
      <w:proofErr w:type="spellEnd"/>
      <w:r w:rsidRPr="00DB6D1F">
        <w:rPr>
          <w:rFonts w:eastAsia="Times New Roman" w:cs="Times New Roman"/>
          <w:sz w:val="24"/>
          <w:szCs w:val="24"/>
          <w:lang w:val="en-GB"/>
        </w:rPr>
        <w:t xml:space="preserve"> JC acknowledged that Malaysia had an ‘implicit’ obligation at international law to ‘not impose penalties on account of their illegal entry’ on ASRs, though he refused the application for revision on the grounds that the applicant had not presented himself ‘without delay to the (Malaysian) authorities and show[n] good </w:t>
      </w:r>
      <w:r w:rsidRPr="00DB6D1F">
        <w:rPr>
          <w:rFonts w:eastAsia="Times New Roman" w:cs="Times New Roman"/>
          <w:sz w:val="24"/>
          <w:szCs w:val="24"/>
          <w:lang w:val="en-GB"/>
        </w:rPr>
        <w:lastRenderedPageBreak/>
        <w:t xml:space="preserve">cause for his illegal entry’. This is problematic as the applicant was a registered UNHCR asylum-seeker, and the Malaysian authorities do not have any generally applicable system of refugee registration. Understandably, the courts are hesitant to create refugee laws through the back door, but this awareness and regard towards international law norms (on the part of </w:t>
      </w:r>
      <w:proofErr w:type="spellStart"/>
      <w:r w:rsidRPr="00DB6D1F">
        <w:rPr>
          <w:rFonts w:eastAsia="Times New Roman" w:cs="Times New Roman"/>
          <w:sz w:val="24"/>
          <w:szCs w:val="24"/>
          <w:lang w:val="en-GB"/>
        </w:rPr>
        <w:t>Mohd</w:t>
      </w:r>
      <w:proofErr w:type="spellEnd"/>
      <w:r w:rsidRPr="00DB6D1F">
        <w:rPr>
          <w:rFonts w:eastAsia="Times New Roman" w:cs="Times New Roman"/>
          <w:sz w:val="24"/>
          <w:szCs w:val="24"/>
          <w:lang w:val="en-GB"/>
        </w:rPr>
        <w:t xml:space="preserve"> </w:t>
      </w:r>
      <w:proofErr w:type="spellStart"/>
      <w:r w:rsidRPr="00DB6D1F">
        <w:rPr>
          <w:rFonts w:eastAsia="Times New Roman" w:cs="Times New Roman"/>
          <w:sz w:val="24"/>
          <w:szCs w:val="24"/>
          <w:lang w:val="en-GB"/>
        </w:rPr>
        <w:t>Sofian</w:t>
      </w:r>
      <w:proofErr w:type="spellEnd"/>
      <w:r w:rsidRPr="00DB6D1F">
        <w:rPr>
          <w:rFonts w:eastAsia="Times New Roman" w:cs="Times New Roman"/>
          <w:sz w:val="24"/>
          <w:szCs w:val="24"/>
          <w:lang w:val="en-GB"/>
        </w:rPr>
        <w:t xml:space="preserve"> JC) is a helpful initial development.</w:t>
      </w:r>
    </w:p>
    <w:p w:rsidR="00480E5B" w:rsidRPr="00DB6D1F" w:rsidRDefault="00480E5B" w:rsidP="00480E5B">
      <w:pPr>
        <w:spacing w:after="0" w:line="240" w:lineRule="auto"/>
        <w:jc w:val="both"/>
        <w:rPr>
          <w:rFonts w:cs="Times New Roman"/>
          <w:sz w:val="24"/>
          <w:szCs w:val="24"/>
          <w:lang w:val="en-GB"/>
        </w:rPr>
      </w:pPr>
    </w:p>
    <w:p w:rsidR="00480E5B" w:rsidRPr="00B2378A" w:rsidRDefault="00480E5B" w:rsidP="00480E5B">
      <w:pPr>
        <w:spacing w:after="0" w:line="240" w:lineRule="auto"/>
        <w:jc w:val="both"/>
        <w:rPr>
          <w:rFonts w:cs="Times New Roman"/>
          <w:bCs/>
          <w:i/>
          <w:iCs/>
          <w:sz w:val="24"/>
          <w:szCs w:val="24"/>
          <w:lang w:val="en-GB"/>
        </w:rPr>
      </w:pPr>
      <w:r w:rsidRPr="00B2378A">
        <w:rPr>
          <w:rFonts w:eastAsia="Times New Roman" w:cs="Times New Roman"/>
          <w:bCs/>
          <w:i/>
          <w:iCs/>
          <w:sz w:val="24"/>
          <w:szCs w:val="24"/>
          <w:lang w:val="en-GB"/>
        </w:rPr>
        <w:t>6.2   Evaluation</w:t>
      </w:r>
    </w:p>
    <w:p w:rsidR="00480E5B" w:rsidRPr="00DB6D1F" w:rsidRDefault="00480E5B" w:rsidP="00480E5B">
      <w:pPr>
        <w:spacing w:after="0" w:line="240" w:lineRule="auto"/>
        <w:jc w:val="both"/>
        <w:rPr>
          <w:rFonts w:cs="Times New Roman"/>
          <w:sz w:val="24"/>
          <w:szCs w:val="24"/>
          <w:lang w:val="en-GB"/>
        </w:rPr>
      </w:pPr>
    </w:p>
    <w:p w:rsidR="00480E5B" w:rsidRPr="00DB6D1F" w:rsidRDefault="00480E5B" w:rsidP="00B2378A">
      <w:pPr>
        <w:spacing w:after="0" w:line="240" w:lineRule="auto"/>
        <w:ind w:firstLine="369"/>
        <w:jc w:val="both"/>
        <w:rPr>
          <w:rFonts w:eastAsia="Times New Roman" w:cs="Times New Roman"/>
          <w:sz w:val="24"/>
          <w:szCs w:val="24"/>
          <w:lang w:val="en-GB"/>
        </w:rPr>
      </w:pPr>
      <w:r w:rsidRPr="00DB6D1F">
        <w:rPr>
          <w:rFonts w:eastAsia="Times New Roman" w:cs="Times New Roman"/>
          <w:sz w:val="24"/>
          <w:szCs w:val="24"/>
          <w:lang w:val="en-GB"/>
        </w:rPr>
        <w:t xml:space="preserve">Refugees have the right to not be charged for illegal entry into their country of refuge at international law. Evidently, this right has not been realised in Malaysia yet. </w:t>
      </w:r>
    </w:p>
    <w:p w:rsidR="00480E5B" w:rsidRPr="00DB6D1F" w:rsidRDefault="00480E5B" w:rsidP="00B2378A">
      <w:pPr>
        <w:spacing w:after="0" w:line="240" w:lineRule="auto"/>
        <w:jc w:val="both"/>
        <w:rPr>
          <w:rFonts w:eastAsia="Times New Roman" w:cs="Times New Roman"/>
          <w:sz w:val="24"/>
          <w:szCs w:val="24"/>
          <w:lang w:val="en-GB"/>
        </w:rPr>
      </w:pPr>
      <w:r w:rsidRPr="00DB6D1F">
        <w:rPr>
          <w:rFonts w:eastAsia="Times New Roman" w:cs="Times New Roman"/>
          <w:sz w:val="24"/>
          <w:szCs w:val="24"/>
          <w:lang w:val="en-GB"/>
        </w:rPr>
        <w:t xml:space="preserve">There are some promising signs when it comes to the dropping of charges and lighter sentencing, particularly when seen in a comparative context. Section 15(3)(b) of Singapore’s </w:t>
      </w:r>
      <w:r w:rsidRPr="00DB6D1F">
        <w:rPr>
          <w:rFonts w:eastAsia="Times New Roman" w:cs="Times New Roman"/>
          <w:b/>
          <w:sz w:val="24"/>
          <w:szCs w:val="24"/>
          <w:lang w:val="en-GB"/>
        </w:rPr>
        <w:t>Immigration Act 1959/1963</w:t>
      </w:r>
      <w:r w:rsidRPr="00DB6D1F">
        <w:rPr>
          <w:rFonts w:eastAsia="Times New Roman" w:cs="Times New Roman"/>
          <w:sz w:val="24"/>
          <w:szCs w:val="24"/>
          <w:lang w:val="en-GB"/>
        </w:rPr>
        <w:t xml:space="preserve">, which is based on the Malaysian Act, makes caning (whipping) mandatory for any man under the age of 50 who has been found guilty of staying in Singapore illegally for more than 90 days. </w:t>
      </w:r>
    </w:p>
    <w:p w:rsidR="00480E5B" w:rsidRPr="00DB6D1F" w:rsidRDefault="00480E5B" w:rsidP="00B2378A">
      <w:pPr>
        <w:spacing w:after="0" w:line="240" w:lineRule="auto"/>
        <w:ind w:firstLine="369"/>
        <w:jc w:val="both"/>
        <w:rPr>
          <w:rFonts w:eastAsia="Times New Roman" w:cs="Times New Roman"/>
          <w:sz w:val="24"/>
          <w:szCs w:val="24"/>
          <w:lang w:val="en-GB"/>
        </w:rPr>
      </w:pPr>
      <w:r w:rsidRPr="00DB6D1F">
        <w:rPr>
          <w:rFonts w:eastAsia="Times New Roman" w:cs="Times New Roman"/>
          <w:sz w:val="24"/>
          <w:szCs w:val="24"/>
          <w:lang w:val="en-GB"/>
        </w:rPr>
        <w:t xml:space="preserve">However, the fact that ASRs can be charged for immigration-related offences at all is problematic, particularly where an ASR may be deprived of his liberty and deported at the unreviewable discretion of an immigration officer. In particular, there are so many ways an immigration case can end for an ASR: charges may be dropped, s/he may be freed by UNHCR from an IDC, or s/he may even be deported—it appears to depend more on luck than anything else. This lack of legal certainty has rule-of-law implications. </w:t>
      </w:r>
    </w:p>
    <w:p w:rsidR="00480E5B" w:rsidRPr="00DB6D1F" w:rsidRDefault="00480E5B" w:rsidP="00B2378A">
      <w:pPr>
        <w:spacing w:after="0" w:line="240" w:lineRule="auto"/>
        <w:ind w:firstLine="369"/>
        <w:jc w:val="both"/>
        <w:rPr>
          <w:rFonts w:cs="Times New Roman"/>
          <w:sz w:val="24"/>
          <w:szCs w:val="24"/>
          <w:lang w:val="en-GB"/>
        </w:rPr>
      </w:pPr>
      <w:r w:rsidRPr="00DB6D1F">
        <w:rPr>
          <w:rFonts w:eastAsia="Times New Roman" w:cs="Times New Roman"/>
          <w:sz w:val="24"/>
          <w:szCs w:val="24"/>
          <w:lang w:val="en-GB"/>
        </w:rPr>
        <w:t>Thus, Malaysia does not offer recognition or protection to ASRs. This is being challenged by judicial precedent and practice, though this is, sadly, constrained by the narrow space given to the Malaysian judiciary by the legislature in which it can legitimately act.</w:t>
      </w:r>
    </w:p>
    <w:p w:rsidR="00480E5B" w:rsidRPr="00DB6D1F" w:rsidRDefault="00480E5B" w:rsidP="00480E5B">
      <w:pPr>
        <w:spacing w:after="0" w:line="240" w:lineRule="auto"/>
        <w:jc w:val="both"/>
        <w:rPr>
          <w:rFonts w:cs="Times New Roman"/>
          <w:sz w:val="24"/>
          <w:szCs w:val="24"/>
          <w:lang w:val="en-GB"/>
        </w:rPr>
      </w:pPr>
    </w:p>
    <w:p w:rsidR="00480E5B" w:rsidRPr="00B2378A" w:rsidRDefault="00480E5B" w:rsidP="00480E5B">
      <w:pPr>
        <w:spacing w:after="0" w:line="240" w:lineRule="auto"/>
        <w:jc w:val="both"/>
        <w:rPr>
          <w:rFonts w:cs="Times New Roman"/>
          <w:bCs/>
          <w:i/>
          <w:iCs/>
          <w:sz w:val="24"/>
          <w:szCs w:val="24"/>
          <w:lang w:val="en-GB"/>
        </w:rPr>
      </w:pPr>
      <w:r w:rsidRPr="00B2378A">
        <w:rPr>
          <w:rFonts w:eastAsia="Times New Roman" w:cs="Times New Roman"/>
          <w:bCs/>
          <w:i/>
          <w:iCs/>
          <w:sz w:val="24"/>
          <w:szCs w:val="24"/>
          <w:lang w:val="en-GB"/>
        </w:rPr>
        <w:t>6.3    Economic Rights: Article 17 of the Convention</w:t>
      </w:r>
    </w:p>
    <w:p w:rsidR="00480E5B" w:rsidRPr="00DB6D1F" w:rsidRDefault="00480E5B" w:rsidP="00B2378A">
      <w:pPr>
        <w:spacing w:after="0" w:line="240" w:lineRule="auto"/>
        <w:jc w:val="both"/>
        <w:rPr>
          <w:rFonts w:cs="Times New Roman"/>
          <w:sz w:val="24"/>
          <w:szCs w:val="24"/>
          <w:lang w:val="en-GB"/>
        </w:rPr>
      </w:pPr>
    </w:p>
    <w:p w:rsidR="00480E5B" w:rsidRPr="00DB6D1F" w:rsidRDefault="00480E5B" w:rsidP="00B2378A">
      <w:pPr>
        <w:spacing w:after="0" w:line="240" w:lineRule="auto"/>
        <w:ind w:firstLine="369"/>
        <w:jc w:val="both"/>
        <w:rPr>
          <w:rFonts w:cs="Times New Roman"/>
          <w:sz w:val="24"/>
          <w:szCs w:val="24"/>
          <w:lang w:val="en-GB"/>
        </w:rPr>
      </w:pPr>
      <w:r w:rsidRPr="00DB6D1F">
        <w:rPr>
          <w:rFonts w:eastAsia="Times New Roman" w:cs="Times New Roman"/>
          <w:sz w:val="24"/>
          <w:szCs w:val="24"/>
          <w:lang w:val="en-GB"/>
        </w:rPr>
        <w:t>In this context, this refers to the right to work. However, broadly defined, the right to seek gainful employment arguably implies the right to some level of income support for those who are not able to seek gainful employment, such as the elderly or infirm. Kenya performs better on paper, but Malaysia may perform better in reality. The two countries could learn from each other’s’ strengths and weaknesses in this regard.</w:t>
      </w:r>
    </w:p>
    <w:p w:rsidR="00480E5B" w:rsidRPr="00DB6D1F" w:rsidRDefault="00480E5B" w:rsidP="00480E5B">
      <w:pPr>
        <w:spacing w:after="0" w:line="240" w:lineRule="auto"/>
        <w:jc w:val="both"/>
        <w:rPr>
          <w:rFonts w:cs="Times New Roman"/>
          <w:sz w:val="24"/>
          <w:szCs w:val="24"/>
          <w:lang w:val="en-GB"/>
        </w:rPr>
      </w:pPr>
    </w:p>
    <w:p w:rsidR="00480E5B" w:rsidRPr="00DB6D1F" w:rsidRDefault="00480E5B" w:rsidP="00B2378A">
      <w:pPr>
        <w:spacing w:after="0" w:line="240" w:lineRule="auto"/>
        <w:jc w:val="both"/>
        <w:rPr>
          <w:rFonts w:cs="Times New Roman"/>
          <w:sz w:val="24"/>
          <w:szCs w:val="24"/>
          <w:lang w:val="en-GB"/>
        </w:rPr>
      </w:pPr>
      <w:r w:rsidRPr="00DB6D1F">
        <w:rPr>
          <w:rFonts w:eastAsia="Times New Roman" w:cs="Times New Roman"/>
          <w:b/>
          <w:sz w:val="24"/>
          <w:szCs w:val="24"/>
          <w:lang w:val="en-GB"/>
        </w:rPr>
        <w:t>6.4    L</w:t>
      </w:r>
      <w:r w:rsidR="00CC5989">
        <w:rPr>
          <w:rFonts w:eastAsia="Times New Roman" w:cs="Times New Roman"/>
          <w:b/>
          <w:sz w:val="24"/>
          <w:szCs w:val="24"/>
          <w:lang w:val="en-GB"/>
        </w:rPr>
        <w:t>earning f</w:t>
      </w:r>
      <w:r w:rsidR="00B2378A">
        <w:rPr>
          <w:rFonts w:eastAsia="Times New Roman" w:cs="Times New Roman"/>
          <w:b/>
          <w:sz w:val="24"/>
          <w:szCs w:val="24"/>
          <w:lang w:val="en-GB"/>
        </w:rPr>
        <w:t xml:space="preserve">rom Each Other </w:t>
      </w:r>
    </w:p>
    <w:p w:rsidR="00480E5B" w:rsidRPr="00B2378A" w:rsidRDefault="00480E5B" w:rsidP="00480E5B">
      <w:pPr>
        <w:spacing w:after="0" w:line="240" w:lineRule="auto"/>
        <w:jc w:val="both"/>
        <w:rPr>
          <w:rFonts w:cs="Times New Roman"/>
          <w:bCs/>
          <w:i/>
          <w:sz w:val="24"/>
          <w:szCs w:val="24"/>
          <w:lang w:val="en-GB"/>
        </w:rPr>
      </w:pPr>
      <w:r w:rsidRPr="00B2378A">
        <w:rPr>
          <w:rFonts w:eastAsia="Times New Roman" w:cs="Times New Roman"/>
          <w:bCs/>
          <w:i/>
          <w:sz w:val="24"/>
          <w:szCs w:val="24"/>
          <w:lang w:val="en-GB"/>
        </w:rPr>
        <w:t>6.4.1    Legal rights in Kenya</w:t>
      </w:r>
    </w:p>
    <w:p w:rsidR="00480E5B" w:rsidRPr="00B2378A" w:rsidRDefault="00480E5B" w:rsidP="00480E5B">
      <w:pPr>
        <w:spacing w:after="0" w:line="240" w:lineRule="auto"/>
        <w:jc w:val="both"/>
        <w:rPr>
          <w:rFonts w:cs="Times New Roman"/>
          <w:bCs/>
          <w:i/>
          <w:sz w:val="24"/>
          <w:szCs w:val="24"/>
          <w:lang w:val="en-GB"/>
        </w:rPr>
      </w:pPr>
      <w:r w:rsidRPr="00B2378A">
        <w:rPr>
          <w:rFonts w:eastAsia="Times New Roman" w:cs="Times New Roman"/>
          <w:bCs/>
          <w:i/>
          <w:sz w:val="24"/>
          <w:szCs w:val="24"/>
          <w:lang w:val="en-GB"/>
        </w:rPr>
        <w:t xml:space="preserve">6.4.1.1    </w:t>
      </w:r>
      <w:r w:rsidR="00B2378A">
        <w:rPr>
          <w:rFonts w:eastAsia="Times New Roman" w:cs="Times New Roman"/>
          <w:bCs/>
          <w:i/>
          <w:sz w:val="24"/>
          <w:szCs w:val="24"/>
          <w:lang w:val="en-GB"/>
        </w:rPr>
        <w:t>Legal p</w:t>
      </w:r>
      <w:r w:rsidRPr="00B2378A">
        <w:rPr>
          <w:rFonts w:eastAsia="Times New Roman" w:cs="Times New Roman"/>
          <w:bCs/>
          <w:i/>
          <w:sz w:val="24"/>
          <w:szCs w:val="24"/>
          <w:lang w:val="en-GB"/>
        </w:rPr>
        <w:t>osition</w:t>
      </w:r>
    </w:p>
    <w:p w:rsidR="00480E5B" w:rsidRPr="00DB6D1F" w:rsidRDefault="00480E5B" w:rsidP="00480E5B">
      <w:pPr>
        <w:spacing w:after="0" w:line="240" w:lineRule="auto"/>
        <w:jc w:val="both"/>
        <w:rPr>
          <w:rFonts w:cs="Times New Roman"/>
          <w:sz w:val="24"/>
          <w:szCs w:val="24"/>
          <w:lang w:val="en-GB"/>
        </w:rPr>
      </w:pPr>
    </w:p>
    <w:p w:rsidR="00480E5B" w:rsidRPr="00DB6D1F" w:rsidRDefault="00480E5B" w:rsidP="00B2378A">
      <w:pPr>
        <w:spacing w:after="0" w:line="240" w:lineRule="auto"/>
        <w:ind w:firstLine="369"/>
        <w:jc w:val="both"/>
        <w:rPr>
          <w:rFonts w:cs="Times New Roman"/>
          <w:sz w:val="24"/>
          <w:szCs w:val="24"/>
          <w:lang w:val="en-GB"/>
        </w:rPr>
      </w:pPr>
      <w:r w:rsidRPr="00DB6D1F">
        <w:rPr>
          <w:rFonts w:eastAsia="Times New Roman" w:cs="Times New Roman"/>
          <w:sz w:val="24"/>
          <w:szCs w:val="24"/>
          <w:lang w:val="en-GB"/>
        </w:rPr>
        <w:t>Section 16(1)(a) of the Refugee Act declares that all recognised refugees ‘shall be entitled to the rights and be subject to the obligations contained in the international conventions to which Kenya is party’. This would include the right to work, which is contained in the 1951 Convention. In line with international law, Section 16(4) gives Kenya the right to subject ASRs to the same labour market restrictions that apply to all non-citizens.</w:t>
      </w:r>
    </w:p>
    <w:p w:rsidR="00480E5B" w:rsidRPr="00DB6D1F" w:rsidRDefault="00480E5B" w:rsidP="00480E5B">
      <w:pPr>
        <w:spacing w:after="0" w:line="240" w:lineRule="auto"/>
        <w:jc w:val="both"/>
        <w:rPr>
          <w:rFonts w:cs="Times New Roman"/>
          <w:sz w:val="24"/>
          <w:szCs w:val="24"/>
          <w:lang w:val="en-GB"/>
        </w:rPr>
      </w:pPr>
    </w:p>
    <w:p w:rsidR="00480E5B" w:rsidRPr="00B2378A" w:rsidRDefault="00480E5B" w:rsidP="00480E5B">
      <w:pPr>
        <w:spacing w:after="0" w:line="240" w:lineRule="auto"/>
        <w:jc w:val="both"/>
        <w:rPr>
          <w:rFonts w:cs="Times New Roman"/>
          <w:bCs/>
          <w:i/>
          <w:sz w:val="24"/>
          <w:szCs w:val="24"/>
          <w:lang w:val="en-GB"/>
        </w:rPr>
      </w:pPr>
      <w:r w:rsidRPr="00B2378A">
        <w:rPr>
          <w:rFonts w:eastAsia="Times New Roman" w:cs="Times New Roman"/>
          <w:bCs/>
          <w:i/>
          <w:sz w:val="24"/>
          <w:szCs w:val="24"/>
          <w:lang w:val="en-GB"/>
        </w:rPr>
        <w:t>6.4.1.2    Reality</w:t>
      </w:r>
    </w:p>
    <w:p w:rsidR="00480E5B" w:rsidRPr="00DB6D1F" w:rsidRDefault="00480E5B" w:rsidP="00480E5B">
      <w:pPr>
        <w:spacing w:after="0" w:line="240" w:lineRule="auto"/>
        <w:jc w:val="both"/>
        <w:rPr>
          <w:rFonts w:cs="Times New Roman"/>
          <w:sz w:val="24"/>
          <w:szCs w:val="24"/>
          <w:lang w:val="en-GB"/>
        </w:rPr>
      </w:pPr>
    </w:p>
    <w:p w:rsidR="00480E5B" w:rsidRPr="00DB6D1F" w:rsidRDefault="00480E5B" w:rsidP="00B2378A">
      <w:pPr>
        <w:spacing w:after="0" w:line="240" w:lineRule="auto"/>
        <w:ind w:firstLine="369"/>
        <w:jc w:val="both"/>
        <w:rPr>
          <w:rFonts w:cs="Times New Roman"/>
          <w:sz w:val="24"/>
          <w:szCs w:val="24"/>
          <w:lang w:val="en-GB"/>
        </w:rPr>
      </w:pPr>
      <w:r w:rsidRPr="00DB6D1F">
        <w:rPr>
          <w:rFonts w:eastAsia="Times New Roman" w:cs="Times New Roman"/>
          <w:sz w:val="24"/>
          <w:szCs w:val="24"/>
          <w:lang w:val="en-GB"/>
        </w:rPr>
        <w:t xml:space="preserve">The right to work is hampered by a semi-official encampment policy. Kenya attempted to force refugees to settle in camps in 2013, but the ministerial directive was quashed per </w:t>
      </w:r>
      <w:proofErr w:type="spellStart"/>
      <w:r w:rsidRPr="00DB6D1F">
        <w:rPr>
          <w:rFonts w:eastAsia="Times New Roman" w:cs="Times New Roman"/>
          <w:i/>
          <w:sz w:val="24"/>
          <w:szCs w:val="24"/>
          <w:lang w:val="en-GB"/>
        </w:rPr>
        <w:t>Kituo</w:t>
      </w:r>
      <w:proofErr w:type="spellEnd"/>
      <w:r w:rsidRPr="00DB6D1F">
        <w:rPr>
          <w:rFonts w:eastAsia="Times New Roman" w:cs="Times New Roman"/>
          <w:i/>
          <w:sz w:val="24"/>
          <w:szCs w:val="24"/>
          <w:lang w:val="en-GB"/>
        </w:rPr>
        <w:t xml:space="preserve"> Cha </w:t>
      </w:r>
      <w:proofErr w:type="spellStart"/>
      <w:r w:rsidRPr="00DB6D1F">
        <w:rPr>
          <w:rFonts w:eastAsia="Times New Roman" w:cs="Times New Roman"/>
          <w:i/>
          <w:sz w:val="24"/>
          <w:szCs w:val="24"/>
          <w:lang w:val="en-GB"/>
        </w:rPr>
        <w:t>Sheria</w:t>
      </w:r>
      <w:proofErr w:type="spellEnd"/>
      <w:r w:rsidRPr="00DB6D1F">
        <w:rPr>
          <w:rFonts w:eastAsia="Times New Roman" w:cs="Times New Roman"/>
          <w:i/>
          <w:sz w:val="24"/>
          <w:szCs w:val="24"/>
          <w:lang w:val="en-GB"/>
        </w:rPr>
        <w:t xml:space="preserve"> </w:t>
      </w:r>
      <w:r w:rsidRPr="00DB6D1F">
        <w:rPr>
          <w:rFonts w:eastAsia="Times New Roman" w:cs="Times New Roman"/>
          <w:i/>
          <w:sz w:val="24"/>
          <w:szCs w:val="24"/>
          <w:lang w:val="en-GB"/>
        </w:rPr>
        <w:lastRenderedPageBreak/>
        <w:t xml:space="preserve">and </w:t>
      </w:r>
      <w:proofErr w:type="spellStart"/>
      <w:r w:rsidRPr="00DB6D1F">
        <w:rPr>
          <w:rFonts w:eastAsia="Times New Roman" w:cs="Times New Roman"/>
          <w:i/>
          <w:sz w:val="24"/>
          <w:szCs w:val="24"/>
          <w:lang w:val="en-GB"/>
        </w:rPr>
        <w:t>Ors</w:t>
      </w:r>
      <w:proofErr w:type="spellEnd"/>
      <w:r w:rsidRPr="00DB6D1F">
        <w:rPr>
          <w:rFonts w:eastAsia="Times New Roman" w:cs="Times New Roman"/>
          <w:i/>
          <w:sz w:val="24"/>
          <w:szCs w:val="24"/>
          <w:lang w:val="en-GB"/>
        </w:rPr>
        <w:t xml:space="preserve"> v Attorney-General and </w:t>
      </w:r>
      <w:proofErr w:type="spellStart"/>
      <w:r w:rsidRPr="00DB6D1F">
        <w:rPr>
          <w:rFonts w:eastAsia="Times New Roman" w:cs="Times New Roman"/>
          <w:sz w:val="24"/>
          <w:szCs w:val="24"/>
          <w:lang w:val="en-GB"/>
        </w:rPr>
        <w:t>Ors</w:t>
      </w:r>
      <w:proofErr w:type="spellEnd"/>
      <w:r w:rsidRPr="00DB6D1F">
        <w:rPr>
          <w:rFonts w:eastAsia="Times New Roman" w:cs="Times New Roman"/>
          <w:sz w:val="24"/>
          <w:szCs w:val="24"/>
          <w:lang w:val="en-GB"/>
        </w:rPr>
        <w:t xml:space="preserve"> [2013] as being unconstitutional. However, Kenya coerces ASRs to settle in camps. ASRs cannot receive humanitarian assistance outside of camps, and face a more stringent and drawn-out refugee status determination process should they settle outside camps, leaving them vulnerable to police harassment in the interim period as undocumented persons </w:t>
      </w:r>
      <w:r w:rsidR="008E711F">
        <w:rPr>
          <w:rFonts w:eastAsia="Times New Roman" w:cs="Times New Roman"/>
          <w:sz w:val="24"/>
          <w:szCs w:val="24"/>
          <w:lang w:val="en-GB"/>
        </w:rPr>
        <w:t>[28]</w:t>
      </w:r>
      <w:r w:rsidRPr="00DB6D1F">
        <w:rPr>
          <w:rFonts w:eastAsia="Times New Roman" w:cs="Times New Roman"/>
          <w:sz w:val="24"/>
          <w:szCs w:val="24"/>
          <w:lang w:val="en-GB"/>
        </w:rPr>
        <w:t xml:space="preserve">. These camps are overcrowded and located in poor, remote parts of Kenya, leaving ASRs with limited access to job opportunities. </w:t>
      </w:r>
    </w:p>
    <w:p w:rsidR="00480E5B" w:rsidRPr="00DB6D1F" w:rsidRDefault="00480E5B" w:rsidP="00480E5B">
      <w:pPr>
        <w:spacing w:after="0" w:line="240" w:lineRule="auto"/>
        <w:jc w:val="both"/>
        <w:rPr>
          <w:rFonts w:cs="Times New Roman"/>
          <w:sz w:val="24"/>
          <w:szCs w:val="24"/>
          <w:lang w:val="en-GB"/>
        </w:rPr>
      </w:pPr>
    </w:p>
    <w:p w:rsidR="00480E5B" w:rsidRPr="00B2378A" w:rsidRDefault="00480E5B" w:rsidP="00480E5B">
      <w:pPr>
        <w:spacing w:after="0" w:line="240" w:lineRule="auto"/>
        <w:jc w:val="both"/>
        <w:rPr>
          <w:rFonts w:cs="Times New Roman"/>
          <w:bCs/>
          <w:i/>
          <w:sz w:val="24"/>
          <w:szCs w:val="24"/>
          <w:lang w:val="en-GB"/>
        </w:rPr>
      </w:pPr>
      <w:r w:rsidRPr="00B2378A">
        <w:rPr>
          <w:rFonts w:eastAsia="Times New Roman" w:cs="Times New Roman"/>
          <w:bCs/>
          <w:i/>
          <w:sz w:val="24"/>
          <w:szCs w:val="24"/>
          <w:lang w:val="en-GB"/>
        </w:rPr>
        <w:t>6.4.2    Legal rights in Malaysia</w:t>
      </w:r>
    </w:p>
    <w:p w:rsidR="00480E5B" w:rsidRPr="00B2378A" w:rsidRDefault="00480E5B" w:rsidP="00480E5B">
      <w:pPr>
        <w:spacing w:after="0" w:line="240" w:lineRule="auto"/>
        <w:jc w:val="both"/>
        <w:rPr>
          <w:rFonts w:cs="Times New Roman"/>
          <w:bCs/>
          <w:i/>
          <w:iCs/>
          <w:sz w:val="24"/>
          <w:szCs w:val="24"/>
          <w:lang w:val="en-GB"/>
        </w:rPr>
      </w:pPr>
      <w:r w:rsidRPr="00B2378A">
        <w:rPr>
          <w:rFonts w:eastAsia="Times New Roman" w:cs="Times New Roman"/>
          <w:bCs/>
          <w:i/>
          <w:iCs/>
          <w:sz w:val="24"/>
          <w:szCs w:val="24"/>
          <w:lang w:val="en-GB"/>
        </w:rPr>
        <w:t xml:space="preserve">6.4.2.1    </w:t>
      </w:r>
      <w:r w:rsidR="00B2378A">
        <w:rPr>
          <w:rFonts w:eastAsia="Times New Roman" w:cs="Times New Roman"/>
          <w:bCs/>
          <w:i/>
          <w:iCs/>
          <w:sz w:val="24"/>
          <w:szCs w:val="24"/>
          <w:lang w:val="en-GB"/>
        </w:rPr>
        <w:t>No right to w</w:t>
      </w:r>
      <w:r w:rsidRPr="00B2378A">
        <w:rPr>
          <w:rFonts w:eastAsia="Times New Roman" w:cs="Times New Roman"/>
          <w:bCs/>
          <w:i/>
          <w:iCs/>
          <w:sz w:val="24"/>
          <w:szCs w:val="24"/>
          <w:lang w:val="en-GB"/>
        </w:rPr>
        <w:t>ork</w:t>
      </w:r>
    </w:p>
    <w:p w:rsidR="00480E5B" w:rsidRPr="00DB6D1F" w:rsidRDefault="00480E5B" w:rsidP="00480E5B">
      <w:pPr>
        <w:spacing w:after="0" w:line="240" w:lineRule="auto"/>
        <w:jc w:val="both"/>
        <w:rPr>
          <w:rFonts w:cs="Times New Roman"/>
          <w:sz w:val="24"/>
          <w:szCs w:val="24"/>
          <w:lang w:val="en-GB"/>
        </w:rPr>
      </w:pPr>
    </w:p>
    <w:p w:rsidR="00480E5B" w:rsidRPr="00DB6D1F" w:rsidRDefault="00480E5B" w:rsidP="00B2378A">
      <w:pPr>
        <w:spacing w:after="0" w:line="240" w:lineRule="auto"/>
        <w:ind w:firstLine="369"/>
        <w:jc w:val="both"/>
        <w:rPr>
          <w:rFonts w:cs="Times New Roman"/>
          <w:sz w:val="24"/>
          <w:szCs w:val="24"/>
          <w:lang w:val="en-GB"/>
        </w:rPr>
      </w:pPr>
      <w:r w:rsidRPr="00DB6D1F">
        <w:rPr>
          <w:rFonts w:eastAsia="Times New Roman" w:cs="Times New Roman"/>
          <w:sz w:val="24"/>
          <w:szCs w:val="24"/>
          <w:lang w:val="en-GB"/>
        </w:rPr>
        <w:t>ASRs are technically not allowed to work in Malaysia (let alone be in Malaysia). Again, ASRs are penalised under the Immigration Act 1963. Section 55B(1) of the Act makes it an offence to hire anyone other than a citizen, a holder of an Entry Permit or one who is ‘in possession of a valid Pass’, restricting ASRs to casual work in the informal sector.</w:t>
      </w:r>
    </w:p>
    <w:p w:rsidR="00480E5B" w:rsidRPr="00DB6D1F" w:rsidRDefault="00480E5B" w:rsidP="00480E5B">
      <w:pPr>
        <w:spacing w:after="0" w:line="240" w:lineRule="auto"/>
        <w:jc w:val="both"/>
        <w:rPr>
          <w:rFonts w:cs="Times New Roman"/>
          <w:sz w:val="24"/>
          <w:szCs w:val="24"/>
          <w:lang w:val="en-GB"/>
        </w:rPr>
      </w:pPr>
    </w:p>
    <w:p w:rsidR="00480E5B" w:rsidRPr="00B2378A" w:rsidRDefault="00480E5B" w:rsidP="00480E5B">
      <w:pPr>
        <w:spacing w:after="0" w:line="240" w:lineRule="auto"/>
        <w:jc w:val="both"/>
        <w:rPr>
          <w:rFonts w:cs="Times New Roman"/>
          <w:bCs/>
          <w:i/>
          <w:sz w:val="24"/>
          <w:szCs w:val="24"/>
          <w:lang w:val="en-GB"/>
        </w:rPr>
      </w:pPr>
      <w:r w:rsidRPr="00B2378A">
        <w:rPr>
          <w:rFonts w:eastAsia="Times New Roman" w:cs="Times New Roman"/>
          <w:bCs/>
          <w:i/>
          <w:sz w:val="24"/>
          <w:szCs w:val="24"/>
          <w:lang w:val="en-GB"/>
        </w:rPr>
        <w:t>6.4.2.2    Reality</w:t>
      </w:r>
    </w:p>
    <w:p w:rsidR="00480E5B" w:rsidRPr="00DB6D1F" w:rsidRDefault="00480E5B" w:rsidP="00480E5B">
      <w:pPr>
        <w:spacing w:after="0" w:line="240" w:lineRule="auto"/>
        <w:jc w:val="both"/>
        <w:rPr>
          <w:rFonts w:cs="Times New Roman"/>
          <w:sz w:val="24"/>
          <w:szCs w:val="24"/>
          <w:lang w:val="en-GB"/>
        </w:rPr>
      </w:pPr>
    </w:p>
    <w:p w:rsidR="00480E5B" w:rsidRPr="00DB6D1F" w:rsidRDefault="00480E5B" w:rsidP="008E711F">
      <w:pPr>
        <w:spacing w:after="0" w:line="240" w:lineRule="auto"/>
        <w:ind w:firstLine="369"/>
        <w:jc w:val="both"/>
        <w:rPr>
          <w:rFonts w:eastAsia="Times New Roman" w:cs="Times New Roman"/>
          <w:sz w:val="24"/>
          <w:szCs w:val="24"/>
          <w:lang w:val="en-GB"/>
        </w:rPr>
      </w:pPr>
      <w:r w:rsidRPr="00DB6D1F">
        <w:rPr>
          <w:rFonts w:eastAsia="Times New Roman" w:cs="Times New Roman"/>
          <w:sz w:val="24"/>
          <w:szCs w:val="24"/>
          <w:lang w:val="en-GB"/>
        </w:rPr>
        <w:t xml:space="preserve">However, the reality of their situation is given some level of both de facto and de jure recognition. </w:t>
      </w:r>
    </w:p>
    <w:p w:rsidR="00480E5B" w:rsidRPr="00DB6D1F" w:rsidRDefault="00480E5B" w:rsidP="00B2378A">
      <w:pPr>
        <w:spacing w:after="0" w:line="240" w:lineRule="auto"/>
        <w:ind w:firstLine="369"/>
        <w:jc w:val="both"/>
        <w:rPr>
          <w:rFonts w:eastAsia="Times New Roman" w:cs="Times New Roman"/>
          <w:sz w:val="24"/>
          <w:szCs w:val="24"/>
          <w:lang w:val="en-GB"/>
        </w:rPr>
      </w:pPr>
      <w:r w:rsidRPr="00DB6D1F">
        <w:rPr>
          <w:rFonts w:eastAsia="Times New Roman" w:cs="Times New Roman"/>
          <w:sz w:val="24"/>
          <w:szCs w:val="24"/>
          <w:lang w:val="en-GB"/>
        </w:rPr>
        <w:t xml:space="preserve">ASRs are entitled to appear before the Malaysian Industrial Court as claimants. In </w:t>
      </w:r>
      <w:r w:rsidRPr="00DB6D1F">
        <w:rPr>
          <w:rFonts w:eastAsia="Times New Roman" w:cs="Times New Roman"/>
          <w:i/>
          <w:sz w:val="24"/>
          <w:szCs w:val="24"/>
          <w:lang w:val="en-GB"/>
        </w:rPr>
        <w:t xml:space="preserve">Ali </w:t>
      </w:r>
      <w:proofErr w:type="spellStart"/>
      <w:r w:rsidRPr="00DB6D1F">
        <w:rPr>
          <w:rFonts w:eastAsia="Times New Roman" w:cs="Times New Roman"/>
          <w:i/>
          <w:sz w:val="24"/>
          <w:szCs w:val="24"/>
          <w:lang w:val="en-GB"/>
        </w:rPr>
        <w:t>Salih</w:t>
      </w:r>
      <w:proofErr w:type="spellEnd"/>
      <w:r w:rsidRPr="00DB6D1F">
        <w:rPr>
          <w:rFonts w:eastAsia="Times New Roman" w:cs="Times New Roman"/>
          <w:i/>
          <w:sz w:val="24"/>
          <w:szCs w:val="24"/>
          <w:lang w:val="en-GB"/>
        </w:rPr>
        <w:t xml:space="preserve"> </w:t>
      </w:r>
      <w:proofErr w:type="spellStart"/>
      <w:r w:rsidRPr="00DB6D1F">
        <w:rPr>
          <w:rFonts w:eastAsia="Times New Roman" w:cs="Times New Roman"/>
          <w:i/>
          <w:sz w:val="24"/>
          <w:szCs w:val="24"/>
          <w:lang w:val="en-GB"/>
        </w:rPr>
        <w:t>Khalaf</w:t>
      </w:r>
      <w:proofErr w:type="spellEnd"/>
      <w:r w:rsidRPr="00DB6D1F">
        <w:rPr>
          <w:rFonts w:eastAsia="Times New Roman" w:cs="Times New Roman"/>
          <w:i/>
          <w:sz w:val="24"/>
          <w:szCs w:val="24"/>
          <w:lang w:val="en-GB"/>
        </w:rPr>
        <w:t xml:space="preserve"> v </w:t>
      </w:r>
      <w:proofErr w:type="spellStart"/>
      <w:r w:rsidRPr="00DB6D1F">
        <w:rPr>
          <w:rFonts w:eastAsia="Times New Roman" w:cs="Times New Roman"/>
          <w:i/>
          <w:sz w:val="24"/>
          <w:szCs w:val="24"/>
          <w:lang w:val="en-GB"/>
        </w:rPr>
        <w:t>Taj</w:t>
      </w:r>
      <w:proofErr w:type="spellEnd"/>
      <w:r w:rsidRPr="00DB6D1F">
        <w:rPr>
          <w:rFonts w:eastAsia="Times New Roman" w:cs="Times New Roman"/>
          <w:i/>
          <w:sz w:val="24"/>
          <w:szCs w:val="24"/>
          <w:lang w:val="en-GB"/>
        </w:rPr>
        <w:t xml:space="preserve"> Mahal Hotel</w:t>
      </w:r>
      <w:r w:rsidRPr="00DB6D1F">
        <w:rPr>
          <w:rFonts w:eastAsia="Times New Roman" w:cs="Times New Roman"/>
          <w:sz w:val="24"/>
          <w:szCs w:val="24"/>
          <w:lang w:val="en-GB"/>
        </w:rPr>
        <w:t xml:space="preserve"> [2014] 2 MELR 194, a Kuala Lumpur Industrial Court case, YA </w:t>
      </w:r>
      <w:proofErr w:type="spellStart"/>
      <w:r w:rsidRPr="00DB6D1F">
        <w:rPr>
          <w:rFonts w:eastAsia="Times New Roman" w:cs="Times New Roman"/>
          <w:sz w:val="24"/>
          <w:szCs w:val="24"/>
          <w:lang w:val="en-GB"/>
        </w:rPr>
        <w:t>Dato</w:t>
      </w:r>
      <w:proofErr w:type="spellEnd"/>
      <w:r w:rsidRPr="00DB6D1F">
        <w:rPr>
          <w:rFonts w:eastAsia="Times New Roman" w:cs="Times New Roman"/>
          <w:sz w:val="24"/>
          <w:szCs w:val="24"/>
          <w:lang w:val="en-GB"/>
        </w:rPr>
        <w:t xml:space="preserve">’ Mary </w:t>
      </w:r>
      <w:proofErr w:type="spellStart"/>
      <w:r w:rsidRPr="00DB6D1F">
        <w:rPr>
          <w:rFonts w:eastAsia="Times New Roman" w:cs="Times New Roman"/>
          <w:sz w:val="24"/>
          <w:szCs w:val="24"/>
          <w:lang w:val="en-GB"/>
        </w:rPr>
        <w:t>Shakila</w:t>
      </w:r>
      <w:proofErr w:type="spellEnd"/>
      <w:r w:rsidRPr="00DB6D1F">
        <w:rPr>
          <w:rFonts w:eastAsia="Times New Roman" w:cs="Times New Roman"/>
          <w:sz w:val="24"/>
          <w:szCs w:val="24"/>
          <w:lang w:val="en-GB"/>
        </w:rPr>
        <w:t xml:space="preserve"> G </w:t>
      </w:r>
      <w:proofErr w:type="spellStart"/>
      <w:r w:rsidRPr="00DB6D1F">
        <w:rPr>
          <w:rFonts w:eastAsia="Times New Roman" w:cs="Times New Roman"/>
          <w:sz w:val="24"/>
          <w:szCs w:val="24"/>
          <w:lang w:val="en-GB"/>
        </w:rPr>
        <w:t>Azariah</w:t>
      </w:r>
      <w:proofErr w:type="spellEnd"/>
      <w:r w:rsidRPr="00DB6D1F">
        <w:rPr>
          <w:rFonts w:eastAsia="Times New Roman" w:cs="Times New Roman"/>
          <w:sz w:val="24"/>
          <w:szCs w:val="24"/>
          <w:lang w:val="en-GB"/>
        </w:rPr>
        <w:t xml:space="preserve"> held that refugees were entitled to compensation under the </w:t>
      </w:r>
      <w:r w:rsidRPr="00DB6D1F">
        <w:rPr>
          <w:rFonts w:eastAsia="Times New Roman" w:cs="Times New Roman"/>
          <w:b/>
          <w:sz w:val="24"/>
          <w:szCs w:val="24"/>
          <w:lang w:val="en-GB"/>
        </w:rPr>
        <w:t>Industrial Relations Act 1967</w:t>
      </w:r>
      <w:r w:rsidRPr="00DB6D1F">
        <w:rPr>
          <w:rFonts w:eastAsia="Times New Roman" w:cs="Times New Roman"/>
          <w:sz w:val="24"/>
          <w:szCs w:val="24"/>
          <w:lang w:val="en-GB"/>
        </w:rPr>
        <w:t xml:space="preserve"> when unfairly dismissed. This is because the </w:t>
      </w:r>
      <w:r w:rsidRPr="00DB6D1F">
        <w:rPr>
          <w:rFonts w:eastAsia="Times New Roman" w:cs="Times New Roman"/>
          <w:b/>
          <w:sz w:val="24"/>
          <w:szCs w:val="24"/>
          <w:lang w:val="en-GB"/>
        </w:rPr>
        <w:t xml:space="preserve">Employment Act 1955 </w:t>
      </w:r>
      <w:r w:rsidRPr="00DB6D1F">
        <w:rPr>
          <w:rFonts w:eastAsia="Times New Roman" w:cs="Times New Roman"/>
          <w:sz w:val="24"/>
          <w:szCs w:val="24"/>
          <w:lang w:val="en-GB"/>
        </w:rPr>
        <w:t xml:space="preserve">defines a ‘workman’ as ‘any person …employed by an employer under a contract of employment’, where employment is a ‘question of mixed law and fact’. </w:t>
      </w:r>
    </w:p>
    <w:p w:rsidR="00480E5B" w:rsidRPr="00DB6D1F" w:rsidRDefault="00480E5B" w:rsidP="00B2378A">
      <w:pPr>
        <w:spacing w:after="0" w:line="240" w:lineRule="auto"/>
        <w:ind w:firstLine="369"/>
        <w:jc w:val="both"/>
        <w:rPr>
          <w:rFonts w:eastAsia="Times New Roman" w:cs="Times New Roman"/>
          <w:sz w:val="24"/>
          <w:szCs w:val="24"/>
          <w:lang w:val="en-GB"/>
        </w:rPr>
      </w:pPr>
      <w:r w:rsidRPr="00DB6D1F">
        <w:rPr>
          <w:rFonts w:eastAsia="Times New Roman" w:cs="Times New Roman"/>
          <w:sz w:val="24"/>
          <w:szCs w:val="24"/>
          <w:lang w:val="en-GB"/>
        </w:rPr>
        <w:t xml:space="preserve">Indeed, this case is particularly noteworthy as </w:t>
      </w:r>
      <w:proofErr w:type="spellStart"/>
      <w:r w:rsidRPr="00DB6D1F">
        <w:rPr>
          <w:rFonts w:eastAsia="Times New Roman" w:cs="Times New Roman"/>
          <w:sz w:val="24"/>
          <w:szCs w:val="24"/>
          <w:lang w:val="en-GB"/>
        </w:rPr>
        <w:t>Dato</w:t>
      </w:r>
      <w:proofErr w:type="spellEnd"/>
      <w:r w:rsidRPr="00DB6D1F">
        <w:rPr>
          <w:rFonts w:eastAsia="Times New Roman" w:cs="Times New Roman"/>
          <w:sz w:val="24"/>
          <w:szCs w:val="24"/>
          <w:lang w:val="en-GB"/>
        </w:rPr>
        <w:t xml:space="preserve">’ Mary, the Chairman of the Industrial Court, even postulates that all persons have a constitutional right to seek gainful employment, regardless of immigration status. Encouragingly, </w:t>
      </w:r>
      <w:proofErr w:type="spellStart"/>
      <w:r w:rsidRPr="00DB6D1F">
        <w:rPr>
          <w:rFonts w:eastAsia="Times New Roman" w:cs="Times New Roman"/>
          <w:sz w:val="24"/>
          <w:szCs w:val="24"/>
          <w:lang w:val="en-GB"/>
        </w:rPr>
        <w:t>Dato</w:t>
      </w:r>
      <w:proofErr w:type="spellEnd"/>
      <w:r w:rsidRPr="00DB6D1F">
        <w:rPr>
          <w:rFonts w:eastAsia="Times New Roman" w:cs="Times New Roman"/>
          <w:sz w:val="24"/>
          <w:szCs w:val="24"/>
          <w:lang w:val="en-GB"/>
        </w:rPr>
        <w:t>’ Mary even said ‘[t]he Court agrees with the sentiments that no persons no human being should ever be illegal’, reflecting an incrementally humane ASR protection environment in Malaysia.</w:t>
      </w:r>
    </w:p>
    <w:p w:rsidR="00480E5B" w:rsidRPr="00DB6D1F" w:rsidRDefault="00480E5B" w:rsidP="00B2378A">
      <w:pPr>
        <w:spacing w:after="0" w:line="240" w:lineRule="auto"/>
        <w:ind w:firstLine="369"/>
        <w:jc w:val="both"/>
        <w:rPr>
          <w:rFonts w:cs="Times New Roman"/>
          <w:sz w:val="24"/>
          <w:szCs w:val="24"/>
          <w:lang w:val="en-GB"/>
        </w:rPr>
      </w:pPr>
      <w:r w:rsidRPr="00DB6D1F">
        <w:rPr>
          <w:rFonts w:eastAsia="Times New Roman" w:cs="Times New Roman"/>
          <w:sz w:val="24"/>
          <w:szCs w:val="24"/>
          <w:lang w:val="en-GB"/>
        </w:rPr>
        <w:t>In conclusion, Kenya grants economic rights to ASRs but these are hard to exercise in practice due to economic conditions around the main Kenyan refugee camps. Richer Malaysia offers some level of legal protection but would do well to emulate the Kenyan legislation. Further, given how Malaysian ASRs are already integrated into the local labour market as a matter of fact, authorising labour market participation could benefit Malaysia economically. Regulated employment contracts are good for both companies and workers.</w:t>
      </w:r>
    </w:p>
    <w:p w:rsidR="00480E5B" w:rsidRPr="00DB6D1F" w:rsidRDefault="00480E5B" w:rsidP="00480E5B">
      <w:pPr>
        <w:spacing w:after="0" w:line="240" w:lineRule="auto"/>
        <w:ind w:firstLine="562"/>
        <w:jc w:val="both"/>
        <w:rPr>
          <w:rFonts w:cs="Times New Roman"/>
          <w:sz w:val="24"/>
          <w:szCs w:val="24"/>
          <w:lang w:val="en-GB"/>
        </w:rPr>
      </w:pPr>
    </w:p>
    <w:p w:rsidR="00480E5B" w:rsidRPr="00B2378A" w:rsidRDefault="00480E5B" w:rsidP="00480E5B">
      <w:pPr>
        <w:spacing w:after="0" w:line="240" w:lineRule="auto"/>
        <w:jc w:val="both"/>
        <w:rPr>
          <w:rFonts w:cs="Times New Roman"/>
          <w:bCs/>
          <w:i/>
          <w:sz w:val="24"/>
          <w:szCs w:val="24"/>
          <w:lang w:val="en-GB"/>
        </w:rPr>
      </w:pPr>
      <w:r w:rsidRPr="00B2378A">
        <w:rPr>
          <w:rFonts w:eastAsia="Times New Roman" w:cs="Times New Roman"/>
          <w:bCs/>
          <w:i/>
          <w:sz w:val="24"/>
          <w:szCs w:val="24"/>
          <w:lang w:val="en-GB"/>
        </w:rPr>
        <w:t xml:space="preserve">6.4.3    </w:t>
      </w:r>
      <w:r w:rsidR="00CC5989">
        <w:rPr>
          <w:rFonts w:eastAsia="Times New Roman" w:cs="Times New Roman"/>
          <w:bCs/>
          <w:i/>
          <w:sz w:val="24"/>
          <w:szCs w:val="24"/>
          <w:lang w:val="en-GB"/>
        </w:rPr>
        <w:t>Social r</w:t>
      </w:r>
      <w:r w:rsidRPr="00B2378A">
        <w:rPr>
          <w:rFonts w:eastAsia="Times New Roman" w:cs="Times New Roman"/>
          <w:bCs/>
          <w:i/>
          <w:sz w:val="24"/>
          <w:szCs w:val="24"/>
          <w:lang w:val="en-GB"/>
        </w:rPr>
        <w:t>ig</w:t>
      </w:r>
      <w:r w:rsidR="00CC5989">
        <w:rPr>
          <w:rFonts w:eastAsia="Times New Roman" w:cs="Times New Roman"/>
          <w:bCs/>
          <w:i/>
          <w:sz w:val="24"/>
          <w:szCs w:val="24"/>
          <w:lang w:val="en-GB"/>
        </w:rPr>
        <w:t>hts: Articles 21 and 22 of the c</w:t>
      </w:r>
      <w:r w:rsidRPr="00B2378A">
        <w:rPr>
          <w:rFonts w:eastAsia="Times New Roman" w:cs="Times New Roman"/>
          <w:bCs/>
          <w:i/>
          <w:sz w:val="24"/>
          <w:szCs w:val="24"/>
          <w:lang w:val="en-GB"/>
        </w:rPr>
        <w:t>onvention</w:t>
      </w:r>
    </w:p>
    <w:p w:rsidR="00480E5B" w:rsidRPr="00DB6D1F" w:rsidRDefault="00480E5B" w:rsidP="00480E5B">
      <w:pPr>
        <w:spacing w:after="0" w:line="240" w:lineRule="auto"/>
        <w:jc w:val="both"/>
        <w:rPr>
          <w:rFonts w:cs="Times New Roman"/>
          <w:sz w:val="24"/>
          <w:szCs w:val="24"/>
          <w:lang w:val="en-GB"/>
        </w:rPr>
      </w:pPr>
    </w:p>
    <w:p w:rsidR="00480E5B" w:rsidRPr="00DB6D1F" w:rsidRDefault="00480E5B" w:rsidP="00B2378A">
      <w:pPr>
        <w:spacing w:after="0" w:line="240" w:lineRule="auto"/>
        <w:ind w:firstLine="369"/>
        <w:jc w:val="both"/>
        <w:rPr>
          <w:rFonts w:cs="Times New Roman"/>
          <w:sz w:val="24"/>
          <w:szCs w:val="24"/>
          <w:lang w:val="en-GB"/>
        </w:rPr>
      </w:pPr>
      <w:r w:rsidRPr="00DB6D1F">
        <w:rPr>
          <w:rFonts w:eastAsia="Times New Roman" w:cs="Times New Roman"/>
          <w:sz w:val="24"/>
          <w:szCs w:val="24"/>
          <w:lang w:val="en-GB"/>
        </w:rPr>
        <w:t>Article 21 refers to ASRs’ right to free or subsidised public education. Article 22 refers to ASRs right to housing on the same basis as citizens of the country of asylum. Again, Kenya has a comprehensive legal framework, whereas Malaysia does not.</w:t>
      </w:r>
    </w:p>
    <w:p w:rsidR="00480E5B" w:rsidRPr="00B2378A" w:rsidRDefault="00480E5B" w:rsidP="00480E5B">
      <w:pPr>
        <w:spacing w:after="0" w:line="240" w:lineRule="auto"/>
        <w:jc w:val="both"/>
        <w:rPr>
          <w:rFonts w:cs="Times New Roman"/>
          <w:bCs/>
          <w:i/>
          <w:iCs/>
          <w:sz w:val="24"/>
          <w:szCs w:val="24"/>
          <w:lang w:val="en-GB"/>
        </w:rPr>
      </w:pPr>
    </w:p>
    <w:p w:rsidR="00480E5B" w:rsidRPr="00B2378A" w:rsidRDefault="00480E5B" w:rsidP="00480E5B">
      <w:pPr>
        <w:spacing w:after="0" w:line="240" w:lineRule="auto"/>
        <w:jc w:val="both"/>
        <w:rPr>
          <w:rFonts w:cs="Times New Roman"/>
          <w:bCs/>
          <w:i/>
          <w:iCs/>
          <w:sz w:val="24"/>
          <w:szCs w:val="24"/>
          <w:lang w:val="en-GB"/>
        </w:rPr>
      </w:pPr>
      <w:r w:rsidRPr="00B2378A">
        <w:rPr>
          <w:rFonts w:eastAsia="Times New Roman" w:cs="Times New Roman"/>
          <w:bCs/>
          <w:i/>
          <w:iCs/>
          <w:sz w:val="24"/>
          <w:szCs w:val="24"/>
          <w:lang w:val="en-GB"/>
        </w:rPr>
        <w:t xml:space="preserve">6.4.3.1    </w:t>
      </w:r>
      <w:r w:rsidR="00CC5989">
        <w:rPr>
          <w:rFonts w:eastAsia="Times New Roman" w:cs="Times New Roman"/>
          <w:bCs/>
          <w:i/>
          <w:iCs/>
          <w:sz w:val="24"/>
          <w:szCs w:val="24"/>
          <w:lang w:val="en-GB"/>
        </w:rPr>
        <w:t>Kenya's legal p</w:t>
      </w:r>
      <w:r w:rsidRPr="00B2378A">
        <w:rPr>
          <w:rFonts w:eastAsia="Times New Roman" w:cs="Times New Roman"/>
          <w:bCs/>
          <w:i/>
          <w:iCs/>
          <w:sz w:val="24"/>
          <w:szCs w:val="24"/>
          <w:lang w:val="en-GB"/>
        </w:rPr>
        <w:t>osition</w:t>
      </w:r>
    </w:p>
    <w:p w:rsidR="00480E5B" w:rsidRPr="00DB6D1F" w:rsidRDefault="00480E5B" w:rsidP="00480E5B">
      <w:pPr>
        <w:spacing w:after="0" w:line="240" w:lineRule="auto"/>
        <w:jc w:val="both"/>
        <w:rPr>
          <w:rFonts w:cs="Times New Roman"/>
          <w:sz w:val="24"/>
          <w:szCs w:val="24"/>
          <w:lang w:val="en-GB"/>
        </w:rPr>
      </w:pPr>
    </w:p>
    <w:p w:rsidR="00480E5B" w:rsidRPr="00DB6D1F" w:rsidRDefault="00480E5B" w:rsidP="008E711F">
      <w:pPr>
        <w:spacing w:after="0" w:line="240" w:lineRule="auto"/>
        <w:ind w:firstLine="369"/>
        <w:jc w:val="both"/>
        <w:rPr>
          <w:rFonts w:cs="Times New Roman"/>
          <w:sz w:val="24"/>
          <w:szCs w:val="24"/>
          <w:lang w:val="en-GB"/>
        </w:rPr>
      </w:pPr>
      <w:r w:rsidRPr="00DB6D1F">
        <w:rPr>
          <w:rFonts w:eastAsia="Times New Roman" w:cs="Times New Roman"/>
          <w:sz w:val="24"/>
          <w:szCs w:val="24"/>
          <w:lang w:val="en-GB"/>
        </w:rPr>
        <w:t xml:space="preserve">Per Section 16(1) of the Refugee Act, ASRs in Kenya are entitled to the 1951 Convention rights, including the right to education and housing. </w:t>
      </w:r>
    </w:p>
    <w:p w:rsidR="00480E5B" w:rsidRPr="00242308" w:rsidRDefault="00480E5B" w:rsidP="00480E5B">
      <w:pPr>
        <w:spacing w:after="0" w:line="240" w:lineRule="auto"/>
        <w:jc w:val="both"/>
        <w:rPr>
          <w:rFonts w:cs="Times New Roman"/>
          <w:bCs/>
          <w:i/>
          <w:sz w:val="24"/>
          <w:szCs w:val="24"/>
          <w:lang w:val="en-GB"/>
        </w:rPr>
      </w:pPr>
      <w:r w:rsidRPr="00242308">
        <w:rPr>
          <w:rFonts w:eastAsia="Times New Roman" w:cs="Times New Roman"/>
          <w:bCs/>
          <w:i/>
          <w:sz w:val="24"/>
          <w:szCs w:val="24"/>
          <w:lang w:val="en-GB"/>
        </w:rPr>
        <w:lastRenderedPageBreak/>
        <w:t xml:space="preserve">6.4.3.1.1    </w:t>
      </w:r>
      <w:r w:rsidR="00CC5989">
        <w:rPr>
          <w:rFonts w:eastAsia="Times New Roman" w:cs="Times New Roman"/>
          <w:bCs/>
          <w:i/>
          <w:sz w:val="24"/>
          <w:szCs w:val="24"/>
          <w:lang w:val="en-GB"/>
        </w:rPr>
        <w:t>Practical difficulties – e</w:t>
      </w:r>
      <w:r w:rsidRPr="00242308">
        <w:rPr>
          <w:rFonts w:eastAsia="Times New Roman" w:cs="Times New Roman"/>
          <w:bCs/>
          <w:i/>
          <w:sz w:val="24"/>
          <w:szCs w:val="24"/>
          <w:lang w:val="en-GB"/>
        </w:rPr>
        <w:t>ducation</w:t>
      </w:r>
    </w:p>
    <w:p w:rsidR="00480E5B" w:rsidRPr="00DB6D1F" w:rsidRDefault="00480E5B" w:rsidP="00480E5B">
      <w:pPr>
        <w:spacing w:after="0" w:line="240" w:lineRule="auto"/>
        <w:jc w:val="both"/>
        <w:rPr>
          <w:rFonts w:cs="Times New Roman"/>
          <w:sz w:val="24"/>
          <w:szCs w:val="24"/>
          <w:lang w:val="en-GB"/>
        </w:rPr>
      </w:pPr>
    </w:p>
    <w:p w:rsidR="00480E5B" w:rsidRPr="00DB6D1F" w:rsidRDefault="00480E5B" w:rsidP="00242308">
      <w:pPr>
        <w:spacing w:after="0" w:line="240" w:lineRule="auto"/>
        <w:ind w:firstLine="369"/>
        <w:jc w:val="both"/>
        <w:rPr>
          <w:rFonts w:cs="Times New Roman"/>
          <w:sz w:val="24"/>
          <w:szCs w:val="24"/>
          <w:lang w:val="en-GB"/>
        </w:rPr>
      </w:pPr>
      <w:r w:rsidRPr="00DB6D1F">
        <w:rPr>
          <w:rFonts w:eastAsia="Times New Roman" w:cs="Times New Roman"/>
          <w:sz w:val="24"/>
          <w:szCs w:val="24"/>
          <w:lang w:val="en-GB"/>
        </w:rPr>
        <w:t xml:space="preserve">Though the right to education is generally respected, resource shortages mean that many schools in camps are understaffed and drop-out rates are high </w:t>
      </w:r>
      <w:r w:rsidR="008E711F">
        <w:rPr>
          <w:rFonts w:eastAsia="Times New Roman" w:cs="Times New Roman"/>
          <w:sz w:val="24"/>
          <w:szCs w:val="24"/>
          <w:lang w:val="en-GB"/>
        </w:rPr>
        <w:t>[17]</w:t>
      </w:r>
      <w:r w:rsidRPr="00DB6D1F">
        <w:rPr>
          <w:rFonts w:eastAsia="Times New Roman" w:cs="Times New Roman"/>
          <w:sz w:val="24"/>
          <w:szCs w:val="24"/>
          <w:lang w:val="en-GB"/>
        </w:rPr>
        <w:t xml:space="preserve">. Conditions may not be ideal but a government-provided basic education is available to any ASR child who wants it. Furthermore, Kenya’s encampment policies notwithstanding, ASRs can get “movement passes” to pursue higher education in Nairobi </w:t>
      </w:r>
      <w:r w:rsidR="008E711F">
        <w:rPr>
          <w:rFonts w:eastAsia="Times New Roman" w:cs="Times New Roman"/>
          <w:sz w:val="24"/>
          <w:szCs w:val="24"/>
          <w:lang w:val="en-GB"/>
        </w:rPr>
        <w:t>[28]</w:t>
      </w:r>
      <w:r w:rsidRPr="00DB6D1F">
        <w:rPr>
          <w:rFonts w:eastAsia="Times New Roman" w:cs="Times New Roman"/>
          <w:sz w:val="24"/>
          <w:szCs w:val="24"/>
          <w:lang w:val="en-GB"/>
        </w:rPr>
        <w:t>.</w:t>
      </w:r>
    </w:p>
    <w:p w:rsidR="00480E5B" w:rsidRPr="00DB6D1F" w:rsidRDefault="00480E5B" w:rsidP="00480E5B">
      <w:pPr>
        <w:spacing w:after="0" w:line="240" w:lineRule="auto"/>
        <w:jc w:val="both"/>
        <w:rPr>
          <w:rFonts w:cs="Times New Roman"/>
          <w:sz w:val="24"/>
          <w:szCs w:val="24"/>
          <w:lang w:val="en-GB"/>
        </w:rPr>
      </w:pPr>
    </w:p>
    <w:p w:rsidR="00480E5B" w:rsidRPr="00242308" w:rsidRDefault="00480E5B" w:rsidP="00480E5B">
      <w:pPr>
        <w:spacing w:after="0" w:line="240" w:lineRule="auto"/>
        <w:jc w:val="both"/>
        <w:rPr>
          <w:rFonts w:cs="Times New Roman"/>
          <w:bCs/>
          <w:i/>
          <w:sz w:val="24"/>
          <w:szCs w:val="24"/>
          <w:lang w:val="en-GB"/>
        </w:rPr>
      </w:pPr>
      <w:r w:rsidRPr="00242308">
        <w:rPr>
          <w:rFonts w:eastAsia="Times New Roman" w:cs="Times New Roman"/>
          <w:bCs/>
          <w:i/>
          <w:sz w:val="24"/>
          <w:szCs w:val="24"/>
          <w:lang w:val="en-GB"/>
        </w:rPr>
        <w:t xml:space="preserve">6.4.3.1.2    </w:t>
      </w:r>
      <w:r w:rsidR="00CC5989">
        <w:rPr>
          <w:rFonts w:eastAsia="Times New Roman" w:cs="Times New Roman"/>
          <w:bCs/>
          <w:i/>
          <w:sz w:val="24"/>
          <w:szCs w:val="24"/>
          <w:lang w:val="en-GB"/>
        </w:rPr>
        <w:t>Housing – only in c</w:t>
      </w:r>
      <w:r w:rsidRPr="00242308">
        <w:rPr>
          <w:rFonts w:eastAsia="Times New Roman" w:cs="Times New Roman"/>
          <w:bCs/>
          <w:i/>
          <w:sz w:val="24"/>
          <w:szCs w:val="24"/>
          <w:lang w:val="en-GB"/>
        </w:rPr>
        <w:t>amps</w:t>
      </w:r>
    </w:p>
    <w:p w:rsidR="00480E5B" w:rsidRPr="00DB6D1F" w:rsidRDefault="00480E5B" w:rsidP="00480E5B">
      <w:pPr>
        <w:spacing w:after="0" w:line="240" w:lineRule="auto"/>
        <w:jc w:val="both"/>
        <w:rPr>
          <w:rFonts w:cs="Times New Roman"/>
          <w:sz w:val="24"/>
          <w:szCs w:val="24"/>
          <w:lang w:val="en-GB"/>
        </w:rPr>
      </w:pPr>
    </w:p>
    <w:p w:rsidR="00480E5B" w:rsidRPr="00DB6D1F" w:rsidRDefault="00480E5B" w:rsidP="00242308">
      <w:pPr>
        <w:spacing w:after="0" w:line="240" w:lineRule="auto"/>
        <w:ind w:firstLine="369"/>
        <w:jc w:val="both"/>
        <w:rPr>
          <w:rFonts w:cs="Times New Roman"/>
          <w:sz w:val="24"/>
          <w:szCs w:val="24"/>
          <w:lang w:val="en-GB"/>
        </w:rPr>
      </w:pPr>
      <w:r w:rsidRPr="00DB6D1F">
        <w:rPr>
          <w:rFonts w:eastAsia="Times New Roman" w:cs="Times New Roman"/>
          <w:sz w:val="24"/>
          <w:szCs w:val="24"/>
          <w:lang w:val="en-GB"/>
        </w:rPr>
        <w:t xml:space="preserve">The right to housing, however, is not guaranteed on the same basis as citizens. ASRs who settle outside of camps receive no financial support </w:t>
      </w:r>
      <w:r w:rsidR="008E711F">
        <w:rPr>
          <w:rFonts w:eastAsia="Times New Roman" w:cs="Times New Roman"/>
          <w:sz w:val="24"/>
          <w:szCs w:val="24"/>
          <w:lang w:val="en-GB"/>
        </w:rPr>
        <w:t>[28]</w:t>
      </w:r>
      <w:r w:rsidRPr="00DB6D1F">
        <w:rPr>
          <w:rFonts w:eastAsia="Times New Roman" w:cs="Times New Roman"/>
          <w:sz w:val="24"/>
          <w:szCs w:val="24"/>
          <w:lang w:val="en-GB"/>
        </w:rPr>
        <w:t xml:space="preserve">. Those who live in camps will be assigned plots of land, or more commonly asked to share plots with other families due to space constraints </w:t>
      </w:r>
      <w:r w:rsidR="008E711F">
        <w:rPr>
          <w:rFonts w:eastAsia="Times New Roman" w:cs="Times New Roman"/>
          <w:sz w:val="24"/>
          <w:szCs w:val="24"/>
          <w:lang w:val="en-GB"/>
        </w:rPr>
        <w:t>[28]</w:t>
      </w:r>
      <w:r w:rsidRPr="00DB6D1F">
        <w:rPr>
          <w:rFonts w:eastAsia="Times New Roman" w:cs="Times New Roman"/>
          <w:sz w:val="24"/>
          <w:szCs w:val="24"/>
          <w:lang w:val="en-GB"/>
        </w:rPr>
        <w:t xml:space="preserve">. Such provisions are clearly inadequate, though perhaps understandable given Kenya’s own resource limitations. </w:t>
      </w:r>
    </w:p>
    <w:p w:rsidR="00480E5B" w:rsidRPr="00DB6D1F" w:rsidRDefault="00480E5B" w:rsidP="00480E5B">
      <w:pPr>
        <w:spacing w:after="0" w:line="240" w:lineRule="auto"/>
        <w:jc w:val="both"/>
        <w:rPr>
          <w:rFonts w:cs="Times New Roman"/>
          <w:sz w:val="24"/>
          <w:szCs w:val="24"/>
          <w:lang w:val="en-GB"/>
        </w:rPr>
      </w:pPr>
      <w:r w:rsidRPr="00DB6D1F">
        <w:rPr>
          <w:rFonts w:cs="Times New Roman"/>
          <w:sz w:val="24"/>
          <w:szCs w:val="24"/>
          <w:lang w:val="en-GB"/>
        </w:rPr>
        <w:tab/>
      </w:r>
    </w:p>
    <w:p w:rsidR="00480E5B" w:rsidRPr="00242308" w:rsidRDefault="00480E5B" w:rsidP="00480E5B">
      <w:pPr>
        <w:spacing w:after="0" w:line="240" w:lineRule="auto"/>
        <w:jc w:val="both"/>
        <w:rPr>
          <w:rFonts w:cs="Times New Roman"/>
          <w:bCs/>
          <w:i/>
          <w:sz w:val="24"/>
          <w:szCs w:val="24"/>
          <w:lang w:val="en-GB"/>
        </w:rPr>
      </w:pPr>
      <w:r w:rsidRPr="00242308">
        <w:rPr>
          <w:rFonts w:eastAsia="Times New Roman" w:cs="Times New Roman"/>
          <w:bCs/>
          <w:i/>
          <w:sz w:val="24"/>
          <w:szCs w:val="24"/>
          <w:lang w:val="en-GB"/>
        </w:rPr>
        <w:t>6.4.3.3    The Malaysian situation</w:t>
      </w:r>
    </w:p>
    <w:p w:rsidR="00480E5B" w:rsidRPr="00242308" w:rsidRDefault="00480E5B" w:rsidP="00480E5B">
      <w:pPr>
        <w:spacing w:after="0" w:line="240" w:lineRule="auto"/>
        <w:jc w:val="both"/>
        <w:rPr>
          <w:rFonts w:cs="Times New Roman"/>
          <w:bCs/>
          <w:i/>
          <w:sz w:val="24"/>
          <w:szCs w:val="24"/>
          <w:lang w:val="en-GB"/>
        </w:rPr>
      </w:pPr>
      <w:r w:rsidRPr="00242308">
        <w:rPr>
          <w:rFonts w:eastAsia="Times New Roman" w:cs="Times New Roman"/>
          <w:bCs/>
          <w:i/>
          <w:sz w:val="24"/>
          <w:szCs w:val="24"/>
          <w:lang w:val="en-GB"/>
        </w:rPr>
        <w:t>6.4.3.3.1    No right to education</w:t>
      </w:r>
    </w:p>
    <w:p w:rsidR="00480E5B" w:rsidRPr="00DB6D1F" w:rsidRDefault="00480E5B" w:rsidP="00480E5B">
      <w:pPr>
        <w:spacing w:after="0" w:line="240" w:lineRule="auto"/>
        <w:jc w:val="both"/>
        <w:rPr>
          <w:rFonts w:cs="Times New Roman"/>
          <w:sz w:val="24"/>
          <w:szCs w:val="24"/>
          <w:lang w:val="en-GB"/>
        </w:rPr>
      </w:pPr>
    </w:p>
    <w:p w:rsidR="00480E5B" w:rsidRPr="00DB6D1F" w:rsidRDefault="00480E5B" w:rsidP="00242308">
      <w:pPr>
        <w:spacing w:after="0" w:line="240" w:lineRule="auto"/>
        <w:ind w:firstLine="369"/>
        <w:jc w:val="both"/>
        <w:rPr>
          <w:rFonts w:cs="Times New Roman"/>
          <w:sz w:val="24"/>
          <w:szCs w:val="24"/>
          <w:lang w:val="en-GB"/>
        </w:rPr>
      </w:pPr>
      <w:r w:rsidRPr="00DB6D1F">
        <w:rPr>
          <w:rFonts w:eastAsia="Times New Roman" w:cs="Times New Roman"/>
          <w:sz w:val="24"/>
          <w:szCs w:val="24"/>
          <w:lang w:val="en-GB"/>
        </w:rPr>
        <w:t xml:space="preserve">Refugee children cannot attend Malaysian schools </w:t>
      </w:r>
      <w:r w:rsidR="008E711F">
        <w:rPr>
          <w:rFonts w:eastAsia="Times New Roman" w:cs="Times New Roman"/>
          <w:sz w:val="24"/>
          <w:szCs w:val="24"/>
          <w:lang w:val="en-GB"/>
        </w:rPr>
        <w:t>[23]</w:t>
      </w:r>
      <w:r w:rsidRPr="00DB6D1F">
        <w:rPr>
          <w:rFonts w:eastAsia="Times New Roman" w:cs="Times New Roman"/>
          <w:sz w:val="24"/>
          <w:szCs w:val="24"/>
          <w:lang w:val="en-GB"/>
        </w:rPr>
        <w:t>. This is despite the fact that Malaysia has signed the Convention on the Rights of the Child, which guarantees all children the right to at least primary education. Some ASR children have been permitted to attend government schools on an informal basis (i.e. not officially on the register and not permitted to take national examinations) but the majority of ASR children are educated at small schools run by their respective community self-</w:t>
      </w:r>
      <w:r w:rsidR="008E711F">
        <w:rPr>
          <w:rFonts w:eastAsia="Times New Roman" w:cs="Times New Roman"/>
          <w:sz w:val="24"/>
          <w:szCs w:val="24"/>
          <w:lang w:val="en-GB"/>
        </w:rPr>
        <w:t>help groups</w:t>
      </w:r>
      <w:r w:rsidRPr="00DB6D1F">
        <w:rPr>
          <w:rFonts w:eastAsia="Times New Roman" w:cs="Times New Roman"/>
          <w:sz w:val="24"/>
          <w:szCs w:val="24"/>
          <w:lang w:val="en-GB"/>
        </w:rPr>
        <w:t>. Unsurprisingly, such schools often lack facilities and funding.</w:t>
      </w:r>
    </w:p>
    <w:p w:rsidR="00480E5B" w:rsidRPr="00DB6D1F" w:rsidRDefault="00480E5B" w:rsidP="00480E5B">
      <w:pPr>
        <w:spacing w:after="0" w:line="240" w:lineRule="auto"/>
        <w:jc w:val="both"/>
        <w:rPr>
          <w:rFonts w:cs="Times New Roman"/>
          <w:sz w:val="24"/>
          <w:szCs w:val="24"/>
          <w:lang w:val="en-GB"/>
        </w:rPr>
      </w:pPr>
    </w:p>
    <w:p w:rsidR="00480E5B" w:rsidRPr="00242308" w:rsidRDefault="00480E5B" w:rsidP="00480E5B">
      <w:pPr>
        <w:spacing w:after="0" w:line="240" w:lineRule="auto"/>
        <w:jc w:val="both"/>
        <w:rPr>
          <w:rFonts w:cs="Times New Roman"/>
          <w:bCs/>
          <w:i/>
          <w:sz w:val="24"/>
          <w:szCs w:val="24"/>
          <w:lang w:val="en-GB"/>
        </w:rPr>
      </w:pPr>
      <w:r w:rsidRPr="00242308">
        <w:rPr>
          <w:rFonts w:eastAsia="Times New Roman" w:cs="Times New Roman"/>
          <w:bCs/>
          <w:i/>
          <w:sz w:val="24"/>
          <w:szCs w:val="24"/>
          <w:lang w:val="en-GB"/>
        </w:rPr>
        <w:t>6.4.3.3.2    No right to housing</w:t>
      </w:r>
    </w:p>
    <w:p w:rsidR="00480E5B" w:rsidRPr="00DB6D1F" w:rsidRDefault="00480E5B" w:rsidP="00480E5B">
      <w:pPr>
        <w:spacing w:after="0" w:line="240" w:lineRule="auto"/>
        <w:jc w:val="both"/>
        <w:rPr>
          <w:rFonts w:cs="Times New Roman"/>
          <w:sz w:val="24"/>
          <w:szCs w:val="24"/>
          <w:lang w:val="en-GB"/>
        </w:rPr>
      </w:pPr>
    </w:p>
    <w:p w:rsidR="00480E5B" w:rsidRPr="00DB6D1F" w:rsidRDefault="00480E5B" w:rsidP="00242308">
      <w:pPr>
        <w:spacing w:after="0" w:line="240" w:lineRule="auto"/>
        <w:ind w:firstLine="369"/>
        <w:jc w:val="both"/>
        <w:rPr>
          <w:rFonts w:cs="Times New Roman"/>
          <w:sz w:val="24"/>
          <w:szCs w:val="24"/>
          <w:lang w:val="en-GB"/>
        </w:rPr>
      </w:pPr>
      <w:r w:rsidRPr="00DB6D1F">
        <w:rPr>
          <w:rFonts w:eastAsia="Times New Roman" w:cs="Times New Roman"/>
          <w:sz w:val="24"/>
          <w:szCs w:val="24"/>
          <w:lang w:val="en-GB"/>
        </w:rPr>
        <w:t xml:space="preserve">The Malaysian government generally does not provide ASRs any housing benefits like subsidised accommodation. Indeed, Immigration Act 1963 creates a stumbling block for ASRs who wish to find accommodation. Section </w:t>
      </w:r>
      <w:proofErr w:type="gramStart"/>
      <w:r w:rsidRPr="00DB6D1F">
        <w:rPr>
          <w:rFonts w:eastAsia="Times New Roman" w:cs="Times New Roman"/>
          <w:sz w:val="24"/>
          <w:szCs w:val="24"/>
          <w:lang w:val="en-GB"/>
        </w:rPr>
        <w:t>55E(</w:t>
      </w:r>
      <w:proofErr w:type="gramEnd"/>
      <w:r w:rsidRPr="00DB6D1F">
        <w:rPr>
          <w:rFonts w:eastAsia="Times New Roman" w:cs="Times New Roman"/>
          <w:sz w:val="24"/>
          <w:szCs w:val="24"/>
          <w:lang w:val="en-GB"/>
        </w:rPr>
        <w:t xml:space="preserve">1) of the Act states: ‘No occupier shall permit any illegal immigrant to enter or remain at any premises’. Hence, many ASRs are compelled to live in anonymous but cramped and dilapidated flats in </w:t>
      </w:r>
      <w:r w:rsidR="008E711F">
        <w:rPr>
          <w:rFonts w:eastAsia="Times New Roman" w:cs="Times New Roman"/>
          <w:sz w:val="24"/>
          <w:szCs w:val="24"/>
          <w:lang w:val="en-GB"/>
        </w:rPr>
        <w:t>urban areas</w:t>
      </w:r>
      <w:r w:rsidRPr="00DB6D1F">
        <w:rPr>
          <w:rFonts w:eastAsia="Times New Roman" w:cs="Times New Roman"/>
          <w:sz w:val="24"/>
          <w:szCs w:val="24"/>
          <w:lang w:val="en-GB"/>
        </w:rPr>
        <w:t xml:space="preserve">. They do not enjoy either contractual or statutory protection against eviction as they can only rent accommodation on a “no questions asked”, cash-only basis </w:t>
      </w:r>
      <w:r w:rsidR="008E711F">
        <w:rPr>
          <w:rFonts w:eastAsia="Times New Roman" w:cs="Times New Roman"/>
          <w:sz w:val="24"/>
          <w:szCs w:val="24"/>
          <w:lang w:val="en-GB"/>
        </w:rPr>
        <w:t>[11]</w:t>
      </w:r>
      <w:r w:rsidRPr="00DB6D1F">
        <w:rPr>
          <w:rFonts w:eastAsia="Times New Roman" w:cs="Times New Roman"/>
          <w:sz w:val="24"/>
          <w:szCs w:val="24"/>
          <w:lang w:val="en-GB"/>
        </w:rPr>
        <w:t xml:space="preserve">. Clearly, ASRs’ international law right to housing has not been realised in Malaysia. </w:t>
      </w:r>
    </w:p>
    <w:p w:rsidR="00480E5B" w:rsidRPr="00DB6D1F" w:rsidRDefault="00480E5B" w:rsidP="00480E5B">
      <w:pPr>
        <w:spacing w:after="0" w:line="240" w:lineRule="auto"/>
        <w:jc w:val="both"/>
        <w:rPr>
          <w:rFonts w:cs="Times New Roman"/>
          <w:sz w:val="24"/>
          <w:szCs w:val="24"/>
          <w:lang w:val="en-GB"/>
        </w:rPr>
      </w:pPr>
    </w:p>
    <w:p w:rsidR="00480E5B" w:rsidRPr="00242308" w:rsidRDefault="00480E5B" w:rsidP="00480E5B">
      <w:pPr>
        <w:spacing w:after="0" w:line="240" w:lineRule="auto"/>
        <w:jc w:val="both"/>
        <w:rPr>
          <w:rFonts w:cs="Times New Roman"/>
          <w:bCs/>
          <w:i/>
          <w:sz w:val="24"/>
          <w:szCs w:val="24"/>
          <w:lang w:val="en-GB"/>
        </w:rPr>
      </w:pPr>
      <w:r w:rsidRPr="00242308">
        <w:rPr>
          <w:rFonts w:eastAsia="Times New Roman" w:cs="Times New Roman"/>
          <w:bCs/>
          <w:i/>
          <w:sz w:val="24"/>
          <w:szCs w:val="24"/>
          <w:lang w:val="en-GB"/>
        </w:rPr>
        <w:t>6.4.3.3.3    Subsidised Healthcare</w:t>
      </w:r>
    </w:p>
    <w:p w:rsidR="00480E5B" w:rsidRPr="00DB6D1F" w:rsidRDefault="00480E5B" w:rsidP="00480E5B">
      <w:pPr>
        <w:spacing w:after="0" w:line="240" w:lineRule="auto"/>
        <w:jc w:val="both"/>
        <w:rPr>
          <w:rFonts w:cs="Times New Roman"/>
          <w:sz w:val="24"/>
          <w:szCs w:val="24"/>
          <w:lang w:val="en-GB"/>
        </w:rPr>
      </w:pPr>
    </w:p>
    <w:p w:rsidR="00480E5B" w:rsidRPr="00DB6D1F" w:rsidRDefault="00480E5B" w:rsidP="00242308">
      <w:pPr>
        <w:spacing w:after="0" w:line="240" w:lineRule="auto"/>
        <w:ind w:firstLine="369"/>
        <w:jc w:val="both"/>
        <w:rPr>
          <w:rFonts w:cs="Times New Roman"/>
          <w:sz w:val="24"/>
          <w:szCs w:val="24"/>
          <w:lang w:val="en-GB"/>
        </w:rPr>
      </w:pPr>
      <w:r w:rsidRPr="00DB6D1F">
        <w:rPr>
          <w:rFonts w:eastAsia="Times New Roman" w:cs="Times New Roman"/>
          <w:sz w:val="24"/>
          <w:szCs w:val="24"/>
          <w:lang w:val="en-GB"/>
        </w:rPr>
        <w:t xml:space="preserve">Contrastingly, the Malaysian government does give recognised refugees a 50.0% discount for treatment at government hospitals </w:t>
      </w:r>
      <w:r w:rsidR="00CC1C65">
        <w:rPr>
          <w:rFonts w:eastAsia="Times New Roman" w:cs="Times New Roman"/>
          <w:sz w:val="24"/>
          <w:szCs w:val="24"/>
          <w:lang w:val="en-GB"/>
        </w:rPr>
        <w:t>[11]</w:t>
      </w:r>
      <w:r w:rsidRPr="00DB6D1F">
        <w:rPr>
          <w:rFonts w:eastAsia="Times New Roman" w:cs="Times New Roman"/>
          <w:sz w:val="24"/>
          <w:szCs w:val="24"/>
          <w:lang w:val="en-GB"/>
        </w:rPr>
        <w:t>. This is perhaps reflective of the fact that the Malaysian government does want to act responsibly towards ASRs and signals that in addition to a nascent legal protection framework, a (fragile) welfare support network may be developing.</w:t>
      </w:r>
    </w:p>
    <w:p w:rsidR="00480E5B" w:rsidRPr="00DB6D1F" w:rsidRDefault="00480E5B" w:rsidP="00242308">
      <w:pPr>
        <w:spacing w:after="0" w:line="240" w:lineRule="auto"/>
        <w:ind w:firstLine="369"/>
        <w:jc w:val="both"/>
        <w:rPr>
          <w:rFonts w:cs="Times New Roman"/>
          <w:sz w:val="24"/>
          <w:szCs w:val="24"/>
          <w:lang w:val="en-GB"/>
        </w:rPr>
      </w:pPr>
      <w:r w:rsidRPr="00DB6D1F">
        <w:rPr>
          <w:rFonts w:eastAsia="Times New Roman" w:cs="Times New Roman"/>
          <w:sz w:val="24"/>
          <w:szCs w:val="24"/>
          <w:lang w:val="en-GB"/>
        </w:rPr>
        <w:t>Though Kenyan conditions may not be ideal, Malaysia could learn from Kenya, provide education—legal of moral duty. Indeed, Malaysia has a legal and moral duty to provide this. An educated ASR population would be better able to live alongside Malaysians, thus benefitting Malaysia too.</w:t>
      </w:r>
    </w:p>
    <w:p w:rsidR="00480E5B" w:rsidRPr="007341F6" w:rsidRDefault="00480E5B" w:rsidP="00480E5B">
      <w:pPr>
        <w:spacing w:after="0" w:line="240" w:lineRule="auto"/>
        <w:jc w:val="both"/>
        <w:rPr>
          <w:rFonts w:ascii="Times New Roman" w:hAnsi="Times New Roman" w:cs="Times New Roman"/>
          <w:sz w:val="24"/>
          <w:szCs w:val="24"/>
          <w:lang w:val="en-GB"/>
        </w:rPr>
      </w:pPr>
    </w:p>
    <w:p w:rsidR="00480E5B" w:rsidRPr="006767EF" w:rsidRDefault="006767EF" w:rsidP="006767EF">
      <w:pPr>
        <w:spacing w:after="0" w:line="240" w:lineRule="auto"/>
        <w:jc w:val="both"/>
        <w:rPr>
          <w:rFonts w:cs="Times New Roman"/>
          <w:sz w:val="24"/>
          <w:szCs w:val="24"/>
          <w:lang w:val="en-GB"/>
        </w:rPr>
      </w:pPr>
      <w:r w:rsidRPr="006767EF">
        <w:rPr>
          <w:rFonts w:eastAsia="Times New Roman" w:cs="Times New Roman"/>
          <w:b/>
          <w:sz w:val="24"/>
          <w:szCs w:val="24"/>
          <w:lang w:val="en-GB"/>
        </w:rPr>
        <w:lastRenderedPageBreak/>
        <w:t>7.</w:t>
      </w:r>
      <w:r w:rsidR="00480E5B" w:rsidRPr="006767EF">
        <w:rPr>
          <w:rFonts w:eastAsia="Times New Roman" w:cs="Times New Roman"/>
          <w:b/>
          <w:sz w:val="24"/>
          <w:szCs w:val="24"/>
          <w:lang w:val="en-GB"/>
        </w:rPr>
        <w:t xml:space="preserve">    A</w:t>
      </w:r>
      <w:r w:rsidRPr="006767EF">
        <w:rPr>
          <w:rFonts w:eastAsia="Times New Roman" w:cs="Times New Roman"/>
          <w:b/>
          <w:sz w:val="24"/>
          <w:szCs w:val="24"/>
          <w:lang w:val="en-GB"/>
        </w:rPr>
        <w:t xml:space="preserve">nalysis, Proposals and Conclusion </w:t>
      </w:r>
    </w:p>
    <w:p w:rsidR="00480E5B" w:rsidRPr="00822AB7" w:rsidRDefault="00480E5B" w:rsidP="00480E5B">
      <w:pPr>
        <w:spacing w:after="0" w:line="240" w:lineRule="auto"/>
        <w:jc w:val="both"/>
        <w:rPr>
          <w:rFonts w:cs="Times New Roman"/>
          <w:bCs/>
          <w:i/>
          <w:iCs/>
          <w:sz w:val="24"/>
          <w:szCs w:val="24"/>
          <w:lang w:val="en-GB"/>
        </w:rPr>
      </w:pPr>
      <w:r w:rsidRPr="00822AB7">
        <w:rPr>
          <w:rFonts w:eastAsia="Times New Roman" w:cs="Times New Roman"/>
          <w:bCs/>
          <w:i/>
          <w:iCs/>
          <w:sz w:val="24"/>
          <w:szCs w:val="24"/>
          <w:lang w:val="en-GB"/>
        </w:rPr>
        <w:t>7.1    Inter-Jurisdiction Comparison</w:t>
      </w:r>
    </w:p>
    <w:p w:rsidR="00480E5B" w:rsidRPr="00822AB7" w:rsidRDefault="00480E5B" w:rsidP="00480E5B">
      <w:pPr>
        <w:spacing w:after="0" w:line="240" w:lineRule="auto"/>
        <w:jc w:val="both"/>
        <w:rPr>
          <w:rFonts w:cs="Times New Roman"/>
          <w:sz w:val="24"/>
          <w:szCs w:val="24"/>
          <w:lang w:val="en-GB"/>
        </w:rPr>
      </w:pPr>
    </w:p>
    <w:p w:rsidR="00480E5B" w:rsidRPr="00822AB7" w:rsidRDefault="00480E5B" w:rsidP="00A82B1C">
      <w:pPr>
        <w:spacing w:after="0" w:line="240" w:lineRule="auto"/>
        <w:ind w:firstLine="369"/>
        <w:jc w:val="both"/>
        <w:rPr>
          <w:rFonts w:cs="Times New Roman"/>
          <w:sz w:val="24"/>
          <w:szCs w:val="24"/>
          <w:lang w:val="en-GB"/>
        </w:rPr>
      </w:pPr>
      <w:r w:rsidRPr="00822AB7">
        <w:rPr>
          <w:rFonts w:eastAsia="Times New Roman" w:cs="Times New Roman"/>
          <w:sz w:val="24"/>
          <w:szCs w:val="24"/>
          <w:lang w:val="en-GB"/>
        </w:rPr>
        <w:t xml:space="preserve">At the risk of oversimplification, the separation of powers in Kenya and Malaysia has led to a curious balancing game. On one hand, seemingly-sound laws are being ignored or flouted outright in Kenya while Malaysia lacks legal framework to protect ASRs. On the other hand, the judiciary attempts to make up for the shortfalls of the executive and legislative branches of government by interpreting laws liberally, such as </w:t>
      </w:r>
      <w:proofErr w:type="spellStart"/>
      <w:r w:rsidRPr="00822AB7">
        <w:rPr>
          <w:rFonts w:eastAsia="Times New Roman" w:cs="Times New Roman"/>
          <w:i/>
          <w:sz w:val="24"/>
          <w:szCs w:val="24"/>
          <w:lang w:val="en-GB"/>
        </w:rPr>
        <w:t>Kituo</w:t>
      </w:r>
      <w:proofErr w:type="spellEnd"/>
      <w:r w:rsidRPr="00822AB7">
        <w:rPr>
          <w:rFonts w:eastAsia="Times New Roman" w:cs="Times New Roman"/>
          <w:i/>
          <w:sz w:val="24"/>
          <w:szCs w:val="24"/>
          <w:lang w:val="en-GB"/>
        </w:rPr>
        <w:t xml:space="preserve"> Cha </w:t>
      </w:r>
      <w:proofErr w:type="spellStart"/>
      <w:r w:rsidRPr="00822AB7">
        <w:rPr>
          <w:rFonts w:eastAsia="Times New Roman" w:cs="Times New Roman"/>
          <w:i/>
          <w:sz w:val="24"/>
          <w:szCs w:val="24"/>
          <w:lang w:val="en-GB"/>
        </w:rPr>
        <w:t>Sheria</w:t>
      </w:r>
      <w:proofErr w:type="spellEnd"/>
      <w:r w:rsidRPr="00822AB7">
        <w:rPr>
          <w:rFonts w:eastAsia="Times New Roman" w:cs="Times New Roman"/>
          <w:sz w:val="24"/>
          <w:szCs w:val="24"/>
          <w:lang w:val="en-GB"/>
        </w:rPr>
        <w:t xml:space="preserve"> in Kenya where encampment was seen as unconstitutional, being in violation of Article 28 of the </w:t>
      </w:r>
      <w:r w:rsidRPr="00822AB7">
        <w:rPr>
          <w:rFonts w:eastAsia="Times New Roman" w:cs="Times New Roman"/>
          <w:b/>
          <w:sz w:val="24"/>
          <w:szCs w:val="24"/>
          <w:lang w:val="en-GB"/>
        </w:rPr>
        <w:t>Kenyan Constitution</w:t>
      </w:r>
      <w:r w:rsidRPr="00822AB7">
        <w:rPr>
          <w:rFonts w:eastAsia="Times New Roman" w:cs="Times New Roman"/>
          <w:sz w:val="24"/>
          <w:szCs w:val="24"/>
          <w:lang w:val="en-GB"/>
        </w:rPr>
        <w:t xml:space="preserve">, the Right to Dignity, or </w:t>
      </w:r>
      <w:proofErr w:type="spellStart"/>
      <w:r w:rsidRPr="00822AB7">
        <w:rPr>
          <w:rFonts w:eastAsia="Times New Roman" w:cs="Times New Roman"/>
          <w:i/>
          <w:sz w:val="24"/>
          <w:szCs w:val="24"/>
          <w:lang w:val="en-GB"/>
        </w:rPr>
        <w:t>Tun</w:t>
      </w:r>
      <w:proofErr w:type="spellEnd"/>
      <w:r w:rsidRPr="00822AB7">
        <w:rPr>
          <w:rFonts w:eastAsia="Times New Roman" w:cs="Times New Roman"/>
          <w:i/>
          <w:sz w:val="24"/>
          <w:szCs w:val="24"/>
          <w:lang w:val="en-GB"/>
        </w:rPr>
        <w:t xml:space="preserve"> </w:t>
      </w:r>
      <w:proofErr w:type="spellStart"/>
      <w:r w:rsidRPr="00822AB7">
        <w:rPr>
          <w:rFonts w:eastAsia="Times New Roman" w:cs="Times New Roman"/>
          <w:i/>
          <w:sz w:val="24"/>
          <w:szCs w:val="24"/>
          <w:lang w:val="en-GB"/>
        </w:rPr>
        <w:t>Naing</w:t>
      </w:r>
      <w:proofErr w:type="spellEnd"/>
      <w:r w:rsidRPr="00822AB7">
        <w:rPr>
          <w:rFonts w:eastAsia="Times New Roman" w:cs="Times New Roman"/>
          <w:i/>
          <w:sz w:val="24"/>
          <w:szCs w:val="24"/>
          <w:lang w:val="en-GB"/>
        </w:rPr>
        <w:t xml:space="preserve"> </w:t>
      </w:r>
      <w:proofErr w:type="spellStart"/>
      <w:r w:rsidRPr="00822AB7">
        <w:rPr>
          <w:rFonts w:eastAsia="Times New Roman" w:cs="Times New Roman"/>
          <w:i/>
          <w:sz w:val="24"/>
          <w:szCs w:val="24"/>
          <w:lang w:val="en-GB"/>
        </w:rPr>
        <w:t>Oo</w:t>
      </w:r>
      <w:proofErr w:type="spellEnd"/>
      <w:r w:rsidRPr="00822AB7">
        <w:rPr>
          <w:rFonts w:eastAsia="Times New Roman" w:cs="Times New Roman"/>
          <w:i/>
          <w:sz w:val="24"/>
          <w:szCs w:val="24"/>
          <w:lang w:val="en-GB"/>
        </w:rPr>
        <w:t xml:space="preserve"> </w:t>
      </w:r>
      <w:r w:rsidRPr="00822AB7">
        <w:rPr>
          <w:rFonts w:eastAsia="Times New Roman" w:cs="Times New Roman"/>
          <w:sz w:val="24"/>
          <w:szCs w:val="24"/>
          <w:lang w:val="en-GB"/>
        </w:rPr>
        <w:t>in Malaysia where a precedent was set to not normally punish ASRs with whipping under the Immigration Act.</w:t>
      </w:r>
    </w:p>
    <w:p w:rsidR="00480E5B" w:rsidRPr="00822AB7" w:rsidRDefault="00480E5B" w:rsidP="00A82B1C">
      <w:pPr>
        <w:spacing w:after="0" w:line="240" w:lineRule="auto"/>
        <w:ind w:firstLine="369"/>
        <w:jc w:val="both"/>
        <w:rPr>
          <w:rFonts w:cs="Times New Roman"/>
          <w:sz w:val="24"/>
          <w:szCs w:val="24"/>
          <w:lang w:val="en-GB"/>
        </w:rPr>
      </w:pPr>
      <w:r w:rsidRPr="00822AB7">
        <w:rPr>
          <w:rFonts w:eastAsia="Times New Roman" w:cs="Times New Roman"/>
          <w:sz w:val="24"/>
          <w:szCs w:val="24"/>
          <w:lang w:val="en-GB"/>
        </w:rPr>
        <w:t>Ultimately, to its credit, Kenya has a comprehensive legal framework. If a less developed country can do this, relatively richer Malaysia can do so too.</w:t>
      </w:r>
    </w:p>
    <w:p w:rsidR="00480E5B" w:rsidRPr="00822AB7" w:rsidRDefault="00480E5B" w:rsidP="00480E5B">
      <w:pPr>
        <w:spacing w:after="0" w:line="240" w:lineRule="auto"/>
        <w:jc w:val="both"/>
        <w:rPr>
          <w:rFonts w:cs="Times New Roman"/>
          <w:sz w:val="24"/>
          <w:szCs w:val="24"/>
          <w:lang w:val="en-GB"/>
        </w:rPr>
      </w:pPr>
    </w:p>
    <w:p w:rsidR="00480E5B" w:rsidRPr="00A82B1C" w:rsidRDefault="00480E5B" w:rsidP="00480E5B">
      <w:pPr>
        <w:spacing w:after="0" w:line="240" w:lineRule="auto"/>
        <w:jc w:val="both"/>
        <w:rPr>
          <w:rFonts w:cs="Times New Roman"/>
          <w:bCs/>
          <w:i/>
          <w:iCs/>
          <w:sz w:val="24"/>
          <w:szCs w:val="24"/>
          <w:lang w:val="en-GB"/>
        </w:rPr>
      </w:pPr>
      <w:r w:rsidRPr="00A82B1C">
        <w:rPr>
          <w:rFonts w:eastAsia="Times New Roman" w:cs="Times New Roman"/>
          <w:bCs/>
          <w:i/>
          <w:iCs/>
          <w:sz w:val="24"/>
          <w:szCs w:val="24"/>
          <w:lang w:val="en-GB"/>
        </w:rPr>
        <w:t>7.2    What Kenya Can Learn from Malaysia</w:t>
      </w:r>
    </w:p>
    <w:p w:rsidR="00480E5B" w:rsidRPr="007341F6" w:rsidRDefault="00480E5B" w:rsidP="00480E5B">
      <w:pPr>
        <w:spacing w:after="0" w:line="240" w:lineRule="auto"/>
        <w:jc w:val="both"/>
        <w:rPr>
          <w:rFonts w:ascii="Times New Roman" w:hAnsi="Times New Roman" w:cs="Times New Roman"/>
          <w:sz w:val="24"/>
          <w:szCs w:val="24"/>
          <w:lang w:val="en-GB"/>
        </w:rPr>
      </w:pPr>
    </w:p>
    <w:p w:rsidR="00480E5B" w:rsidRPr="00A82B1C" w:rsidRDefault="00480E5B" w:rsidP="00A82B1C">
      <w:pPr>
        <w:spacing w:after="0" w:line="240" w:lineRule="auto"/>
        <w:ind w:firstLine="369"/>
        <w:jc w:val="both"/>
        <w:rPr>
          <w:rFonts w:cs="Times New Roman"/>
          <w:sz w:val="24"/>
          <w:szCs w:val="24"/>
          <w:lang w:val="en-GB"/>
        </w:rPr>
      </w:pPr>
      <w:r w:rsidRPr="00A82B1C">
        <w:rPr>
          <w:rFonts w:eastAsia="Times New Roman" w:cs="Times New Roman"/>
          <w:sz w:val="24"/>
          <w:szCs w:val="24"/>
          <w:lang w:val="en-GB"/>
        </w:rPr>
        <w:t>In Kenya, sometimes shocking police abuses, a de facto encampment policy and generally a lack of funding make for a harsh protection environment. In contrast, ASRs in Malaysia are left to their own devices but no government support subject to arrest for immigration-related charges at any time. Nevertheless, refugees in Malaysia have been able to integrate into the local labour market, which benefits both ASRs and employers, and they generally do not face (as much) police brutality as ASRs in Kenya thanks to a stronger enforcement of the rule-of-law. Strong moral and political leadership would be necessary.</w:t>
      </w:r>
    </w:p>
    <w:p w:rsidR="00480E5B" w:rsidRPr="00A82B1C" w:rsidRDefault="00480E5B" w:rsidP="00480E5B">
      <w:pPr>
        <w:spacing w:after="0" w:line="240" w:lineRule="auto"/>
        <w:jc w:val="both"/>
        <w:rPr>
          <w:rFonts w:ascii="Times New Roman" w:hAnsi="Times New Roman" w:cs="Times New Roman"/>
          <w:bCs/>
          <w:i/>
          <w:iCs/>
          <w:sz w:val="24"/>
          <w:szCs w:val="24"/>
          <w:lang w:val="en-GB"/>
        </w:rPr>
      </w:pPr>
    </w:p>
    <w:p w:rsidR="00480E5B" w:rsidRPr="00A82B1C" w:rsidRDefault="00480E5B" w:rsidP="00A82B1C">
      <w:pPr>
        <w:spacing w:after="0" w:line="240" w:lineRule="auto"/>
        <w:jc w:val="both"/>
        <w:rPr>
          <w:rFonts w:cs="Times New Roman"/>
          <w:bCs/>
          <w:i/>
          <w:iCs/>
          <w:sz w:val="24"/>
          <w:szCs w:val="24"/>
          <w:lang w:val="en-GB"/>
        </w:rPr>
      </w:pPr>
      <w:r w:rsidRPr="00A82B1C">
        <w:rPr>
          <w:rFonts w:eastAsia="Times New Roman" w:cs="Times New Roman"/>
          <w:bCs/>
          <w:i/>
          <w:iCs/>
          <w:sz w:val="24"/>
          <w:szCs w:val="24"/>
          <w:lang w:val="en-GB"/>
        </w:rPr>
        <w:t>7.3    What Malaysia Can Learn from Kenya</w:t>
      </w:r>
    </w:p>
    <w:p w:rsidR="00480E5B" w:rsidRPr="00A82B1C" w:rsidRDefault="00480E5B" w:rsidP="00A82B1C">
      <w:pPr>
        <w:spacing w:after="0" w:line="240" w:lineRule="auto"/>
        <w:jc w:val="both"/>
        <w:rPr>
          <w:rFonts w:cs="Times New Roman"/>
          <w:sz w:val="24"/>
          <w:szCs w:val="24"/>
          <w:lang w:val="en-GB"/>
        </w:rPr>
      </w:pPr>
    </w:p>
    <w:p w:rsidR="00480E5B" w:rsidRPr="00A82B1C" w:rsidRDefault="00480E5B" w:rsidP="00A82B1C">
      <w:pPr>
        <w:spacing w:after="0" w:line="240" w:lineRule="auto"/>
        <w:ind w:firstLine="369"/>
        <w:jc w:val="both"/>
        <w:rPr>
          <w:rFonts w:cs="Times New Roman"/>
          <w:sz w:val="24"/>
          <w:szCs w:val="24"/>
          <w:lang w:val="en-GB"/>
        </w:rPr>
      </w:pPr>
      <w:r w:rsidRPr="00A82B1C">
        <w:rPr>
          <w:rFonts w:eastAsia="Times New Roman" w:cs="Times New Roman"/>
          <w:sz w:val="24"/>
          <w:szCs w:val="24"/>
          <w:lang w:val="en-GB"/>
        </w:rPr>
        <w:t xml:space="preserve">The key difference between ASR protection in Kenya and Malaysia, however, is that ASRs in Kenya are at least notionally protected by the full weight of domestic law and international law. </w:t>
      </w:r>
      <w:proofErr w:type="spellStart"/>
      <w:r w:rsidRPr="00A82B1C">
        <w:rPr>
          <w:rFonts w:eastAsia="Times New Roman" w:cs="Times New Roman"/>
          <w:i/>
          <w:sz w:val="24"/>
          <w:szCs w:val="24"/>
          <w:lang w:val="en-GB"/>
        </w:rPr>
        <w:t>Kituo</w:t>
      </w:r>
      <w:proofErr w:type="spellEnd"/>
      <w:r w:rsidRPr="00A82B1C">
        <w:rPr>
          <w:rFonts w:eastAsia="Times New Roman" w:cs="Times New Roman"/>
          <w:i/>
          <w:sz w:val="24"/>
          <w:szCs w:val="24"/>
          <w:lang w:val="en-GB"/>
        </w:rPr>
        <w:t xml:space="preserve"> Cha </w:t>
      </w:r>
      <w:proofErr w:type="spellStart"/>
      <w:r w:rsidRPr="00A82B1C">
        <w:rPr>
          <w:rFonts w:eastAsia="Times New Roman" w:cs="Times New Roman"/>
          <w:i/>
          <w:sz w:val="24"/>
          <w:szCs w:val="24"/>
          <w:lang w:val="en-GB"/>
        </w:rPr>
        <w:t>Sheria</w:t>
      </w:r>
      <w:proofErr w:type="spellEnd"/>
      <w:r w:rsidRPr="00A82B1C">
        <w:rPr>
          <w:rFonts w:eastAsia="Times New Roman" w:cs="Times New Roman"/>
          <w:sz w:val="24"/>
          <w:szCs w:val="24"/>
          <w:lang w:val="en-GB"/>
        </w:rPr>
        <w:t xml:space="preserve"> made frequent reference to international law, applying concepts from the Universal Declaration of Human Rights, the African Union Convention and the 1951 Convention. Malaysian case laws refer to international law norms too. However, these are not seen as binding per </w:t>
      </w:r>
      <w:proofErr w:type="spellStart"/>
      <w:r w:rsidRPr="00A82B1C">
        <w:rPr>
          <w:rFonts w:eastAsia="Times New Roman" w:cs="Times New Roman"/>
          <w:i/>
          <w:sz w:val="24"/>
          <w:szCs w:val="24"/>
          <w:lang w:val="en-GB"/>
        </w:rPr>
        <w:t>Subramaniyam</w:t>
      </w:r>
      <w:proofErr w:type="spellEnd"/>
      <w:r w:rsidRPr="00A82B1C">
        <w:rPr>
          <w:rFonts w:eastAsia="Times New Roman" w:cs="Times New Roman"/>
          <w:i/>
          <w:sz w:val="24"/>
          <w:szCs w:val="24"/>
          <w:lang w:val="en-GB"/>
        </w:rPr>
        <w:t xml:space="preserve"> </w:t>
      </w:r>
      <w:proofErr w:type="spellStart"/>
      <w:r w:rsidRPr="00A82B1C">
        <w:rPr>
          <w:rFonts w:eastAsia="Times New Roman" w:cs="Times New Roman"/>
          <w:i/>
          <w:sz w:val="24"/>
          <w:szCs w:val="24"/>
          <w:lang w:val="en-GB"/>
        </w:rPr>
        <w:t>Subakaran</w:t>
      </w:r>
      <w:proofErr w:type="spellEnd"/>
      <w:r w:rsidRPr="00A82B1C">
        <w:rPr>
          <w:rFonts w:eastAsia="Times New Roman" w:cs="Times New Roman"/>
          <w:i/>
          <w:sz w:val="24"/>
          <w:szCs w:val="24"/>
          <w:lang w:val="en-GB"/>
        </w:rPr>
        <w:t xml:space="preserve"> v PP</w:t>
      </w:r>
      <w:r w:rsidRPr="00A82B1C">
        <w:rPr>
          <w:rFonts w:eastAsia="Times New Roman" w:cs="Times New Roman"/>
          <w:sz w:val="24"/>
          <w:szCs w:val="24"/>
          <w:lang w:val="en-GB"/>
        </w:rPr>
        <w:t xml:space="preserve">. Indeed, the Malaysian government maintains that it is not bound by even customary international law, and may deport foreign nationals to their country of origin even if they would face persecution there </w:t>
      </w:r>
      <w:r w:rsidR="008E711F">
        <w:rPr>
          <w:rFonts w:eastAsia="Times New Roman" w:cs="Times New Roman"/>
          <w:sz w:val="24"/>
          <w:szCs w:val="24"/>
          <w:lang w:val="en-GB"/>
        </w:rPr>
        <w:t>[25]</w:t>
      </w:r>
      <w:r w:rsidRPr="00A82B1C">
        <w:rPr>
          <w:rFonts w:eastAsia="Times New Roman" w:cs="Times New Roman"/>
          <w:sz w:val="24"/>
          <w:szCs w:val="24"/>
          <w:lang w:val="en-GB"/>
        </w:rPr>
        <w:t>.</w:t>
      </w:r>
    </w:p>
    <w:p w:rsidR="00480E5B" w:rsidRPr="00A82B1C" w:rsidRDefault="00480E5B" w:rsidP="00A82B1C">
      <w:pPr>
        <w:spacing w:after="0" w:line="240" w:lineRule="auto"/>
        <w:jc w:val="both"/>
        <w:rPr>
          <w:rFonts w:cs="Times New Roman"/>
          <w:sz w:val="24"/>
          <w:szCs w:val="24"/>
          <w:lang w:val="en-GB"/>
        </w:rPr>
      </w:pPr>
    </w:p>
    <w:p w:rsidR="00480E5B" w:rsidRPr="00A82B1C" w:rsidRDefault="00480E5B" w:rsidP="00A82B1C">
      <w:pPr>
        <w:spacing w:after="0" w:line="240" w:lineRule="auto"/>
        <w:jc w:val="both"/>
        <w:rPr>
          <w:rFonts w:cs="Times New Roman"/>
          <w:bCs/>
          <w:i/>
          <w:iCs/>
          <w:sz w:val="24"/>
          <w:szCs w:val="24"/>
          <w:lang w:val="en-GB"/>
        </w:rPr>
      </w:pPr>
      <w:r w:rsidRPr="00A82B1C">
        <w:rPr>
          <w:rFonts w:eastAsia="Times New Roman" w:cs="Times New Roman"/>
          <w:bCs/>
          <w:i/>
          <w:iCs/>
          <w:sz w:val="24"/>
          <w:szCs w:val="24"/>
          <w:lang w:val="en-GB"/>
        </w:rPr>
        <w:t>7.4    More than Signing Conventions</w:t>
      </w:r>
    </w:p>
    <w:p w:rsidR="00480E5B" w:rsidRPr="00A82B1C" w:rsidRDefault="00480E5B" w:rsidP="00A82B1C">
      <w:pPr>
        <w:spacing w:after="0" w:line="240" w:lineRule="auto"/>
        <w:jc w:val="both"/>
        <w:rPr>
          <w:rFonts w:cs="Times New Roman"/>
          <w:sz w:val="24"/>
          <w:szCs w:val="24"/>
          <w:lang w:val="en-GB"/>
        </w:rPr>
      </w:pPr>
    </w:p>
    <w:p w:rsidR="00480E5B" w:rsidRPr="00A82B1C" w:rsidRDefault="00480E5B" w:rsidP="00A82B1C">
      <w:pPr>
        <w:spacing w:after="0" w:line="240" w:lineRule="auto"/>
        <w:ind w:firstLine="374"/>
        <w:jc w:val="both"/>
        <w:rPr>
          <w:rFonts w:cs="Times New Roman"/>
          <w:sz w:val="24"/>
          <w:szCs w:val="24"/>
          <w:lang w:val="en-GB"/>
        </w:rPr>
      </w:pPr>
      <w:r w:rsidRPr="00A82B1C">
        <w:rPr>
          <w:rFonts w:eastAsia="Times New Roman" w:cs="Times New Roman"/>
          <w:sz w:val="24"/>
          <w:szCs w:val="24"/>
          <w:lang w:val="en-GB"/>
        </w:rPr>
        <w:t xml:space="preserve">If one were to look at Kenya, the reason why international law is so important is that Kenya has signed multiple international instruments on the status of refugees and these Conventions have been incorporated into domestic law. Malaysia did not sign the 1951 Convention and 1967 Protocol. However, signing a Convention alone will not help—the Kenyan protection environment is by no means perfect. Furthermore, without an endogenous will to adhere to international law; rather than a superficial desire to be seen as ‘doing the right thing’, the terms of any international agreement may not be genuinely respected. From this angle, one can say the relative success of refugee management in Kenya—which is not as economically developed as Malaysia—is due to the fact that the African Union Convention developed naturally through a need to respond to rapid decolonisation in Africa in the 1960s </w:t>
      </w:r>
      <w:r w:rsidR="008E711F">
        <w:rPr>
          <w:rFonts w:eastAsia="Times New Roman" w:cs="Times New Roman"/>
          <w:sz w:val="24"/>
          <w:szCs w:val="24"/>
          <w:lang w:val="en-GB"/>
        </w:rPr>
        <w:t>[4]</w:t>
      </w:r>
      <w:r w:rsidRPr="00A82B1C">
        <w:rPr>
          <w:rFonts w:eastAsia="Times New Roman" w:cs="Times New Roman"/>
          <w:sz w:val="24"/>
          <w:szCs w:val="24"/>
          <w:lang w:val="en-GB"/>
        </w:rPr>
        <w:t xml:space="preserve">. The signatories therefore feel a sense of ‘ownership’ over </w:t>
      </w:r>
      <w:r w:rsidRPr="00A82B1C">
        <w:rPr>
          <w:rFonts w:eastAsia="Times New Roman" w:cs="Times New Roman"/>
          <w:sz w:val="24"/>
          <w:szCs w:val="24"/>
          <w:lang w:val="en-GB"/>
        </w:rPr>
        <w:lastRenderedPageBreak/>
        <w:t>the agreement. Furthermore, being a locally developed instrument, it does not face the charge of being some kind of neo-colonial ploy.</w:t>
      </w:r>
    </w:p>
    <w:p w:rsidR="00480E5B" w:rsidRPr="00A82B1C" w:rsidRDefault="00480E5B" w:rsidP="00A82B1C">
      <w:pPr>
        <w:spacing w:after="0" w:line="240" w:lineRule="auto"/>
        <w:jc w:val="both"/>
        <w:rPr>
          <w:rFonts w:cs="Times New Roman"/>
          <w:sz w:val="24"/>
          <w:szCs w:val="24"/>
          <w:lang w:val="en-GB"/>
        </w:rPr>
      </w:pPr>
    </w:p>
    <w:p w:rsidR="00480E5B" w:rsidRPr="00A82B1C" w:rsidRDefault="00480E5B" w:rsidP="00A82B1C">
      <w:pPr>
        <w:spacing w:after="0" w:line="240" w:lineRule="auto"/>
        <w:jc w:val="both"/>
        <w:rPr>
          <w:rFonts w:cs="Times New Roman"/>
          <w:bCs/>
          <w:i/>
          <w:iCs/>
          <w:sz w:val="24"/>
          <w:szCs w:val="24"/>
          <w:lang w:val="en-GB"/>
        </w:rPr>
      </w:pPr>
      <w:r w:rsidRPr="00A82B1C">
        <w:rPr>
          <w:rFonts w:eastAsia="Times New Roman" w:cs="Times New Roman"/>
          <w:bCs/>
          <w:i/>
          <w:iCs/>
          <w:sz w:val="24"/>
          <w:szCs w:val="24"/>
          <w:lang w:val="en-GB"/>
        </w:rPr>
        <w:t>7.5    Transferability to Malaysia</w:t>
      </w:r>
    </w:p>
    <w:p w:rsidR="00480E5B" w:rsidRPr="00A82B1C" w:rsidRDefault="00480E5B" w:rsidP="00A82B1C">
      <w:pPr>
        <w:spacing w:after="0" w:line="240" w:lineRule="auto"/>
        <w:jc w:val="both"/>
        <w:rPr>
          <w:rFonts w:cs="Times New Roman"/>
          <w:sz w:val="24"/>
          <w:szCs w:val="24"/>
          <w:lang w:val="en-GB"/>
        </w:rPr>
      </w:pPr>
    </w:p>
    <w:p w:rsidR="00480E5B" w:rsidRPr="00A82B1C" w:rsidRDefault="00480E5B" w:rsidP="00A82B1C">
      <w:pPr>
        <w:spacing w:after="0" w:line="240" w:lineRule="auto"/>
        <w:ind w:firstLine="369"/>
        <w:jc w:val="both"/>
        <w:rPr>
          <w:rFonts w:cs="Times New Roman"/>
          <w:sz w:val="24"/>
          <w:szCs w:val="24"/>
          <w:lang w:val="en-GB"/>
        </w:rPr>
      </w:pPr>
      <w:r w:rsidRPr="00A82B1C">
        <w:rPr>
          <w:rFonts w:eastAsia="Times New Roman" w:cs="Times New Roman"/>
          <w:sz w:val="24"/>
          <w:szCs w:val="24"/>
          <w:lang w:val="en-GB"/>
        </w:rPr>
        <w:t xml:space="preserve">Certainly, if attitudes change in Malaysia and some sort of meaningful political debate about ASRs in Malaysia develop, then some sort of domestic legal framework regulating ASRs could develop. However, the true strength of ASR legislation in Kenya is that it is backed up by international law. </w:t>
      </w:r>
    </w:p>
    <w:p w:rsidR="00480E5B" w:rsidRPr="00A82B1C" w:rsidRDefault="00480E5B" w:rsidP="00A82B1C">
      <w:pPr>
        <w:spacing w:after="0" w:line="240" w:lineRule="auto"/>
        <w:jc w:val="both"/>
        <w:rPr>
          <w:rFonts w:cs="Times New Roman"/>
          <w:bCs/>
          <w:i/>
          <w:iCs/>
          <w:sz w:val="24"/>
          <w:szCs w:val="24"/>
          <w:lang w:val="en-GB"/>
        </w:rPr>
      </w:pPr>
    </w:p>
    <w:p w:rsidR="00480E5B" w:rsidRPr="00A82B1C" w:rsidRDefault="00480E5B" w:rsidP="00A82B1C">
      <w:pPr>
        <w:spacing w:after="0" w:line="240" w:lineRule="auto"/>
        <w:jc w:val="both"/>
        <w:rPr>
          <w:rFonts w:cs="Times New Roman"/>
          <w:bCs/>
          <w:i/>
          <w:iCs/>
          <w:sz w:val="24"/>
          <w:szCs w:val="24"/>
          <w:lang w:val="en-GB"/>
        </w:rPr>
      </w:pPr>
      <w:r w:rsidRPr="00A82B1C">
        <w:rPr>
          <w:rFonts w:eastAsia="Times New Roman" w:cs="Times New Roman"/>
          <w:bCs/>
          <w:i/>
          <w:iCs/>
          <w:sz w:val="24"/>
          <w:szCs w:val="24"/>
          <w:lang w:val="en-GB"/>
        </w:rPr>
        <w:t>7.6    Main Challenge</w:t>
      </w:r>
    </w:p>
    <w:p w:rsidR="00480E5B" w:rsidRPr="00A82B1C" w:rsidRDefault="00480E5B" w:rsidP="00A82B1C">
      <w:pPr>
        <w:spacing w:after="0" w:line="240" w:lineRule="auto"/>
        <w:jc w:val="both"/>
        <w:rPr>
          <w:rFonts w:cs="Times New Roman"/>
          <w:sz w:val="24"/>
          <w:szCs w:val="24"/>
          <w:lang w:val="en-GB"/>
        </w:rPr>
      </w:pPr>
    </w:p>
    <w:p w:rsidR="00480E5B" w:rsidRPr="00A82B1C" w:rsidRDefault="00480E5B" w:rsidP="00A82B1C">
      <w:pPr>
        <w:spacing w:after="0" w:line="240" w:lineRule="auto"/>
        <w:ind w:firstLine="369"/>
        <w:jc w:val="both"/>
        <w:rPr>
          <w:rFonts w:eastAsia="Times New Roman" w:cs="Times New Roman"/>
          <w:sz w:val="24"/>
          <w:szCs w:val="24"/>
          <w:lang w:val="en-GB"/>
        </w:rPr>
      </w:pPr>
      <w:r w:rsidRPr="00A82B1C">
        <w:rPr>
          <w:rFonts w:eastAsia="Times New Roman" w:cs="Times New Roman"/>
          <w:sz w:val="24"/>
          <w:szCs w:val="24"/>
          <w:lang w:val="en-GB"/>
        </w:rPr>
        <w:t xml:space="preserve">The Association of Southeast Asian Nations (ASEAN)—the regional body most analogous to the African Union—is currently both unwilling and unable to implement such broad-based, liberal framework. ASEAN has historically put trade before human rights. ASEAN is willing to engage with human rights but only on its own terms and perhaps, only when it is convenient. ASEAN took a strong stand against Vietnam’s invasion of Cambodia in 1979 when regional stability was threatened but was happy to admit Myanmar as a member in 1997. Soon after Myanmar’s admission to ASEAN, many Singaporean companies invested there </w:t>
      </w:r>
      <w:r w:rsidR="008E711F">
        <w:rPr>
          <w:rFonts w:eastAsia="Times New Roman" w:cs="Times New Roman"/>
          <w:sz w:val="24"/>
          <w:szCs w:val="24"/>
          <w:lang w:val="en-GB"/>
        </w:rPr>
        <w:t>[32]</w:t>
      </w:r>
      <w:r w:rsidRPr="00A82B1C">
        <w:rPr>
          <w:rFonts w:eastAsia="Times New Roman" w:cs="Times New Roman"/>
          <w:sz w:val="24"/>
          <w:szCs w:val="24"/>
          <w:lang w:val="en-GB"/>
        </w:rPr>
        <w:t xml:space="preserve">. ASEAN prefers a non-confrontational approach, though a parallel model of ‘flexible engagement’ has emerged too </w:t>
      </w:r>
      <w:r w:rsidR="008E711F">
        <w:rPr>
          <w:rFonts w:eastAsia="Times New Roman" w:cs="Times New Roman"/>
          <w:sz w:val="24"/>
          <w:szCs w:val="24"/>
          <w:lang w:val="en-GB"/>
        </w:rPr>
        <w:t>[7]</w:t>
      </w:r>
      <w:r w:rsidRPr="00A82B1C">
        <w:rPr>
          <w:rFonts w:eastAsia="Times New Roman" w:cs="Times New Roman"/>
          <w:sz w:val="24"/>
          <w:szCs w:val="24"/>
          <w:lang w:val="en-GB"/>
        </w:rPr>
        <w:t>.</w:t>
      </w:r>
    </w:p>
    <w:p w:rsidR="00480E5B" w:rsidRPr="00A82B1C" w:rsidRDefault="00480E5B" w:rsidP="00A82B1C">
      <w:pPr>
        <w:spacing w:after="0" w:line="240" w:lineRule="auto"/>
        <w:ind w:firstLine="369"/>
        <w:jc w:val="both"/>
        <w:rPr>
          <w:rFonts w:eastAsia="Times New Roman" w:cs="Times New Roman"/>
          <w:sz w:val="24"/>
          <w:szCs w:val="24"/>
          <w:lang w:val="en-GB"/>
        </w:rPr>
      </w:pPr>
      <w:r w:rsidRPr="00A82B1C">
        <w:rPr>
          <w:rFonts w:eastAsia="Times New Roman" w:cs="Times New Roman"/>
          <w:sz w:val="24"/>
          <w:szCs w:val="24"/>
          <w:lang w:val="en-GB"/>
        </w:rPr>
        <w:t xml:space="preserve">In contrast, the African Union is more willing and able to enforce agreements made under its auspices such as through the African Court of Human Rights and Peoples’ Rights, which enforces the </w:t>
      </w:r>
      <w:r w:rsidRPr="00A82B1C">
        <w:rPr>
          <w:rFonts w:eastAsia="Times New Roman" w:cs="Times New Roman"/>
          <w:b/>
          <w:sz w:val="24"/>
          <w:szCs w:val="24"/>
          <w:lang w:val="en-GB"/>
        </w:rPr>
        <w:t>1981</w:t>
      </w:r>
      <w:r w:rsidRPr="00A82B1C">
        <w:rPr>
          <w:rFonts w:eastAsia="Times New Roman" w:cs="Times New Roman"/>
          <w:sz w:val="24"/>
          <w:szCs w:val="24"/>
          <w:lang w:val="en-GB"/>
        </w:rPr>
        <w:t xml:space="preserve"> </w:t>
      </w:r>
      <w:r w:rsidRPr="00A82B1C">
        <w:rPr>
          <w:rFonts w:eastAsia="Times New Roman" w:cs="Times New Roman"/>
          <w:b/>
          <w:sz w:val="24"/>
          <w:szCs w:val="24"/>
          <w:lang w:val="en-GB"/>
        </w:rPr>
        <w:t>African Charter on Human and Peoples’ Rights</w:t>
      </w:r>
      <w:r w:rsidR="008E711F">
        <w:rPr>
          <w:rFonts w:eastAsia="Times New Roman" w:cs="Times New Roman"/>
          <w:b/>
          <w:sz w:val="24"/>
          <w:szCs w:val="24"/>
          <w:lang w:val="en-GB"/>
        </w:rPr>
        <w:t xml:space="preserve"> </w:t>
      </w:r>
      <w:r w:rsidR="008E711F" w:rsidRPr="008E711F">
        <w:rPr>
          <w:rFonts w:eastAsia="Times New Roman" w:cs="Times New Roman"/>
          <w:sz w:val="24"/>
          <w:szCs w:val="24"/>
          <w:lang w:val="en-GB"/>
        </w:rPr>
        <w:t>[1]</w:t>
      </w:r>
      <w:r w:rsidRPr="00A82B1C">
        <w:rPr>
          <w:rFonts w:eastAsia="Times New Roman" w:cs="Times New Roman"/>
          <w:sz w:val="24"/>
          <w:szCs w:val="24"/>
          <w:lang w:val="en-GB"/>
        </w:rPr>
        <w:t>.</w:t>
      </w:r>
    </w:p>
    <w:p w:rsidR="00480E5B" w:rsidRPr="00A82B1C" w:rsidRDefault="00480E5B" w:rsidP="00A82B1C">
      <w:pPr>
        <w:spacing w:after="0" w:line="240" w:lineRule="auto"/>
        <w:ind w:firstLine="369"/>
        <w:jc w:val="both"/>
        <w:rPr>
          <w:rFonts w:eastAsia="Times New Roman" w:cs="Times New Roman"/>
          <w:sz w:val="24"/>
          <w:szCs w:val="24"/>
          <w:lang w:val="en-GB"/>
        </w:rPr>
      </w:pPr>
      <w:r w:rsidRPr="00A82B1C">
        <w:rPr>
          <w:rFonts w:eastAsia="Times New Roman" w:cs="Times New Roman"/>
          <w:sz w:val="24"/>
          <w:szCs w:val="24"/>
          <w:lang w:val="en-GB"/>
        </w:rPr>
        <w:t xml:space="preserve">However, the ASEAN situation is slowly changing. The </w:t>
      </w:r>
      <w:r w:rsidRPr="00A82B1C">
        <w:rPr>
          <w:rFonts w:eastAsia="Times New Roman" w:cs="Times New Roman"/>
          <w:b/>
          <w:sz w:val="24"/>
          <w:szCs w:val="24"/>
          <w:lang w:val="en-GB"/>
        </w:rPr>
        <w:t>2012 ASEAN Human Rights Declaration</w:t>
      </w:r>
      <w:r w:rsidRPr="00A82B1C">
        <w:rPr>
          <w:rFonts w:eastAsia="Times New Roman" w:cs="Times New Roman"/>
          <w:sz w:val="24"/>
          <w:szCs w:val="24"/>
          <w:lang w:val="en-GB"/>
        </w:rPr>
        <w:t xml:space="preserve"> (AHRD) was a significant milestone. More importantly, it adopts many provisions of the Universal Declaration of Human Rights directly. However, it is seen as relatively weak. One academic commentator even said, ‘Human rights in ASEAN did not take a step forward with the AHRD but rather was part and parcel of ...trying to stifle human rights’ </w:t>
      </w:r>
      <w:r w:rsidR="008E711F">
        <w:rPr>
          <w:rFonts w:eastAsia="Times New Roman" w:cs="Times New Roman"/>
          <w:sz w:val="24"/>
          <w:szCs w:val="24"/>
          <w:lang w:val="en-GB"/>
        </w:rPr>
        <w:t>[15]</w:t>
      </w:r>
      <w:r w:rsidRPr="00A82B1C">
        <w:rPr>
          <w:rFonts w:eastAsia="Times New Roman" w:cs="Times New Roman"/>
          <w:sz w:val="24"/>
          <w:szCs w:val="24"/>
          <w:lang w:val="en-GB"/>
        </w:rPr>
        <w:t xml:space="preserve">. This is perhaps unfair, especially given ASEAN’s clear new focus on human rights within the context of international conventions. </w:t>
      </w:r>
    </w:p>
    <w:p w:rsidR="00480E5B" w:rsidRPr="00A82B1C" w:rsidRDefault="00480E5B" w:rsidP="00373CF8">
      <w:pPr>
        <w:spacing w:after="0" w:line="240" w:lineRule="auto"/>
        <w:ind w:firstLine="369"/>
        <w:jc w:val="both"/>
        <w:rPr>
          <w:rFonts w:cs="Times New Roman"/>
          <w:sz w:val="24"/>
          <w:szCs w:val="24"/>
          <w:lang w:val="en-GB"/>
        </w:rPr>
      </w:pPr>
      <w:r w:rsidRPr="00A82B1C">
        <w:rPr>
          <w:rFonts w:eastAsia="Times New Roman" w:cs="Times New Roman"/>
          <w:sz w:val="24"/>
          <w:szCs w:val="24"/>
          <w:lang w:val="en-GB"/>
        </w:rPr>
        <w:t xml:space="preserve">In 2009, the ASEAN Intergovernmental Commission on Human Rights was established. As all 10 ASEAN countries have signed the </w:t>
      </w:r>
      <w:r w:rsidRPr="00A82B1C">
        <w:rPr>
          <w:rFonts w:eastAsia="Times New Roman" w:cs="Times New Roman"/>
          <w:b/>
          <w:sz w:val="24"/>
          <w:szCs w:val="24"/>
          <w:lang w:val="en-GB"/>
        </w:rPr>
        <w:t>1979 Convention on the Elimination of all forms of Discrimination against Women</w:t>
      </w:r>
      <w:r w:rsidRPr="00A82B1C">
        <w:rPr>
          <w:rFonts w:eastAsia="Times New Roman" w:cs="Times New Roman"/>
          <w:sz w:val="24"/>
          <w:szCs w:val="24"/>
          <w:lang w:val="en-GB"/>
        </w:rPr>
        <w:t xml:space="preserve"> and the Convention on the Rights of the Child; the ASEAN Commission on the Promotion and Protection of the Rights of Women and Children was established in 2010. Both bodies only have consultative, advisory powers but reflect growing ‘bottom-up pressure’ from the people of ASEAN </w:t>
      </w:r>
      <w:r w:rsidR="008E711F">
        <w:rPr>
          <w:rFonts w:eastAsia="Times New Roman" w:cs="Times New Roman"/>
          <w:sz w:val="24"/>
          <w:szCs w:val="24"/>
          <w:lang w:val="en-GB"/>
        </w:rPr>
        <w:t>[6]</w:t>
      </w:r>
      <w:r w:rsidRPr="00A82B1C">
        <w:rPr>
          <w:rFonts w:eastAsia="Times New Roman" w:cs="Times New Roman"/>
          <w:sz w:val="24"/>
          <w:szCs w:val="24"/>
          <w:lang w:val="en-GB"/>
        </w:rPr>
        <w:t xml:space="preserve">. Generally, ASEAN can be said to be making ‘slow step-by-step’ progress in valuing, promoting and enforcing human rights </w:t>
      </w:r>
      <w:r w:rsidR="008E711F">
        <w:rPr>
          <w:rFonts w:eastAsia="Times New Roman" w:cs="Times New Roman"/>
          <w:sz w:val="24"/>
          <w:szCs w:val="24"/>
          <w:lang w:val="en-GB"/>
        </w:rPr>
        <w:t>[21]</w:t>
      </w:r>
      <w:r w:rsidRPr="00A82B1C">
        <w:rPr>
          <w:rFonts w:eastAsia="Times New Roman" w:cs="Times New Roman"/>
          <w:sz w:val="24"/>
          <w:szCs w:val="24"/>
          <w:lang w:val="en-GB"/>
        </w:rPr>
        <w:t>.</w:t>
      </w:r>
    </w:p>
    <w:p w:rsidR="00480E5B" w:rsidRPr="00A82B1C" w:rsidRDefault="00480E5B" w:rsidP="00A82B1C">
      <w:pPr>
        <w:spacing w:after="0" w:line="240" w:lineRule="auto"/>
        <w:jc w:val="both"/>
        <w:rPr>
          <w:rFonts w:eastAsia="Times New Roman" w:cs="Times New Roman"/>
          <w:b/>
          <w:i/>
          <w:sz w:val="24"/>
          <w:szCs w:val="24"/>
          <w:lang w:val="en-GB"/>
        </w:rPr>
      </w:pPr>
    </w:p>
    <w:p w:rsidR="00480E5B" w:rsidRPr="00373CF8" w:rsidRDefault="00480E5B" w:rsidP="00A82B1C">
      <w:pPr>
        <w:spacing w:after="0" w:line="240" w:lineRule="auto"/>
        <w:jc w:val="both"/>
        <w:rPr>
          <w:rFonts w:cs="Times New Roman"/>
          <w:bCs/>
          <w:i/>
          <w:iCs/>
          <w:sz w:val="24"/>
          <w:szCs w:val="24"/>
          <w:lang w:val="en-GB"/>
        </w:rPr>
      </w:pPr>
      <w:r w:rsidRPr="00373CF8">
        <w:rPr>
          <w:rFonts w:eastAsia="Times New Roman" w:cs="Times New Roman"/>
          <w:bCs/>
          <w:i/>
          <w:iCs/>
          <w:sz w:val="24"/>
          <w:szCs w:val="24"/>
          <w:lang w:val="en-GB"/>
        </w:rPr>
        <w:t>7.7    Towards an ASEAN Framework</w:t>
      </w:r>
    </w:p>
    <w:p w:rsidR="00480E5B" w:rsidRPr="00A82B1C" w:rsidRDefault="00480E5B" w:rsidP="00A82B1C">
      <w:pPr>
        <w:spacing w:after="0" w:line="240" w:lineRule="auto"/>
        <w:jc w:val="both"/>
        <w:rPr>
          <w:rFonts w:cs="Times New Roman"/>
          <w:sz w:val="24"/>
          <w:szCs w:val="24"/>
          <w:lang w:val="en-GB"/>
        </w:rPr>
      </w:pPr>
    </w:p>
    <w:p w:rsidR="00480E5B" w:rsidRPr="00A82B1C" w:rsidRDefault="00480E5B" w:rsidP="00373CF8">
      <w:pPr>
        <w:spacing w:after="0" w:line="240" w:lineRule="auto"/>
        <w:ind w:firstLine="369"/>
        <w:jc w:val="both"/>
        <w:rPr>
          <w:rFonts w:eastAsia="Times New Roman" w:cs="Times New Roman"/>
          <w:sz w:val="24"/>
          <w:szCs w:val="24"/>
          <w:lang w:val="en-GB"/>
        </w:rPr>
      </w:pPr>
      <w:r w:rsidRPr="00A82B1C">
        <w:rPr>
          <w:rFonts w:eastAsia="Times New Roman" w:cs="Times New Roman"/>
          <w:sz w:val="24"/>
          <w:szCs w:val="24"/>
          <w:lang w:val="en-GB"/>
        </w:rPr>
        <w:t xml:space="preserve">Given such a background, one can still remain hopeful that an ASEAN refugee Convention and legal framework similar to that of the AU can develop in the foreseeable future. The global tide of refugee protection discourse is moving from one of state sovereignty to one of human rights </w:t>
      </w:r>
      <w:r w:rsidR="008E711F">
        <w:rPr>
          <w:rFonts w:eastAsia="Times New Roman" w:cs="Times New Roman"/>
          <w:sz w:val="24"/>
          <w:szCs w:val="24"/>
          <w:lang w:val="en-GB"/>
        </w:rPr>
        <w:t>[4]</w:t>
      </w:r>
      <w:r w:rsidRPr="00A82B1C">
        <w:rPr>
          <w:rFonts w:eastAsia="Times New Roman" w:cs="Times New Roman"/>
          <w:sz w:val="24"/>
          <w:szCs w:val="24"/>
          <w:lang w:val="en-GB"/>
        </w:rPr>
        <w:t xml:space="preserve">. It is natural that such arrangements take time. The Organisation for African Unity came into being in 1963 but the African Charter on Human and Peoples’ Rights was only signed 18 years on </w:t>
      </w:r>
      <w:r w:rsidR="008E711F">
        <w:rPr>
          <w:rFonts w:eastAsia="Times New Roman" w:cs="Times New Roman"/>
          <w:sz w:val="24"/>
          <w:szCs w:val="24"/>
          <w:lang w:val="en-GB"/>
        </w:rPr>
        <w:t>[21]</w:t>
      </w:r>
      <w:r w:rsidRPr="00A82B1C">
        <w:rPr>
          <w:rFonts w:eastAsia="Times New Roman" w:cs="Times New Roman"/>
          <w:sz w:val="24"/>
          <w:szCs w:val="24"/>
          <w:lang w:val="en-GB"/>
        </w:rPr>
        <w:t xml:space="preserve">. Some kind of court to uphold any such ASEAN Convention is unlikely given ASEAN’s distaste for confrontation and hence the adversarial court process </w:t>
      </w:r>
      <w:r w:rsidR="008E711F">
        <w:rPr>
          <w:rFonts w:eastAsia="Times New Roman" w:cs="Times New Roman"/>
          <w:sz w:val="24"/>
          <w:szCs w:val="24"/>
          <w:lang w:val="en-GB"/>
        </w:rPr>
        <w:t>[33]</w:t>
      </w:r>
      <w:r w:rsidRPr="00A82B1C">
        <w:rPr>
          <w:rFonts w:eastAsia="Times New Roman" w:cs="Times New Roman"/>
          <w:sz w:val="24"/>
          <w:szCs w:val="24"/>
          <w:lang w:val="en-GB"/>
        </w:rPr>
        <w:t xml:space="preserve">, possibly limiting its usefulness. Nevertheless, as the flow of ASRs from Myanmar to the rest of ASEAN mounts, and increasingly </w:t>
      </w:r>
      <w:r w:rsidRPr="00A82B1C">
        <w:rPr>
          <w:rFonts w:eastAsia="Times New Roman" w:cs="Times New Roman"/>
          <w:sz w:val="24"/>
          <w:szCs w:val="24"/>
          <w:lang w:val="en-GB"/>
        </w:rPr>
        <w:lastRenderedPageBreak/>
        <w:t xml:space="preserve">educated and well-off ASEAN citizens become more politically engaged, the need and desire for a proper regional refugee framework will become even more pressing. Should an ASEAN framework be discussed, Malaysia would be well-poised to lead such discussions, having hosted so many ASRs. Malaysia would have some level of moral leadership in comparison to the richer ASEAN states of Brunei and Singapore who have not accepted any ASRs on even a temporary basis in recent years. Perhaps, the embryonic protection framework which has been developing in Malaysia can mature into a fully-developed regional model of good governance and fairness. </w:t>
      </w:r>
    </w:p>
    <w:p w:rsidR="00480E5B" w:rsidRPr="00A82B1C" w:rsidRDefault="00480E5B" w:rsidP="00373CF8">
      <w:pPr>
        <w:spacing w:after="0" w:line="240" w:lineRule="auto"/>
        <w:ind w:firstLine="369"/>
        <w:jc w:val="both"/>
        <w:rPr>
          <w:rFonts w:cs="Times New Roman"/>
          <w:sz w:val="24"/>
          <w:szCs w:val="24"/>
          <w:lang w:val="en-GB"/>
        </w:rPr>
      </w:pPr>
      <w:r w:rsidRPr="00A82B1C">
        <w:rPr>
          <w:rFonts w:eastAsia="Times New Roman" w:cs="Times New Roman"/>
          <w:sz w:val="24"/>
          <w:szCs w:val="24"/>
          <w:lang w:val="en-GB"/>
        </w:rPr>
        <w:t>In conclusion, Malaysia ought to learn from Kenya to author a proper refugee management framework, even though the notion of an ASEAN human rights culture is still very much developing.</w:t>
      </w:r>
    </w:p>
    <w:p w:rsidR="00480E5B" w:rsidRPr="00A82B1C" w:rsidRDefault="00480E5B" w:rsidP="00A82B1C">
      <w:pPr>
        <w:spacing w:after="0" w:line="240" w:lineRule="auto"/>
        <w:ind w:firstLine="360"/>
        <w:jc w:val="both"/>
        <w:rPr>
          <w:rFonts w:cstheme="minorHAnsi"/>
          <w:bCs/>
          <w:sz w:val="24"/>
          <w:szCs w:val="24"/>
          <w:lang w:val="en-GB"/>
        </w:rPr>
      </w:pPr>
    </w:p>
    <w:p w:rsidR="00273421" w:rsidRPr="008E711F" w:rsidRDefault="00E34D63" w:rsidP="00273421">
      <w:pPr>
        <w:tabs>
          <w:tab w:val="left" w:pos="426"/>
          <w:tab w:val="left" w:pos="8597"/>
          <w:tab w:val="right" w:pos="9746"/>
        </w:tabs>
        <w:bidi/>
        <w:spacing w:after="0" w:line="240" w:lineRule="auto"/>
        <w:rPr>
          <w:rFonts w:cstheme="minorHAnsi"/>
          <w:b/>
          <w:bCs/>
          <w:sz w:val="24"/>
          <w:szCs w:val="24"/>
          <w:lang w:val="en-US"/>
        </w:rPr>
      </w:pPr>
      <w:r>
        <w:rPr>
          <w:rFonts w:cstheme="minorHAnsi"/>
          <w:b/>
          <w:bCs/>
          <w:sz w:val="24"/>
          <w:szCs w:val="24"/>
          <w:lang w:val="en-US"/>
        </w:rPr>
        <w:tab/>
      </w:r>
      <w:r>
        <w:rPr>
          <w:rFonts w:cstheme="minorHAnsi"/>
          <w:b/>
          <w:bCs/>
          <w:sz w:val="24"/>
          <w:szCs w:val="24"/>
          <w:lang w:val="en-US"/>
        </w:rPr>
        <w:tab/>
      </w:r>
      <w:r>
        <w:rPr>
          <w:rFonts w:cstheme="minorHAnsi"/>
          <w:b/>
          <w:bCs/>
          <w:sz w:val="24"/>
          <w:szCs w:val="24"/>
          <w:lang w:val="en-US"/>
        </w:rPr>
        <w:tab/>
      </w:r>
      <w:r w:rsidR="001A6973" w:rsidRPr="008E711F">
        <w:rPr>
          <w:rFonts w:cstheme="minorHAnsi"/>
          <w:b/>
          <w:bCs/>
          <w:sz w:val="24"/>
          <w:szCs w:val="24"/>
          <w:lang w:val="en-US"/>
        </w:rPr>
        <w:t>R</w:t>
      </w:r>
      <w:r w:rsidR="00FE6FFB" w:rsidRPr="008E711F">
        <w:rPr>
          <w:rFonts w:cstheme="minorHAnsi"/>
          <w:b/>
          <w:bCs/>
          <w:sz w:val="24"/>
          <w:szCs w:val="24"/>
          <w:lang w:val="en-US"/>
        </w:rPr>
        <w:t>eferences</w:t>
      </w:r>
    </w:p>
    <w:p w:rsidR="00480E5B" w:rsidRPr="00CC5989" w:rsidRDefault="00373CF8" w:rsidP="001D519E">
      <w:pPr>
        <w:spacing w:after="0" w:line="240" w:lineRule="auto"/>
        <w:ind w:left="539" w:hanging="539"/>
        <w:jc w:val="both"/>
        <w:rPr>
          <w:rFonts w:cs="Times New Roman"/>
          <w:sz w:val="20"/>
          <w:szCs w:val="20"/>
          <w:lang w:val="en-GB"/>
        </w:rPr>
      </w:pPr>
      <w:r w:rsidRPr="00CC5989">
        <w:rPr>
          <w:rFonts w:eastAsia="Times New Roman" w:cs="Times New Roman"/>
          <w:sz w:val="20"/>
          <w:szCs w:val="20"/>
          <w:lang w:val="en-GB"/>
        </w:rPr>
        <w:t>[1]</w:t>
      </w:r>
      <w:r w:rsidR="001D519E" w:rsidRPr="00CC5989">
        <w:rPr>
          <w:rFonts w:eastAsia="Times New Roman" w:cs="Times New Roman"/>
          <w:sz w:val="20"/>
          <w:szCs w:val="20"/>
          <w:lang w:val="en-GB"/>
        </w:rPr>
        <w:tab/>
      </w:r>
      <w:r w:rsidR="00480E5B" w:rsidRPr="00CC5989">
        <w:rPr>
          <w:rFonts w:eastAsia="Times New Roman" w:cs="Times New Roman"/>
          <w:sz w:val="20"/>
          <w:szCs w:val="20"/>
          <w:lang w:val="en-GB"/>
        </w:rPr>
        <w:t>African Court of Human and Peoples' Rights. (2015, September 28). African Court in Brief. Retrieved from African Court of Human and Peoples' Rights, available online at: http://www.african-court.org/en/index.php/about-the-court/brief-history</w:t>
      </w:r>
    </w:p>
    <w:p w:rsidR="00480E5B" w:rsidRPr="00CC5989" w:rsidRDefault="00373CF8" w:rsidP="00476765">
      <w:pPr>
        <w:spacing w:after="0" w:line="240" w:lineRule="auto"/>
        <w:ind w:left="539" w:hanging="539"/>
        <w:jc w:val="both"/>
        <w:rPr>
          <w:rFonts w:cs="Times New Roman"/>
          <w:sz w:val="20"/>
          <w:szCs w:val="20"/>
          <w:lang w:val="en-GB"/>
        </w:rPr>
      </w:pPr>
      <w:r w:rsidRPr="00CC5989">
        <w:rPr>
          <w:rFonts w:eastAsia="Times New Roman" w:cs="Times New Roman"/>
          <w:sz w:val="20"/>
          <w:szCs w:val="20"/>
          <w:lang w:val="en-GB"/>
        </w:rPr>
        <w:t>[2]</w:t>
      </w:r>
      <w:r w:rsidR="001D519E" w:rsidRPr="00CC5989">
        <w:rPr>
          <w:rFonts w:eastAsia="Times New Roman" w:cs="Times New Roman"/>
          <w:sz w:val="20"/>
          <w:szCs w:val="20"/>
          <w:lang w:val="en-GB"/>
        </w:rPr>
        <w:tab/>
      </w:r>
      <w:r w:rsidR="00476765" w:rsidRPr="00CC5989">
        <w:rPr>
          <w:sz w:val="20"/>
          <w:szCs w:val="20"/>
        </w:rPr>
        <w:t xml:space="preserve">Allan, Trevor RS. </w:t>
      </w:r>
      <w:r w:rsidR="00476765" w:rsidRPr="00CC5989">
        <w:rPr>
          <w:i/>
          <w:iCs/>
          <w:sz w:val="20"/>
          <w:szCs w:val="20"/>
        </w:rPr>
        <w:t>Law, liberty, and justice: the legal foundations of British constitutionalism</w:t>
      </w:r>
      <w:r w:rsidR="00476765" w:rsidRPr="00CC5989">
        <w:rPr>
          <w:sz w:val="20"/>
          <w:szCs w:val="20"/>
        </w:rPr>
        <w:t>. Oxford University Press, USA, 1993.</w:t>
      </w:r>
    </w:p>
    <w:p w:rsidR="00480E5B" w:rsidRPr="00CC5989" w:rsidRDefault="00373CF8" w:rsidP="00A91D18">
      <w:pPr>
        <w:spacing w:after="0" w:line="240" w:lineRule="auto"/>
        <w:ind w:left="539" w:hanging="539"/>
        <w:jc w:val="both"/>
        <w:rPr>
          <w:rFonts w:cs="Times New Roman"/>
          <w:sz w:val="20"/>
          <w:szCs w:val="20"/>
          <w:lang w:val="en-GB"/>
        </w:rPr>
      </w:pPr>
      <w:r w:rsidRPr="00CC5989">
        <w:rPr>
          <w:rFonts w:eastAsia="Times New Roman" w:cs="Times New Roman"/>
          <w:sz w:val="20"/>
          <w:szCs w:val="20"/>
          <w:lang w:val="en-GB"/>
        </w:rPr>
        <w:t>[3]</w:t>
      </w:r>
      <w:r w:rsidR="001D519E" w:rsidRPr="00CC5989">
        <w:rPr>
          <w:rFonts w:eastAsia="Times New Roman" w:cs="Times New Roman"/>
          <w:sz w:val="20"/>
          <w:szCs w:val="20"/>
          <w:lang w:val="en-GB"/>
        </w:rPr>
        <w:tab/>
      </w:r>
      <w:r w:rsidR="00A91D18" w:rsidRPr="00CC5989">
        <w:rPr>
          <w:sz w:val="20"/>
          <w:szCs w:val="20"/>
        </w:rPr>
        <w:t xml:space="preserve">Betts, Alexander. </w:t>
      </w:r>
      <w:r w:rsidR="00A91D18" w:rsidRPr="00CC5989">
        <w:rPr>
          <w:i/>
          <w:iCs/>
          <w:sz w:val="20"/>
          <w:szCs w:val="20"/>
        </w:rPr>
        <w:t>Survival migration: Failed governance and the crisis of displacement</w:t>
      </w:r>
      <w:r w:rsidR="00A91D18" w:rsidRPr="00CC5989">
        <w:rPr>
          <w:sz w:val="20"/>
          <w:szCs w:val="20"/>
        </w:rPr>
        <w:t>. Cornell University Press, 2013.</w:t>
      </w:r>
      <w:r w:rsidR="00A91D18" w:rsidRPr="00CC5989">
        <w:rPr>
          <w:rFonts w:eastAsia="Times New Roman" w:cs="Times New Roman"/>
          <w:sz w:val="20"/>
          <w:szCs w:val="20"/>
          <w:lang w:val="en-GB"/>
        </w:rPr>
        <w:t xml:space="preserve"> </w:t>
      </w:r>
    </w:p>
    <w:p w:rsidR="00480E5B" w:rsidRPr="00CC5989" w:rsidRDefault="00373CF8" w:rsidP="00F5357C">
      <w:pPr>
        <w:spacing w:after="0" w:line="240" w:lineRule="auto"/>
        <w:ind w:left="539" w:hanging="539"/>
        <w:jc w:val="both"/>
        <w:rPr>
          <w:rFonts w:cs="Times New Roman"/>
          <w:sz w:val="20"/>
          <w:szCs w:val="20"/>
          <w:lang w:val="en-GB"/>
        </w:rPr>
      </w:pPr>
      <w:r w:rsidRPr="00CC5989">
        <w:rPr>
          <w:rFonts w:eastAsia="Times New Roman" w:cs="Times New Roman"/>
          <w:sz w:val="20"/>
          <w:szCs w:val="20"/>
          <w:lang w:val="en-GB"/>
        </w:rPr>
        <w:t>[4]</w:t>
      </w:r>
      <w:r w:rsidR="001D519E" w:rsidRPr="00CC5989">
        <w:rPr>
          <w:rFonts w:eastAsia="Times New Roman" w:cs="Times New Roman"/>
          <w:sz w:val="20"/>
          <w:szCs w:val="20"/>
          <w:lang w:val="en-GB"/>
        </w:rPr>
        <w:tab/>
      </w:r>
      <w:r w:rsidR="00A91D18" w:rsidRPr="00CC5989">
        <w:rPr>
          <w:sz w:val="20"/>
          <w:szCs w:val="20"/>
        </w:rPr>
        <w:t xml:space="preserve">Barbour, Brian, and Brian </w:t>
      </w:r>
      <w:proofErr w:type="spellStart"/>
      <w:r w:rsidR="00A91D18" w:rsidRPr="00CC5989">
        <w:rPr>
          <w:sz w:val="20"/>
          <w:szCs w:val="20"/>
        </w:rPr>
        <w:t>Gorlick</w:t>
      </w:r>
      <w:proofErr w:type="spellEnd"/>
      <w:r w:rsidR="00A91D18" w:rsidRPr="00CC5989">
        <w:rPr>
          <w:sz w:val="20"/>
          <w:szCs w:val="20"/>
        </w:rPr>
        <w:t xml:space="preserve">. "Embracing the ‘responsibility to protect’: A repertoire of measures including asylum for potential victims." </w:t>
      </w:r>
      <w:r w:rsidR="00A91D18" w:rsidRPr="00CC5989">
        <w:rPr>
          <w:i/>
          <w:iCs/>
          <w:sz w:val="20"/>
          <w:szCs w:val="20"/>
        </w:rPr>
        <w:t>International Journal of Refugee Law</w:t>
      </w:r>
      <w:r w:rsidR="00A91D18" w:rsidRPr="00CC5989">
        <w:rPr>
          <w:sz w:val="20"/>
          <w:szCs w:val="20"/>
        </w:rPr>
        <w:t xml:space="preserve"> 20, no. 4 (2008): 533-566.</w:t>
      </w:r>
    </w:p>
    <w:p w:rsidR="00A91D18" w:rsidRPr="00CC5989" w:rsidRDefault="00373CF8" w:rsidP="00A91D18">
      <w:pPr>
        <w:spacing w:after="0" w:line="240" w:lineRule="auto"/>
        <w:ind w:left="539" w:hanging="539"/>
        <w:jc w:val="both"/>
        <w:rPr>
          <w:rFonts w:eastAsia="Times New Roman" w:cs="Times New Roman"/>
          <w:sz w:val="20"/>
          <w:szCs w:val="20"/>
          <w:lang w:val="en-GB"/>
        </w:rPr>
      </w:pPr>
      <w:r w:rsidRPr="00CC5989">
        <w:rPr>
          <w:rFonts w:eastAsia="Times New Roman" w:cs="Times New Roman"/>
          <w:sz w:val="20"/>
          <w:szCs w:val="20"/>
          <w:lang w:val="en-GB"/>
        </w:rPr>
        <w:t>[5]</w:t>
      </w:r>
      <w:r w:rsidR="001D519E" w:rsidRPr="00CC5989">
        <w:rPr>
          <w:rFonts w:eastAsia="Times New Roman" w:cs="Times New Roman"/>
          <w:sz w:val="20"/>
          <w:szCs w:val="20"/>
          <w:lang w:val="en-GB"/>
        </w:rPr>
        <w:tab/>
      </w:r>
      <w:r w:rsidR="00A91D18" w:rsidRPr="00CC5989">
        <w:rPr>
          <w:sz w:val="20"/>
          <w:szCs w:val="20"/>
        </w:rPr>
        <w:t xml:space="preserve">Bingham, Lord. "The rule of law." </w:t>
      </w:r>
      <w:r w:rsidR="00A91D18" w:rsidRPr="00CC5989">
        <w:rPr>
          <w:i/>
          <w:iCs/>
          <w:sz w:val="20"/>
          <w:szCs w:val="20"/>
        </w:rPr>
        <w:t>The Cambridge Law Journal</w:t>
      </w:r>
      <w:r w:rsidR="00A91D18" w:rsidRPr="00CC5989">
        <w:rPr>
          <w:sz w:val="20"/>
          <w:szCs w:val="20"/>
        </w:rPr>
        <w:t xml:space="preserve"> (2007): 67-85.</w:t>
      </w:r>
    </w:p>
    <w:p w:rsidR="00480E5B" w:rsidRPr="00CC5989" w:rsidRDefault="00373CF8" w:rsidP="00A91D18">
      <w:pPr>
        <w:spacing w:after="0" w:line="240" w:lineRule="auto"/>
        <w:ind w:left="539" w:hanging="539"/>
        <w:jc w:val="both"/>
        <w:rPr>
          <w:rFonts w:cs="Times New Roman"/>
          <w:sz w:val="20"/>
          <w:szCs w:val="20"/>
          <w:lang w:val="en-GB"/>
        </w:rPr>
      </w:pPr>
      <w:r w:rsidRPr="00CC5989">
        <w:rPr>
          <w:rFonts w:eastAsia="Times New Roman" w:cs="Times New Roman"/>
          <w:sz w:val="20"/>
          <w:szCs w:val="20"/>
          <w:lang w:val="en-GB"/>
        </w:rPr>
        <w:t>[6]</w:t>
      </w:r>
      <w:r w:rsidR="001D519E" w:rsidRPr="00CC5989">
        <w:rPr>
          <w:rFonts w:eastAsia="Times New Roman" w:cs="Times New Roman"/>
          <w:sz w:val="20"/>
          <w:szCs w:val="20"/>
          <w:lang w:val="en-GB"/>
        </w:rPr>
        <w:tab/>
      </w:r>
      <w:proofErr w:type="spellStart"/>
      <w:r w:rsidR="00A91D18" w:rsidRPr="00CC5989">
        <w:rPr>
          <w:sz w:val="20"/>
          <w:szCs w:val="20"/>
        </w:rPr>
        <w:t>Ciorciari</w:t>
      </w:r>
      <w:proofErr w:type="spellEnd"/>
      <w:r w:rsidR="00A91D18" w:rsidRPr="00CC5989">
        <w:rPr>
          <w:sz w:val="20"/>
          <w:szCs w:val="20"/>
        </w:rPr>
        <w:t xml:space="preserve">, John D. "Institutionalizing human rights in Southeast Asia." </w:t>
      </w:r>
      <w:r w:rsidR="00A91D18" w:rsidRPr="00CC5989">
        <w:rPr>
          <w:i/>
          <w:iCs/>
          <w:sz w:val="20"/>
          <w:szCs w:val="20"/>
        </w:rPr>
        <w:t>Human Rights Quarterly</w:t>
      </w:r>
      <w:r w:rsidR="00A91D18" w:rsidRPr="00CC5989">
        <w:rPr>
          <w:sz w:val="20"/>
          <w:szCs w:val="20"/>
        </w:rPr>
        <w:t xml:space="preserve"> 34, no. 3 (2012): 695-725.</w:t>
      </w:r>
    </w:p>
    <w:p w:rsidR="00480E5B" w:rsidRPr="00CC5989" w:rsidRDefault="00373CF8" w:rsidP="00A91D18">
      <w:pPr>
        <w:spacing w:after="0" w:line="240" w:lineRule="auto"/>
        <w:ind w:left="539" w:hanging="539"/>
        <w:jc w:val="both"/>
        <w:rPr>
          <w:rFonts w:cs="Times New Roman"/>
          <w:sz w:val="20"/>
          <w:szCs w:val="20"/>
          <w:lang w:val="en-GB"/>
        </w:rPr>
      </w:pPr>
      <w:r w:rsidRPr="00CC5989">
        <w:rPr>
          <w:rFonts w:eastAsia="Times New Roman" w:cs="Times New Roman"/>
          <w:sz w:val="20"/>
          <w:szCs w:val="20"/>
          <w:lang w:val="en-GB"/>
        </w:rPr>
        <w:t>[7]</w:t>
      </w:r>
      <w:r w:rsidR="001D519E" w:rsidRPr="00CC5989">
        <w:rPr>
          <w:rFonts w:eastAsia="Times New Roman" w:cs="Times New Roman"/>
          <w:sz w:val="20"/>
          <w:szCs w:val="20"/>
          <w:lang w:val="en-GB"/>
        </w:rPr>
        <w:tab/>
      </w:r>
      <w:proofErr w:type="spellStart"/>
      <w:r w:rsidR="00A91D18" w:rsidRPr="00CC5989">
        <w:rPr>
          <w:sz w:val="20"/>
          <w:szCs w:val="20"/>
        </w:rPr>
        <w:t>Haacke</w:t>
      </w:r>
      <w:proofErr w:type="spellEnd"/>
      <w:r w:rsidR="00A91D18" w:rsidRPr="00CC5989">
        <w:rPr>
          <w:sz w:val="20"/>
          <w:szCs w:val="20"/>
        </w:rPr>
        <w:t xml:space="preserve">, Jürgen. "The concept of flexible engagement and the practice of enhanced interaction: intramural challenges to the ‘ASEAN way’." </w:t>
      </w:r>
      <w:r w:rsidR="00A91D18" w:rsidRPr="00CC5989">
        <w:rPr>
          <w:i/>
          <w:iCs/>
          <w:sz w:val="20"/>
          <w:szCs w:val="20"/>
        </w:rPr>
        <w:t>The Pacific Review</w:t>
      </w:r>
      <w:r w:rsidR="00A91D18" w:rsidRPr="00CC5989">
        <w:rPr>
          <w:sz w:val="20"/>
          <w:szCs w:val="20"/>
        </w:rPr>
        <w:t xml:space="preserve"> 12, no. 4 (1999): 581-611.</w:t>
      </w:r>
    </w:p>
    <w:p w:rsidR="00480E5B" w:rsidRPr="00CC5989" w:rsidRDefault="00373CF8" w:rsidP="00A91D18">
      <w:pPr>
        <w:spacing w:after="0" w:line="240" w:lineRule="auto"/>
        <w:ind w:left="539" w:hanging="539"/>
        <w:jc w:val="both"/>
        <w:rPr>
          <w:rFonts w:cs="Times New Roman"/>
          <w:sz w:val="20"/>
          <w:szCs w:val="20"/>
          <w:lang w:val="en-GB"/>
        </w:rPr>
      </w:pPr>
      <w:r w:rsidRPr="00CC5989">
        <w:rPr>
          <w:rFonts w:eastAsia="Times New Roman" w:cs="Times New Roman"/>
          <w:sz w:val="20"/>
          <w:szCs w:val="20"/>
          <w:lang w:val="en-GB"/>
        </w:rPr>
        <w:t>[8]</w:t>
      </w:r>
      <w:r w:rsidR="001D519E" w:rsidRPr="00CC5989">
        <w:rPr>
          <w:rFonts w:eastAsia="Times New Roman" w:cs="Times New Roman"/>
          <w:sz w:val="20"/>
          <w:szCs w:val="20"/>
          <w:lang w:val="en-GB"/>
        </w:rPr>
        <w:tab/>
      </w:r>
      <w:r w:rsidR="00A91D18" w:rsidRPr="00CC5989">
        <w:rPr>
          <w:sz w:val="20"/>
          <w:szCs w:val="20"/>
        </w:rPr>
        <w:t xml:space="preserve">Harding, Andrew. </w:t>
      </w:r>
      <w:r w:rsidR="00A91D18" w:rsidRPr="00CC5989">
        <w:rPr>
          <w:i/>
          <w:iCs/>
          <w:sz w:val="20"/>
          <w:szCs w:val="20"/>
        </w:rPr>
        <w:t>The constitution of Malaysia: a contextual analysis</w:t>
      </w:r>
      <w:r w:rsidR="00A91D18" w:rsidRPr="00CC5989">
        <w:rPr>
          <w:sz w:val="20"/>
          <w:szCs w:val="20"/>
        </w:rPr>
        <w:t>. Bloomsbury Publishing, 2012.</w:t>
      </w:r>
    </w:p>
    <w:p w:rsidR="00480E5B" w:rsidRPr="00CC5989" w:rsidRDefault="00373CF8" w:rsidP="00A91D18">
      <w:pPr>
        <w:spacing w:after="0" w:line="240" w:lineRule="auto"/>
        <w:ind w:left="539" w:hanging="539"/>
        <w:jc w:val="both"/>
        <w:rPr>
          <w:rFonts w:cs="Times New Roman"/>
          <w:sz w:val="20"/>
          <w:szCs w:val="20"/>
          <w:lang w:val="en-GB"/>
        </w:rPr>
      </w:pPr>
      <w:r w:rsidRPr="00CC5989">
        <w:rPr>
          <w:rFonts w:eastAsia="Times New Roman" w:cs="Times New Roman"/>
          <w:sz w:val="20"/>
          <w:szCs w:val="20"/>
          <w:lang w:val="en-GB"/>
        </w:rPr>
        <w:t>[9]</w:t>
      </w:r>
      <w:r w:rsidR="001D519E" w:rsidRPr="00CC5989">
        <w:rPr>
          <w:rFonts w:eastAsia="Times New Roman" w:cs="Times New Roman"/>
          <w:sz w:val="20"/>
          <w:szCs w:val="20"/>
          <w:lang w:val="en-GB"/>
        </w:rPr>
        <w:tab/>
      </w:r>
      <w:r w:rsidR="00A91D18" w:rsidRPr="00CC5989">
        <w:rPr>
          <w:sz w:val="20"/>
          <w:szCs w:val="20"/>
        </w:rPr>
        <w:t xml:space="preserve">Hart, H. L. A. "The Concept of Law (Oxford: Oxford University Press, 1961), Lon L. Fuller, The Morality of Law (New Haven: Yale University Press, 1964), HLA </w:t>
      </w:r>
      <w:proofErr w:type="spellStart"/>
      <w:r w:rsidR="00A91D18" w:rsidRPr="00CC5989">
        <w:rPr>
          <w:sz w:val="20"/>
          <w:szCs w:val="20"/>
        </w:rPr>
        <w:t>Hart</w:t>
      </w:r>
      <w:proofErr w:type="gramStart"/>
      <w:r w:rsidR="00A91D18" w:rsidRPr="00CC5989">
        <w:rPr>
          <w:sz w:val="20"/>
          <w:szCs w:val="20"/>
        </w:rPr>
        <w:t>,‘Lon</w:t>
      </w:r>
      <w:proofErr w:type="spellEnd"/>
      <w:proofErr w:type="gramEnd"/>
      <w:r w:rsidR="00A91D18" w:rsidRPr="00CC5989">
        <w:rPr>
          <w:sz w:val="20"/>
          <w:szCs w:val="20"/>
        </w:rPr>
        <w:t xml:space="preserve"> L. Fuller: The Morality of Law’,(1965)." </w:t>
      </w:r>
      <w:r w:rsidR="00A91D18" w:rsidRPr="00CC5989">
        <w:rPr>
          <w:i/>
          <w:iCs/>
          <w:sz w:val="20"/>
          <w:szCs w:val="20"/>
        </w:rPr>
        <w:t>Harvard Law Review</w:t>
      </w:r>
      <w:r w:rsidR="00A91D18" w:rsidRPr="00CC5989">
        <w:rPr>
          <w:sz w:val="20"/>
          <w:szCs w:val="20"/>
        </w:rPr>
        <w:t xml:space="preserve"> 78: 1281.</w:t>
      </w:r>
      <w:r w:rsidR="00A91D18" w:rsidRPr="00CC5989">
        <w:rPr>
          <w:rFonts w:eastAsia="Times New Roman" w:cs="Times New Roman"/>
          <w:sz w:val="20"/>
          <w:szCs w:val="20"/>
          <w:lang w:val="en-GB"/>
        </w:rPr>
        <w:t xml:space="preserve"> </w:t>
      </w:r>
    </w:p>
    <w:p w:rsidR="00480E5B" w:rsidRPr="00CC5989" w:rsidRDefault="00373CF8" w:rsidP="00A91D18">
      <w:pPr>
        <w:spacing w:after="0" w:line="240" w:lineRule="auto"/>
        <w:ind w:left="539" w:hanging="539"/>
        <w:jc w:val="both"/>
        <w:rPr>
          <w:rFonts w:cs="Times New Roman"/>
          <w:sz w:val="20"/>
          <w:szCs w:val="20"/>
          <w:lang w:val="en-GB"/>
        </w:rPr>
      </w:pPr>
      <w:r w:rsidRPr="00CC5989">
        <w:rPr>
          <w:rFonts w:eastAsia="Times New Roman" w:cs="Times New Roman"/>
          <w:sz w:val="20"/>
          <w:szCs w:val="20"/>
          <w:lang w:val="en-GB"/>
        </w:rPr>
        <w:t>[10]</w:t>
      </w:r>
      <w:r w:rsidR="001D519E" w:rsidRPr="00CC5989">
        <w:rPr>
          <w:rFonts w:eastAsia="Times New Roman" w:cs="Times New Roman"/>
          <w:sz w:val="20"/>
          <w:szCs w:val="20"/>
          <w:lang w:val="en-GB"/>
        </w:rPr>
        <w:tab/>
      </w:r>
      <w:r w:rsidR="00A91D18" w:rsidRPr="00CC5989">
        <w:rPr>
          <w:sz w:val="20"/>
          <w:szCs w:val="20"/>
        </w:rPr>
        <w:t xml:space="preserve">Hathaway, James C. </w:t>
      </w:r>
      <w:r w:rsidR="00A91D18" w:rsidRPr="00CC5989">
        <w:rPr>
          <w:i/>
          <w:iCs/>
          <w:sz w:val="20"/>
          <w:szCs w:val="20"/>
        </w:rPr>
        <w:t>The law of refugee status</w:t>
      </w:r>
      <w:r w:rsidR="00A91D18" w:rsidRPr="00CC5989">
        <w:rPr>
          <w:sz w:val="20"/>
          <w:szCs w:val="20"/>
        </w:rPr>
        <w:t>. Vol. 104. Toronto: Butterworths, 1991.</w:t>
      </w:r>
    </w:p>
    <w:p w:rsidR="00480E5B" w:rsidRPr="00CC5989" w:rsidRDefault="00373CF8" w:rsidP="00A91D18">
      <w:pPr>
        <w:spacing w:after="0" w:line="240" w:lineRule="auto"/>
        <w:ind w:left="539" w:hanging="539"/>
        <w:jc w:val="both"/>
        <w:rPr>
          <w:rFonts w:cs="Times New Roman"/>
          <w:sz w:val="20"/>
          <w:szCs w:val="20"/>
          <w:lang w:val="en-GB"/>
        </w:rPr>
      </w:pPr>
      <w:r w:rsidRPr="00CC5989">
        <w:rPr>
          <w:rFonts w:eastAsia="Times New Roman" w:cs="Times New Roman"/>
          <w:sz w:val="20"/>
          <w:szCs w:val="20"/>
          <w:lang w:val="en-GB"/>
        </w:rPr>
        <w:t>[11]</w:t>
      </w:r>
      <w:r w:rsidR="001D519E" w:rsidRPr="00CC5989">
        <w:rPr>
          <w:rFonts w:eastAsia="Times New Roman" w:cs="Times New Roman"/>
          <w:sz w:val="20"/>
          <w:szCs w:val="20"/>
          <w:lang w:val="en-GB"/>
        </w:rPr>
        <w:tab/>
      </w:r>
      <w:proofErr w:type="spellStart"/>
      <w:r w:rsidR="00A91D18" w:rsidRPr="00CC5989">
        <w:rPr>
          <w:sz w:val="20"/>
          <w:szCs w:val="20"/>
        </w:rPr>
        <w:t>Hoffstaedter</w:t>
      </w:r>
      <w:proofErr w:type="spellEnd"/>
      <w:r w:rsidR="00A91D18" w:rsidRPr="00CC5989">
        <w:rPr>
          <w:sz w:val="20"/>
          <w:szCs w:val="20"/>
        </w:rPr>
        <w:t xml:space="preserve">, Gerhard. "Place-making: Chin refugees, citizenship and the state in Malaysia." </w:t>
      </w:r>
      <w:r w:rsidR="00A91D18" w:rsidRPr="00CC5989">
        <w:rPr>
          <w:i/>
          <w:iCs/>
          <w:sz w:val="20"/>
          <w:szCs w:val="20"/>
        </w:rPr>
        <w:t>Citizenship Studies</w:t>
      </w:r>
      <w:r w:rsidR="00A91D18" w:rsidRPr="00CC5989">
        <w:rPr>
          <w:sz w:val="20"/>
          <w:szCs w:val="20"/>
        </w:rPr>
        <w:t xml:space="preserve"> 18, no. 8 (2014): 871-884.</w:t>
      </w:r>
      <w:r w:rsidR="00A91D18" w:rsidRPr="00CC5989">
        <w:rPr>
          <w:rFonts w:eastAsia="Times New Roman" w:cs="Times New Roman"/>
          <w:sz w:val="20"/>
          <w:szCs w:val="20"/>
          <w:lang w:val="en-GB"/>
        </w:rPr>
        <w:t xml:space="preserve"> </w:t>
      </w:r>
    </w:p>
    <w:p w:rsidR="00480E5B" w:rsidRPr="00CC5989" w:rsidRDefault="00373CF8" w:rsidP="00A91D18">
      <w:pPr>
        <w:spacing w:after="0" w:line="240" w:lineRule="auto"/>
        <w:ind w:left="539" w:hanging="539"/>
        <w:jc w:val="both"/>
        <w:rPr>
          <w:rFonts w:cs="Times New Roman"/>
          <w:sz w:val="20"/>
          <w:szCs w:val="20"/>
          <w:lang w:val="en-GB"/>
        </w:rPr>
      </w:pPr>
      <w:r w:rsidRPr="00CC5989">
        <w:rPr>
          <w:rFonts w:eastAsia="Times New Roman" w:cs="Times New Roman"/>
          <w:sz w:val="20"/>
          <w:szCs w:val="20"/>
          <w:lang w:val="en-GB"/>
        </w:rPr>
        <w:t>[12]</w:t>
      </w:r>
      <w:r w:rsidR="001D519E" w:rsidRPr="00CC5989">
        <w:rPr>
          <w:rFonts w:eastAsia="Times New Roman" w:cs="Times New Roman"/>
          <w:sz w:val="20"/>
          <w:szCs w:val="20"/>
          <w:lang w:val="en-GB"/>
        </w:rPr>
        <w:tab/>
      </w:r>
      <w:proofErr w:type="spellStart"/>
      <w:r w:rsidR="00A91D18" w:rsidRPr="00CC5989">
        <w:rPr>
          <w:sz w:val="20"/>
          <w:szCs w:val="20"/>
        </w:rPr>
        <w:t>Hoffstaedter</w:t>
      </w:r>
      <w:proofErr w:type="spellEnd"/>
      <w:r w:rsidR="00A91D18" w:rsidRPr="00CC5989">
        <w:rPr>
          <w:sz w:val="20"/>
          <w:szCs w:val="20"/>
        </w:rPr>
        <w:t>, Gerhard. "Urban refugees and the UNHCR in Kuala Lumpur: Dependency, assistance and survival." (2015): 187-205.</w:t>
      </w:r>
      <w:r w:rsidR="00A91D18" w:rsidRPr="00CC5989">
        <w:rPr>
          <w:rFonts w:eastAsia="Times New Roman" w:cs="Times New Roman"/>
          <w:sz w:val="20"/>
          <w:szCs w:val="20"/>
          <w:lang w:val="en-GB"/>
        </w:rPr>
        <w:t xml:space="preserve"> </w:t>
      </w:r>
    </w:p>
    <w:p w:rsidR="00480E5B" w:rsidRPr="00CC5989" w:rsidRDefault="00373CF8" w:rsidP="00A91D18">
      <w:pPr>
        <w:spacing w:after="0" w:line="240" w:lineRule="auto"/>
        <w:ind w:left="539" w:hanging="539"/>
        <w:jc w:val="both"/>
        <w:rPr>
          <w:rFonts w:cs="Times New Roman"/>
          <w:sz w:val="20"/>
          <w:szCs w:val="20"/>
          <w:lang w:val="en-GB"/>
        </w:rPr>
      </w:pPr>
      <w:r w:rsidRPr="00CC5989">
        <w:rPr>
          <w:rFonts w:eastAsia="Times New Roman" w:cs="Times New Roman"/>
          <w:sz w:val="20"/>
          <w:szCs w:val="20"/>
          <w:lang w:val="en-GB"/>
        </w:rPr>
        <w:t>[13]</w:t>
      </w:r>
      <w:r w:rsidR="001D519E" w:rsidRPr="00CC5989">
        <w:rPr>
          <w:rFonts w:eastAsia="Times New Roman" w:cs="Times New Roman"/>
          <w:sz w:val="20"/>
          <w:szCs w:val="20"/>
          <w:lang w:val="en-GB"/>
        </w:rPr>
        <w:tab/>
      </w:r>
      <w:r w:rsidR="00A91D18" w:rsidRPr="00CC5989">
        <w:rPr>
          <w:sz w:val="20"/>
          <w:szCs w:val="20"/>
        </w:rPr>
        <w:t xml:space="preserve">Hope </w:t>
      </w:r>
      <w:proofErr w:type="spellStart"/>
      <w:r w:rsidR="00A91D18" w:rsidRPr="00CC5989">
        <w:rPr>
          <w:sz w:val="20"/>
          <w:szCs w:val="20"/>
        </w:rPr>
        <w:t>Sr</w:t>
      </w:r>
      <w:proofErr w:type="spellEnd"/>
      <w:r w:rsidR="00A91D18" w:rsidRPr="00CC5989">
        <w:rPr>
          <w:sz w:val="20"/>
          <w:szCs w:val="20"/>
        </w:rPr>
        <w:t xml:space="preserve">, </w:t>
      </w:r>
      <w:proofErr w:type="spellStart"/>
      <w:r w:rsidR="00A91D18" w:rsidRPr="00CC5989">
        <w:rPr>
          <w:sz w:val="20"/>
          <w:szCs w:val="20"/>
        </w:rPr>
        <w:t>Kempe</w:t>
      </w:r>
      <w:proofErr w:type="spellEnd"/>
      <w:r w:rsidR="00A91D18" w:rsidRPr="00CC5989">
        <w:rPr>
          <w:sz w:val="20"/>
          <w:szCs w:val="20"/>
        </w:rPr>
        <w:t xml:space="preserve"> Ronald. "Tackling the corruption epidemic in Kenya: Toward a policy of more effective control." </w:t>
      </w:r>
      <w:r w:rsidR="00A91D18" w:rsidRPr="00CC5989">
        <w:rPr>
          <w:i/>
          <w:iCs/>
          <w:sz w:val="20"/>
          <w:szCs w:val="20"/>
        </w:rPr>
        <w:t>The Journal of Social, Political, and Economic Studies</w:t>
      </w:r>
      <w:r w:rsidR="00A91D18" w:rsidRPr="00CC5989">
        <w:rPr>
          <w:sz w:val="20"/>
          <w:szCs w:val="20"/>
        </w:rPr>
        <w:t xml:space="preserve"> 38, no. 3 (2013): 287.</w:t>
      </w:r>
    </w:p>
    <w:p w:rsidR="00480E5B" w:rsidRPr="00CC5989" w:rsidRDefault="00373CF8" w:rsidP="001D519E">
      <w:pPr>
        <w:spacing w:after="0" w:line="240" w:lineRule="auto"/>
        <w:ind w:left="539" w:hanging="539"/>
        <w:jc w:val="both"/>
        <w:rPr>
          <w:rFonts w:cs="Times New Roman"/>
          <w:sz w:val="20"/>
          <w:szCs w:val="20"/>
          <w:lang w:val="en-GB"/>
        </w:rPr>
      </w:pPr>
      <w:r w:rsidRPr="00CC5989">
        <w:rPr>
          <w:rFonts w:eastAsia="Times New Roman" w:cs="Times New Roman"/>
          <w:sz w:val="20"/>
          <w:szCs w:val="20"/>
          <w:lang w:val="en-GB"/>
        </w:rPr>
        <w:t>[14]</w:t>
      </w:r>
      <w:r w:rsidR="001D519E" w:rsidRPr="00CC5989">
        <w:rPr>
          <w:rFonts w:eastAsia="Times New Roman" w:cs="Times New Roman"/>
          <w:sz w:val="20"/>
          <w:szCs w:val="20"/>
          <w:lang w:val="en-GB"/>
        </w:rPr>
        <w:tab/>
      </w:r>
      <w:r w:rsidR="00480E5B" w:rsidRPr="00CC5989">
        <w:rPr>
          <w:rFonts w:eastAsia="Times New Roman" w:cs="Times New Roman"/>
          <w:sz w:val="20"/>
          <w:szCs w:val="20"/>
          <w:lang w:val="en-GB"/>
        </w:rPr>
        <w:t xml:space="preserve">International Justice Resource </w:t>
      </w:r>
      <w:proofErr w:type="spellStart"/>
      <w:r w:rsidR="00480E5B" w:rsidRPr="00CC5989">
        <w:rPr>
          <w:rFonts w:eastAsia="Times New Roman" w:cs="Times New Roman"/>
          <w:sz w:val="20"/>
          <w:szCs w:val="20"/>
          <w:lang w:val="en-GB"/>
        </w:rPr>
        <w:t>Center</w:t>
      </w:r>
      <w:proofErr w:type="spellEnd"/>
      <w:r w:rsidR="00480E5B" w:rsidRPr="00CC5989">
        <w:rPr>
          <w:rFonts w:eastAsia="Times New Roman" w:cs="Times New Roman"/>
          <w:sz w:val="20"/>
          <w:szCs w:val="20"/>
          <w:lang w:val="en-GB"/>
        </w:rPr>
        <w:t xml:space="preserve">. (2015, August 25). Asylum and the Rights of Refugees. Retrieved from International Justice Resource </w:t>
      </w:r>
      <w:proofErr w:type="spellStart"/>
      <w:r w:rsidR="00480E5B" w:rsidRPr="00CC5989">
        <w:rPr>
          <w:rFonts w:eastAsia="Times New Roman" w:cs="Times New Roman"/>
          <w:sz w:val="20"/>
          <w:szCs w:val="20"/>
          <w:lang w:val="en-GB"/>
        </w:rPr>
        <w:t>Center</w:t>
      </w:r>
      <w:proofErr w:type="spellEnd"/>
      <w:r w:rsidR="00480E5B" w:rsidRPr="00CC5989">
        <w:rPr>
          <w:rFonts w:eastAsia="Times New Roman" w:cs="Times New Roman"/>
          <w:sz w:val="20"/>
          <w:szCs w:val="20"/>
          <w:lang w:val="en-GB"/>
        </w:rPr>
        <w:t>, available online at: http://www.ijrcenter.org/refugee-law/</w:t>
      </w:r>
    </w:p>
    <w:p w:rsidR="00480E5B" w:rsidRPr="00CC5989" w:rsidRDefault="00373CF8" w:rsidP="00884C3A">
      <w:pPr>
        <w:spacing w:after="0" w:line="240" w:lineRule="auto"/>
        <w:ind w:left="539" w:hanging="539"/>
        <w:jc w:val="both"/>
        <w:rPr>
          <w:rFonts w:cs="Times New Roman"/>
          <w:sz w:val="20"/>
          <w:szCs w:val="20"/>
          <w:lang w:val="en-GB"/>
        </w:rPr>
      </w:pPr>
      <w:r w:rsidRPr="00CC5989">
        <w:rPr>
          <w:rFonts w:eastAsia="Times New Roman" w:cs="Times New Roman"/>
          <w:sz w:val="20"/>
          <w:szCs w:val="20"/>
          <w:lang w:val="en-GB"/>
        </w:rPr>
        <w:t>[15]</w:t>
      </w:r>
      <w:r w:rsidR="001D519E" w:rsidRPr="00CC5989">
        <w:rPr>
          <w:rFonts w:eastAsia="Times New Roman" w:cs="Times New Roman"/>
          <w:sz w:val="20"/>
          <w:szCs w:val="20"/>
          <w:lang w:val="en-GB"/>
        </w:rPr>
        <w:tab/>
      </w:r>
      <w:r w:rsidR="00884C3A" w:rsidRPr="00CC5989">
        <w:rPr>
          <w:sz w:val="20"/>
          <w:szCs w:val="20"/>
        </w:rPr>
        <w:t xml:space="preserve">Jones, William. "Universalizing Human Rights </w:t>
      </w:r>
      <w:proofErr w:type="gramStart"/>
      <w:r w:rsidR="00884C3A" w:rsidRPr="00CC5989">
        <w:rPr>
          <w:sz w:val="20"/>
          <w:szCs w:val="20"/>
        </w:rPr>
        <w:t>The</w:t>
      </w:r>
      <w:proofErr w:type="gramEnd"/>
      <w:r w:rsidR="00884C3A" w:rsidRPr="00CC5989">
        <w:rPr>
          <w:sz w:val="20"/>
          <w:szCs w:val="20"/>
        </w:rPr>
        <w:t xml:space="preserve"> ASEAN Way." </w:t>
      </w:r>
      <w:r w:rsidR="00884C3A" w:rsidRPr="00CC5989">
        <w:rPr>
          <w:i/>
          <w:iCs/>
          <w:sz w:val="20"/>
          <w:szCs w:val="20"/>
        </w:rPr>
        <w:t>Journal of Social Sciences</w:t>
      </w:r>
      <w:r w:rsidR="00884C3A" w:rsidRPr="00CC5989">
        <w:rPr>
          <w:sz w:val="20"/>
          <w:szCs w:val="20"/>
        </w:rPr>
        <w:t xml:space="preserve"> 3, no. 3 (2014): 72.</w:t>
      </w:r>
      <w:r w:rsidR="00884C3A" w:rsidRPr="00CC5989">
        <w:rPr>
          <w:rFonts w:eastAsia="Times New Roman" w:cs="Times New Roman"/>
          <w:sz w:val="20"/>
          <w:szCs w:val="20"/>
          <w:lang w:val="en-GB"/>
        </w:rPr>
        <w:t xml:space="preserve"> </w:t>
      </w:r>
    </w:p>
    <w:p w:rsidR="00480E5B" w:rsidRPr="00CC5989" w:rsidRDefault="00373CF8" w:rsidP="001D519E">
      <w:pPr>
        <w:spacing w:after="0" w:line="240" w:lineRule="auto"/>
        <w:ind w:left="539" w:hanging="539"/>
        <w:jc w:val="both"/>
        <w:rPr>
          <w:rFonts w:cs="Times New Roman"/>
          <w:sz w:val="20"/>
          <w:szCs w:val="20"/>
          <w:lang w:val="en-GB"/>
        </w:rPr>
      </w:pPr>
      <w:r w:rsidRPr="00CC5989">
        <w:rPr>
          <w:rFonts w:eastAsia="Times New Roman" w:cs="Times New Roman"/>
          <w:sz w:val="20"/>
          <w:szCs w:val="20"/>
          <w:lang w:val="en-GB"/>
        </w:rPr>
        <w:t>[16]</w:t>
      </w:r>
      <w:r w:rsidR="001D519E" w:rsidRPr="00CC5989">
        <w:rPr>
          <w:rFonts w:eastAsia="Times New Roman" w:cs="Times New Roman"/>
          <w:sz w:val="20"/>
          <w:szCs w:val="20"/>
          <w:lang w:val="en-GB"/>
        </w:rPr>
        <w:tab/>
      </w:r>
      <w:r w:rsidR="00480E5B" w:rsidRPr="00CC5989">
        <w:rPr>
          <w:rFonts w:eastAsia="Times New Roman" w:cs="Times New Roman"/>
          <w:sz w:val="20"/>
          <w:szCs w:val="20"/>
          <w:lang w:val="en-GB"/>
        </w:rPr>
        <w:t xml:space="preserve">Jules-Cesar </w:t>
      </w:r>
      <w:proofErr w:type="spellStart"/>
      <w:r w:rsidR="00480E5B" w:rsidRPr="00CC5989">
        <w:rPr>
          <w:rFonts w:eastAsia="Times New Roman" w:cs="Times New Roman"/>
          <w:sz w:val="20"/>
          <w:szCs w:val="20"/>
          <w:lang w:val="en-GB"/>
        </w:rPr>
        <w:t>Bofoka-Litstiongo</w:t>
      </w:r>
      <w:proofErr w:type="spellEnd"/>
      <w:r w:rsidR="00480E5B" w:rsidRPr="00CC5989">
        <w:rPr>
          <w:rFonts w:eastAsia="Times New Roman" w:cs="Times New Roman"/>
          <w:sz w:val="20"/>
          <w:szCs w:val="20"/>
          <w:lang w:val="en-GB"/>
        </w:rPr>
        <w:t xml:space="preserve"> v </w:t>
      </w:r>
      <w:proofErr w:type="spellStart"/>
      <w:r w:rsidR="00480E5B" w:rsidRPr="00CC5989">
        <w:rPr>
          <w:rFonts w:eastAsia="Times New Roman" w:cs="Times New Roman"/>
          <w:sz w:val="20"/>
          <w:szCs w:val="20"/>
          <w:lang w:val="en-GB"/>
        </w:rPr>
        <w:t>Ministere</w:t>
      </w:r>
      <w:proofErr w:type="spellEnd"/>
      <w:r w:rsidR="00480E5B" w:rsidRPr="00CC5989">
        <w:rPr>
          <w:rFonts w:eastAsia="Times New Roman" w:cs="Times New Roman"/>
          <w:sz w:val="20"/>
          <w:szCs w:val="20"/>
          <w:lang w:val="en-GB"/>
        </w:rPr>
        <w:t xml:space="preserve"> de </w:t>
      </w:r>
      <w:proofErr w:type="spellStart"/>
      <w:r w:rsidR="00480E5B" w:rsidRPr="00CC5989">
        <w:rPr>
          <w:rFonts w:eastAsia="Times New Roman" w:cs="Times New Roman"/>
          <w:sz w:val="20"/>
          <w:szCs w:val="20"/>
          <w:lang w:val="en-GB"/>
        </w:rPr>
        <w:t>l'Interieur</w:t>
      </w:r>
      <w:proofErr w:type="spellEnd"/>
      <w:r w:rsidR="00480E5B" w:rsidRPr="00CC5989">
        <w:rPr>
          <w:rFonts w:eastAsia="Times New Roman" w:cs="Times New Roman"/>
          <w:sz w:val="20"/>
          <w:szCs w:val="20"/>
          <w:lang w:val="en-GB"/>
        </w:rPr>
        <w:t>, Decision DCC 14-154 (</w:t>
      </w:r>
      <w:proofErr w:type="spellStart"/>
      <w:r w:rsidR="00480E5B" w:rsidRPr="00CC5989">
        <w:rPr>
          <w:rFonts w:eastAsia="Times New Roman" w:cs="Times New Roman"/>
          <w:sz w:val="20"/>
          <w:szCs w:val="20"/>
          <w:lang w:val="en-GB"/>
        </w:rPr>
        <w:t>Cour</w:t>
      </w:r>
      <w:proofErr w:type="spellEnd"/>
      <w:r w:rsidR="00480E5B" w:rsidRPr="00CC5989">
        <w:rPr>
          <w:rFonts w:eastAsia="Times New Roman" w:cs="Times New Roman"/>
          <w:sz w:val="20"/>
          <w:szCs w:val="20"/>
          <w:lang w:val="en-GB"/>
        </w:rPr>
        <w:t xml:space="preserve"> </w:t>
      </w:r>
      <w:proofErr w:type="spellStart"/>
      <w:r w:rsidR="00480E5B" w:rsidRPr="00CC5989">
        <w:rPr>
          <w:rFonts w:eastAsia="Times New Roman" w:cs="Times New Roman"/>
          <w:sz w:val="20"/>
          <w:szCs w:val="20"/>
          <w:lang w:val="en-GB"/>
        </w:rPr>
        <w:t>Constitutionelle</w:t>
      </w:r>
      <w:proofErr w:type="spellEnd"/>
      <w:r w:rsidR="00480E5B" w:rsidRPr="00CC5989">
        <w:rPr>
          <w:rFonts w:eastAsia="Times New Roman" w:cs="Times New Roman"/>
          <w:sz w:val="20"/>
          <w:szCs w:val="20"/>
          <w:lang w:val="en-GB"/>
        </w:rPr>
        <w:t xml:space="preserve"> August 19, 2014).</w:t>
      </w:r>
    </w:p>
    <w:p w:rsidR="00480E5B" w:rsidRPr="00CC5989" w:rsidRDefault="00373CF8" w:rsidP="004F2539">
      <w:pPr>
        <w:spacing w:after="0" w:line="240" w:lineRule="auto"/>
        <w:ind w:left="539" w:hanging="539"/>
        <w:jc w:val="both"/>
        <w:rPr>
          <w:rFonts w:cs="Times New Roman"/>
          <w:sz w:val="20"/>
          <w:szCs w:val="20"/>
          <w:lang w:val="en-GB"/>
        </w:rPr>
      </w:pPr>
      <w:r w:rsidRPr="00CC5989">
        <w:rPr>
          <w:rFonts w:eastAsia="Times New Roman" w:cs="Times New Roman"/>
          <w:sz w:val="20"/>
          <w:szCs w:val="20"/>
          <w:lang w:val="en-GB"/>
        </w:rPr>
        <w:t>[17]</w:t>
      </w:r>
      <w:r w:rsidR="004F2539" w:rsidRPr="00CC5989">
        <w:rPr>
          <w:rFonts w:eastAsia="Times New Roman" w:cs="Times New Roman"/>
          <w:sz w:val="20"/>
          <w:szCs w:val="20"/>
          <w:lang w:val="en-GB"/>
        </w:rPr>
        <w:tab/>
      </w:r>
      <w:proofErr w:type="spellStart"/>
      <w:r w:rsidR="00480E5B" w:rsidRPr="00CC5989">
        <w:rPr>
          <w:rFonts w:eastAsia="Times New Roman" w:cs="Times New Roman"/>
          <w:sz w:val="20"/>
          <w:szCs w:val="20"/>
          <w:lang w:val="en-GB"/>
        </w:rPr>
        <w:t>Kaburo</w:t>
      </w:r>
      <w:proofErr w:type="spellEnd"/>
      <w:r w:rsidR="00480E5B" w:rsidRPr="00CC5989">
        <w:rPr>
          <w:rFonts w:eastAsia="Times New Roman" w:cs="Times New Roman"/>
          <w:sz w:val="20"/>
          <w:szCs w:val="20"/>
          <w:lang w:val="en-GB"/>
        </w:rPr>
        <w:t>, N. (2012, May 14). Over 165,000 Children Deprived of Education in Kenya's Refugee Camps. Xinhua 'Feature'.</w:t>
      </w:r>
    </w:p>
    <w:p w:rsidR="00480E5B" w:rsidRPr="00CC5989" w:rsidRDefault="00373CF8" w:rsidP="00884C3A">
      <w:pPr>
        <w:spacing w:after="0" w:line="240" w:lineRule="auto"/>
        <w:ind w:left="539" w:hanging="539"/>
        <w:jc w:val="both"/>
        <w:rPr>
          <w:rFonts w:cs="Times New Roman"/>
          <w:sz w:val="20"/>
          <w:szCs w:val="20"/>
          <w:lang w:val="en-GB"/>
        </w:rPr>
      </w:pPr>
      <w:r w:rsidRPr="00CC5989">
        <w:rPr>
          <w:rFonts w:eastAsia="Times New Roman" w:cs="Times New Roman"/>
          <w:sz w:val="20"/>
          <w:szCs w:val="20"/>
          <w:lang w:val="en-GB"/>
        </w:rPr>
        <w:t>[18]</w:t>
      </w:r>
      <w:r w:rsidR="004F2539" w:rsidRPr="00CC5989">
        <w:rPr>
          <w:rFonts w:eastAsia="Times New Roman" w:cs="Times New Roman"/>
          <w:sz w:val="20"/>
          <w:szCs w:val="20"/>
          <w:lang w:val="en-GB"/>
        </w:rPr>
        <w:tab/>
      </w:r>
      <w:proofErr w:type="spellStart"/>
      <w:r w:rsidR="00884C3A" w:rsidRPr="00CC5989">
        <w:rPr>
          <w:sz w:val="20"/>
          <w:szCs w:val="20"/>
        </w:rPr>
        <w:t>Kadens</w:t>
      </w:r>
      <w:proofErr w:type="spellEnd"/>
      <w:r w:rsidR="00884C3A" w:rsidRPr="00CC5989">
        <w:rPr>
          <w:sz w:val="20"/>
          <w:szCs w:val="20"/>
        </w:rPr>
        <w:t xml:space="preserve">, Emily, and Ernest A. Young. "How Customary is Customary International Law." </w:t>
      </w:r>
      <w:r w:rsidR="00884C3A" w:rsidRPr="00CC5989">
        <w:rPr>
          <w:i/>
          <w:iCs/>
          <w:sz w:val="20"/>
          <w:szCs w:val="20"/>
        </w:rPr>
        <w:t>Wm. &amp; Mary L. Rev.</w:t>
      </w:r>
      <w:r w:rsidR="00884C3A" w:rsidRPr="00CC5989">
        <w:rPr>
          <w:sz w:val="20"/>
          <w:szCs w:val="20"/>
        </w:rPr>
        <w:t xml:space="preserve"> 54 (2012): 885.</w:t>
      </w:r>
      <w:r w:rsidR="00884C3A" w:rsidRPr="00CC5989">
        <w:rPr>
          <w:rFonts w:eastAsia="Times New Roman" w:cs="Times New Roman"/>
          <w:sz w:val="20"/>
          <w:szCs w:val="20"/>
          <w:lang w:val="en-GB"/>
        </w:rPr>
        <w:t xml:space="preserve"> </w:t>
      </w:r>
    </w:p>
    <w:p w:rsidR="00480E5B" w:rsidRPr="00CC5989" w:rsidRDefault="00373CF8" w:rsidP="00884C3A">
      <w:pPr>
        <w:spacing w:after="0" w:line="240" w:lineRule="auto"/>
        <w:ind w:left="539" w:hanging="539"/>
        <w:jc w:val="both"/>
        <w:rPr>
          <w:rFonts w:cs="Times New Roman"/>
          <w:sz w:val="20"/>
          <w:szCs w:val="20"/>
          <w:lang w:val="en-GB"/>
        </w:rPr>
      </w:pPr>
      <w:r w:rsidRPr="00CC5989">
        <w:rPr>
          <w:rFonts w:eastAsia="Times New Roman" w:cs="Times New Roman"/>
          <w:sz w:val="20"/>
          <w:szCs w:val="20"/>
          <w:lang w:val="en-GB"/>
        </w:rPr>
        <w:t>[19]</w:t>
      </w:r>
      <w:r w:rsidR="004F2539" w:rsidRPr="00CC5989">
        <w:rPr>
          <w:rFonts w:eastAsia="Times New Roman" w:cs="Times New Roman"/>
          <w:sz w:val="20"/>
          <w:szCs w:val="20"/>
          <w:lang w:val="en-GB"/>
        </w:rPr>
        <w:tab/>
      </w:r>
      <w:r w:rsidR="00884C3A" w:rsidRPr="00CC5989">
        <w:rPr>
          <w:sz w:val="20"/>
          <w:szCs w:val="20"/>
        </w:rPr>
        <w:t xml:space="preserve">Kirby, Michael. "The Commonwealth of Nations and its Values—Bound to Disappoint?’(2015)." </w:t>
      </w:r>
      <w:r w:rsidR="00884C3A" w:rsidRPr="00CC5989">
        <w:rPr>
          <w:i/>
          <w:iCs/>
          <w:sz w:val="20"/>
          <w:szCs w:val="20"/>
        </w:rPr>
        <w:t>European Human Rights Law Review</w:t>
      </w:r>
      <w:r w:rsidR="00884C3A" w:rsidRPr="00CC5989">
        <w:rPr>
          <w:sz w:val="20"/>
          <w:szCs w:val="20"/>
        </w:rPr>
        <w:t xml:space="preserve"> 3: 223.</w:t>
      </w:r>
      <w:r w:rsidR="00884C3A" w:rsidRPr="00CC5989">
        <w:rPr>
          <w:rFonts w:eastAsia="Times New Roman" w:cs="Times New Roman"/>
          <w:sz w:val="20"/>
          <w:szCs w:val="20"/>
          <w:lang w:val="en-GB"/>
        </w:rPr>
        <w:t xml:space="preserve"> </w:t>
      </w:r>
    </w:p>
    <w:p w:rsidR="00480E5B" w:rsidRPr="00CC5989" w:rsidRDefault="00373CF8" w:rsidP="00884C3A">
      <w:pPr>
        <w:spacing w:after="0" w:line="240" w:lineRule="auto"/>
        <w:ind w:left="539" w:hanging="539"/>
        <w:jc w:val="both"/>
        <w:rPr>
          <w:rFonts w:cs="Times New Roman"/>
          <w:sz w:val="20"/>
          <w:szCs w:val="20"/>
          <w:lang w:val="en-GB"/>
        </w:rPr>
      </w:pPr>
      <w:r w:rsidRPr="00CC5989">
        <w:rPr>
          <w:rFonts w:eastAsia="Times New Roman" w:cs="Times New Roman"/>
          <w:sz w:val="20"/>
          <w:szCs w:val="20"/>
          <w:lang w:val="en-GB"/>
        </w:rPr>
        <w:t>[20]</w:t>
      </w:r>
      <w:r w:rsidR="004F2539" w:rsidRPr="00CC5989">
        <w:rPr>
          <w:rFonts w:eastAsia="Times New Roman" w:cs="Times New Roman"/>
          <w:sz w:val="20"/>
          <w:szCs w:val="20"/>
          <w:lang w:val="en-GB"/>
        </w:rPr>
        <w:tab/>
      </w:r>
      <w:proofErr w:type="spellStart"/>
      <w:r w:rsidR="00884C3A" w:rsidRPr="00CC5989">
        <w:rPr>
          <w:sz w:val="20"/>
          <w:szCs w:val="20"/>
        </w:rPr>
        <w:t>Letchamanan</w:t>
      </w:r>
      <w:proofErr w:type="spellEnd"/>
      <w:r w:rsidR="00884C3A" w:rsidRPr="00CC5989">
        <w:rPr>
          <w:sz w:val="20"/>
          <w:szCs w:val="20"/>
        </w:rPr>
        <w:t xml:space="preserve">, </w:t>
      </w:r>
      <w:proofErr w:type="spellStart"/>
      <w:r w:rsidR="00884C3A" w:rsidRPr="00CC5989">
        <w:rPr>
          <w:sz w:val="20"/>
          <w:szCs w:val="20"/>
        </w:rPr>
        <w:t>Hema</w:t>
      </w:r>
      <w:proofErr w:type="spellEnd"/>
      <w:r w:rsidR="00884C3A" w:rsidRPr="00CC5989">
        <w:rPr>
          <w:sz w:val="20"/>
          <w:szCs w:val="20"/>
        </w:rPr>
        <w:t xml:space="preserve">. "Myanmar's </w:t>
      </w:r>
      <w:proofErr w:type="spellStart"/>
      <w:r w:rsidR="00884C3A" w:rsidRPr="00CC5989">
        <w:rPr>
          <w:sz w:val="20"/>
          <w:szCs w:val="20"/>
        </w:rPr>
        <w:t>Rohingya</w:t>
      </w:r>
      <w:proofErr w:type="spellEnd"/>
      <w:r w:rsidR="00884C3A" w:rsidRPr="00CC5989">
        <w:rPr>
          <w:sz w:val="20"/>
          <w:szCs w:val="20"/>
        </w:rPr>
        <w:t xml:space="preserve"> Refugees in Malaysia: Education and the Way Forward." </w:t>
      </w:r>
      <w:r w:rsidR="00884C3A" w:rsidRPr="00CC5989">
        <w:rPr>
          <w:i/>
          <w:iCs/>
          <w:sz w:val="20"/>
          <w:szCs w:val="20"/>
        </w:rPr>
        <w:t>Journal of International and Comparative Education (JICE)</w:t>
      </w:r>
      <w:r w:rsidR="00884C3A" w:rsidRPr="00CC5989">
        <w:rPr>
          <w:sz w:val="20"/>
          <w:szCs w:val="20"/>
        </w:rPr>
        <w:t xml:space="preserve"> (2013): 86-97.</w:t>
      </w:r>
      <w:r w:rsidR="00884C3A" w:rsidRPr="00CC5989">
        <w:rPr>
          <w:rFonts w:eastAsia="Times New Roman" w:cs="Times New Roman"/>
          <w:sz w:val="20"/>
          <w:szCs w:val="20"/>
          <w:lang w:val="en-GB"/>
        </w:rPr>
        <w:t xml:space="preserve"> </w:t>
      </w:r>
    </w:p>
    <w:p w:rsidR="00480E5B" w:rsidRPr="00CC5989" w:rsidRDefault="00373CF8" w:rsidP="00884C3A">
      <w:pPr>
        <w:spacing w:after="0" w:line="240" w:lineRule="auto"/>
        <w:ind w:left="539" w:hanging="539"/>
        <w:jc w:val="both"/>
        <w:rPr>
          <w:rFonts w:cs="Times New Roman"/>
          <w:sz w:val="20"/>
          <w:szCs w:val="20"/>
          <w:lang w:val="en-GB"/>
        </w:rPr>
      </w:pPr>
      <w:r w:rsidRPr="00CC5989">
        <w:rPr>
          <w:rFonts w:eastAsia="Times New Roman" w:cs="Times New Roman"/>
          <w:sz w:val="20"/>
          <w:szCs w:val="20"/>
          <w:lang w:val="en-GB"/>
        </w:rPr>
        <w:t>[21]</w:t>
      </w:r>
      <w:r w:rsidR="004F2539" w:rsidRPr="00CC5989">
        <w:rPr>
          <w:rFonts w:eastAsia="Times New Roman" w:cs="Times New Roman"/>
          <w:sz w:val="20"/>
          <w:szCs w:val="20"/>
          <w:lang w:val="en-GB"/>
        </w:rPr>
        <w:tab/>
      </w:r>
      <w:r w:rsidR="00884C3A" w:rsidRPr="00CC5989">
        <w:rPr>
          <w:sz w:val="20"/>
          <w:szCs w:val="20"/>
        </w:rPr>
        <w:t xml:space="preserve">Linton, </w:t>
      </w:r>
      <w:proofErr w:type="spellStart"/>
      <w:r w:rsidR="00884C3A" w:rsidRPr="00CC5989">
        <w:rPr>
          <w:sz w:val="20"/>
          <w:szCs w:val="20"/>
        </w:rPr>
        <w:t>Suzannah</w:t>
      </w:r>
      <w:proofErr w:type="spellEnd"/>
      <w:r w:rsidR="00884C3A" w:rsidRPr="00CC5989">
        <w:rPr>
          <w:sz w:val="20"/>
          <w:szCs w:val="20"/>
        </w:rPr>
        <w:t xml:space="preserve">. "ASEAN states, their reservations to human rights treaties and the proposed ASEAN Commission on Women and Children." </w:t>
      </w:r>
      <w:r w:rsidR="00884C3A" w:rsidRPr="00CC5989">
        <w:rPr>
          <w:i/>
          <w:iCs/>
          <w:sz w:val="20"/>
          <w:szCs w:val="20"/>
        </w:rPr>
        <w:t>Human Rights Quarterly</w:t>
      </w:r>
      <w:r w:rsidR="00884C3A" w:rsidRPr="00CC5989">
        <w:rPr>
          <w:sz w:val="20"/>
          <w:szCs w:val="20"/>
        </w:rPr>
        <w:t xml:space="preserve"> 30, no. 2 (2008): 436-493.</w:t>
      </w:r>
      <w:r w:rsidR="00884C3A" w:rsidRPr="00CC5989">
        <w:rPr>
          <w:rFonts w:eastAsia="Times New Roman" w:cs="Times New Roman"/>
          <w:sz w:val="20"/>
          <w:szCs w:val="20"/>
          <w:lang w:val="en-GB"/>
        </w:rPr>
        <w:t xml:space="preserve"> </w:t>
      </w:r>
    </w:p>
    <w:p w:rsidR="00480E5B" w:rsidRPr="00CC5989" w:rsidRDefault="00373CF8" w:rsidP="004F2539">
      <w:pPr>
        <w:spacing w:after="0" w:line="240" w:lineRule="auto"/>
        <w:ind w:left="539" w:hanging="539"/>
        <w:jc w:val="both"/>
        <w:rPr>
          <w:rFonts w:cs="Times New Roman"/>
          <w:sz w:val="20"/>
          <w:szCs w:val="20"/>
          <w:lang w:val="en-GB"/>
        </w:rPr>
      </w:pPr>
      <w:r w:rsidRPr="00CC5989">
        <w:rPr>
          <w:rFonts w:eastAsia="Times New Roman" w:cs="Times New Roman"/>
          <w:sz w:val="20"/>
          <w:szCs w:val="20"/>
          <w:lang w:val="en-GB"/>
        </w:rPr>
        <w:t>[22]</w:t>
      </w:r>
      <w:r w:rsidR="004F2539" w:rsidRPr="00CC5989">
        <w:rPr>
          <w:rFonts w:eastAsia="Times New Roman" w:cs="Times New Roman"/>
          <w:sz w:val="20"/>
          <w:szCs w:val="20"/>
          <w:lang w:val="en-GB"/>
        </w:rPr>
        <w:tab/>
      </w:r>
      <w:r w:rsidR="00480E5B" w:rsidRPr="00CC5989">
        <w:rPr>
          <w:rFonts w:eastAsia="Times New Roman" w:cs="Times New Roman"/>
          <w:sz w:val="20"/>
          <w:szCs w:val="20"/>
          <w:lang w:val="en-GB"/>
        </w:rPr>
        <w:t xml:space="preserve">Mahtani, S. (2015, June 4). Myanmar Rejects Blame for Human-Trafficking Crisis, </w:t>
      </w:r>
      <w:r w:rsidR="00480E5B" w:rsidRPr="00CC5989">
        <w:rPr>
          <w:rFonts w:eastAsia="Times New Roman" w:cs="Times New Roman"/>
          <w:i/>
          <w:sz w:val="20"/>
          <w:szCs w:val="20"/>
          <w:lang w:val="en-GB"/>
        </w:rPr>
        <w:t>Wall Street Journal</w:t>
      </w:r>
      <w:r w:rsidR="00480E5B" w:rsidRPr="00CC5989">
        <w:rPr>
          <w:rFonts w:eastAsia="Times New Roman" w:cs="Times New Roman"/>
          <w:sz w:val="20"/>
          <w:szCs w:val="20"/>
          <w:lang w:val="en-GB"/>
        </w:rPr>
        <w:t xml:space="preserve">, available online </w:t>
      </w:r>
      <w:proofErr w:type="gramStart"/>
      <w:r w:rsidR="00480E5B" w:rsidRPr="00CC5989">
        <w:rPr>
          <w:rFonts w:eastAsia="Times New Roman" w:cs="Times New Roman"/>
          <w:sz w:val="20"/>
          <w:szCs w:val="20"/>
          <w:lang w:val="en-GB"/>
        </w:rPr>
        <w:t>at  http</w:t>
      </w:r>
      <w:proofErr w:type="gramEnd"/>
      <w:r w:rsidR="00480E5B" w:rsidRPr="00CC5989">
        <w:rPr>
          <w:rFonts w:eastAsia="Times New Roman" w:cs="Times New Roman"/>
          <w:sz w:val="20"/>
          <w:szCs w:val="20"/>
          <w:lang w:val="en-GB"/>
        </w:rPr>
        <w:t>://www.wsj.com/articles/myanmar-rejects-blame-for-human-trafficking-crisis-1433410899.</w:t>
      </w:r>
    </w:p>
    <w:p w:rsidR="00480E5B" w:rsidRPr="00CC5989" w:rsidRDefault="00373CF8" w:rsidP="004F2539">
      <w:pPr>
        <w:spacing w:after="0" w:line="240" w:lineRule="auto"/>
        <w:ind w:left="539" w:hanging="539"/>
        <w:jc w:val="both"/>
        <w:rPr>
          <w:rFonts w:cs="Times New Roman"/>
          <w:sz w:val="20"/>
          <w:szCs w:val="20"/>
          <w:lang w:val="en-GB"/>
        </w:rPr>
      </w:pPr>
      <w:r w:rsidRPr="00CC5989">
        <w:rPr>
          <w:rFonts w:eastAsia="Times New Roman" w:cs="Times New Roman"/>
          <w:sz w:val="20"/>
          <w:szCs w:val="20"/>
          <w:lang w:val="en-GB"/>
        </w:rPr>
        <w:lastRenderedPageBreak/>
        <w:t>[23]</w:t>
      </w:r>
      <w:r w:rsidR="004F2539" w:rsidRPr="00CC5989">
        <w:rPr>
          <w:rFonts w:eastAsia="Times New Roman" w:cs="Times New Roman"/>
          <w:sz w:val="20"/>
          <w:szCs w:val="20"/>
          <w:lang w:val="en-GB"/>
        </w:rPr>
        <w:tab/>
      </w:r>
      <w:r w:rsidR="00480E5B" w:rsidRPr="00CC5989">
        <w:rPr>
          <w:rFonts w:eastAsia="Times New Roman" w:cs="Times New Roman"/>
          <w:sz w:val="20"/>
          <w:szCs w:val="20"/>
          <w:lang w:val="en-GB"/>
        </w:rPr>
        <w:t xml:space="preserve">Mayberry, K. (2014, November 21). A Rough Journey for Refugees in Malaysia. Retrieved from </w:t>
      </w:r>
      <w:r w:rsidR="00480E5B" w:rsidRPr="00CC5989">
        <w:rPr>
          <w:rFonts w:eastAsia="Times New Roman" w:cs="Times New Roman"/>
          <w:i/>
          <w:sz w:val="20"/>
          <w:szCs w:val="20"/>
          <w:lang w:val="en-GB"/>
        </w:rPr>
        <w:t>Al Jazeera</w:t>
      </w:r>
      <w:r w:rsidR="00480E5B" w:rsidRPr="00CC5989">
        <w:rPr>
          <w:rFonts w:eastAsia="Times New Roman" w:cs="Times New Roman"/>
          <w:sz w:val="20"/>
          <w:szCs w:val="20"/>
          <w:lang w:val="en-GB"/>
        </w:rPr>
        <w:t>: http://www.aljazeera.com/indepth/features/2014/11/rough-journey-refugees-malaysia-2014112011221805562.html</w:t>
      </w:r>
    </w:p>
    <w:p w:rsidR="00480E5B" w:rsidRPr="00CC5989" w:rsidRDefault="00373CF8" w:rsidP="00884C3A">
      <w:pPr>
        <w:spacing w:after="0" w:line="240" w:lineRule="auto"/>
        <w:ind w:left="539" w:hanging="539"/>
        <w:jc w:val="both"/>
        <w:rPr>
          <w:rFonts w:cs="Times New Roman"/>
          <w:sz w:val="20"/>
          <w:szCs w:val="20"/>
          <w:lang w:val="en-GB"/>
        </w:rPr>
      </w:pPr>
      <w:r w:rsidRPr="00CC5989">
        <w:rPr>
          <w:rFonts w:eastAsia="Times New Roman" w:cs="Times New Roman"/>
          <w:sz w:val="20"/>
          <w:szCs w:val="20"/>
          <w:lang w:val="en-GB"/>
        </w:rPr>
        <w:t>[24]</w:t>
      </w:r>
      <w:r w:rsidR="004F2539" w:rsidRPr="00CC5989">
        <w:rPr>
          <w:rFonts w:eastAsia="Times New Roman" w:cs="Times New Roman"/>
          <w:sz w:val="20"/>
          <w:szCs w:val="20"/>
          <w:lang w:val="en-GB"/>
        </w:rPr>
        <w:tab/>
      </w:r>
      <w:r w:rsidR="00884C3A" w:rsidRPr="00CC5989">
        <w:rPr>
          <w:sz w:val="20"/>
          <w:szCs w:val="20"/>
        </w:rPr>
        <w:t>Means, Gordon Paul. "Malaysian politics: the second generation." (1991): 14.</w:t>
      </w:r>
      <w:r w:rsidR="00884C3A" w:rsidRPr="00CC5989">
        <w:rPr>
          <w:rFonts w:eastAsia="Times New Roman" w:cs="Times New Roman"/>
          <w:sz w:val="20"/>
          <w:szCs w:val="20"/>
          <w:lang w:val="en-GB"/>
        </w:rPr>
        <w:t xml:space="preserve"> </w:t>
      </w:r>
    </w:p>
    <w:p w:rsidR="00480E5B" w:rsidRPr="00CC5989" w:rsidRDefault="00373CF8" w:rsidP="00884C3A">
      <w:pPr>
        <w:spacing w:after="0" w:line="240" w:lineRule="auto"/>
        <w:ind w:left="539" w:hanging="539"/>
        <w:jc w:val="both"/>
        <w:rPr>
          <w:rFonts w:cs="Times New Roman"/>
          <w:sz w:val="20"/>
          <w:szCs w:val="20"/>
          <w:lang w:val="en-GB"/>
        </w:rPr>
      </w:pPr>
      <w:r w:rsidRPr="00CC5989">
        <w:rPr>
          <w:rFonts w:eastAsia="Times New Roman" w:cs="Times New Roman"/>
          <w:sz w:val="20"/>
          <w:szCs w:val="20"/>
          <w:lang w:val="en-GB"/>
        </w:rPr>
        <w:t>[25]</w:t>
      </w:r>
      <w:r w:rsidR="00566747" w:rsidRPr="00CC5989">
        <w:rPr>
          <w:rFonts w:eastAsia="Times New Roman" w:cs="Times New Roman"/>
          <w:sz w:val="20"/>
          <w:szCs w:val="20"/>
          <w:lang w:val="en-GB"/>
        </w:rPr>
        <w:tab/>
      </w:r>
      <w:r w:rsidR="00884C3A" w:rsidRPr="00CC5989">
        <w:rPr>
          <w:sz w:val="20"/>
          <w:szCs w:val="20"/>
        </w:rPr>
        <w:t xml:space="preserve">Adnan, </w:t>
      </w:r>
      <w:proofErr w:type="spellStart"/>
      <w:r w:rsidR="00884C3A" w:rsidRPr="00CC5989">
        <w:rPr>
          <w:sz w:val="20"/>
          <w:szCs w:val="20"/>
        </w:rPr>
        <w:t>Mohd</w:t>
      </w:r>
      <w:proofErr w:type="spellEnd"/>
      <w:r w:rsidR="00884C3A" w:rsidRPr="00CC5989">
        <w:rPr>
          <w:sz w:val="20"/>
          <w:szCs w:val="20"/>
        </w:rPr>
        <w:t xml:space="preserve"> </w:t>
      </w:r>
      <w:proofErr w:type="spellStart"/>
      <w:r w:rsidR="00884C3A" w:rsidRPr="00CC5989">
        <w:rPr>
          <w:sz w:val="20"/>
          <w:szCs w:val="20"/>
        </w:rPr>
        <w:t>Hamdan</w:t>
      </w:r>
      <w:proofErr w:type="spellEnd"/>
      <w:r w:rsidR="00884C3A" w:rsidRPr="00CC5989">
        <w:rPr>
          <w:sz w:val="20"/>
          <w:szCs w:val="20"/>
        </w:rPr>
        <w:t xml:space="preserve">. "Refugee issues in Malaysia: the need for a proactive, human rights based solution." </w:t>
      </w:r>
      <w:r w:rsidR="00884C3A" w:rsidRPr="00CC5989">
        <w:rPr>
          <w:i/>
          <w:iCs/>
          <w:sz w:val="20"/>
          <w:szCs w:val="20"/>
        </w:rPr>
        <w:t>Refugees and Refugee Policies in the Asia-Pacific Region</w:t>
      </w:r>
      <w:r w:rsidR="00884C3A" w:rsidRPr="00CC5989">
        <w:rPr>
          <w:sz w:val="20"/>
          <w:szCs w:val="20"/>
        </w:rPr>
        <w:t xml:space="preserve"> (2007): 12-18.</w:t>
      </w:r>
      <w:r w:rsidR="00884C3A" w:rsidRPr="00CC5989">
        <w:rPr>
          <w:rFonts w:eastAsia="Times New Roman" w:cs="Times New Roman"/>
          <w:sz w:val="20"/>
          <w:szCs w:val="20"/>
          <w:lang w:val="en-GB"/>
        </w:rPr>
        <w:t xml:space="preserve"> </w:t>
      </w:r>
    </w:p>
    <w:p w:rsidR="00480E5B" w:rsidRPr="00CC5989" w:rsidRDefault="00373CF8" w:rsidP="00884C3A">
      <w:pPr>
        <w:spacing w:after="0" w:line="240" w:lineRule="auto"/>
        <w:ind w:left="539" w:hanging="539"/>
        <w:jc w:val="both"/>
        <w:rPr>
          <w:rFonts w:cs="Times New Roman"/>
          <w:sz w:val="20"/>
          <w:szCs w:val="20"/>
          <w:lang w:val="en-GB"/>
        </w:rPr>
      </w:pPr>
      <w:r w:rsidRPr="00CC5989">
        <w:rPr>
          <w:rFonts w:eastAsia="Times New Roman" w:cs="Times New Roman"/>
          <w:sz w:val="20"/>
          <w:szCs w:val="20"/>
          <w:lang w:val="en-GB"/>
        </w:rPr>
        <w:t>[26]</w:t>
      </w:r>
      <w:r w:rsidR="00566747" w:rsidRPr="00CC5989">
        <w:rPr>
          <w:rFonts w:eastAsia="Times New Roman" w:cs="Times New Roman"/>
          <w:sz w:val="20"/>
          <w:szCs w:val="20"/>
          <w:lang w:val="en-GB"/>
        </w:rPr>
        <w:tab/>
      </w:r>
      <w:proofErr w:type="spellStart"/>
      <w:r w:rsidR="00884C3A" w:rsidRPr="00CC5989">
        <w:rPr>
          <w:sz w:val="20"/>
          <w:szCs w:val="20"/>
        </w:rPr>
        <w:t>Okoth-Obbo</w:t>
      </w:r>
      <w:proofErr w:type="spellEnd"/>
      <w:r w:rsidR="00884C3A" w:rsidRPr="00CC5989">
        <w:rPr>
          <w:sz w:val="20"/>
          <w:szCs w:val="20"/>
        </w:rPr>
        <w:t xml:space="preserve">, George. "Thirty years on: a legal review of the 1969 OAU Refugee Convention governing the Specific Aspects of Refugee Problems in Africa." </w:t>
      </w:r>
      <w:r w:rsidR="00884C3A" w:rsidRPr="00CC5989">
        <w:rPr>
          <w:i/>
          <w:iCs/>
          <w:sz w:val="20"/>
          <w:szCs w:val="20"/>
        </w:rPr>
        <w:t>Refugee Survey Quarterly</w:t>
      </w:r>
      <w:r w:rsidR="00884C3A" w:rsidRPr="00CC5989">
        <w:rPr>
          <w:sz w:val="20"/>
          <w:szCs w:val="20"/>
        </w:rPr>
        <w:t xml:space="preserve"> 20, no. 1 (2001): 79.</w:t>
      </w:r>
      <w:r w:rsidR="00884C3A" w:rsidRPr="00CC5989">
        <w:rPr>
          <w:rFonts w:eastAsia="Times New Roman" w:cs="Times New Roman"/>
          <w:sz w:val="20"/>
          <w:szCs w:val="20"/>
          <w:lang w:val="en-GB"/>
        </w:rPr>
        <w:t xml:space="preserve"> </w:t>
      </w:r>
    </w:p>
    <w:p w:rsidR="00480E5B" w:rsidRPr="00CC5989" w:rsidRDefault="00373CF8" w:rsidP="00884C3A">
      <w:pPr>
        <w:spacing w:after="0" w:line="240" w:lineRule="auto"/>
        <w:ind w:left="539" w:hanging="539"/>
        <w:jc w:val="both"/>
        <w:rPr>
          <w:rFonts w:cs="Times New Roman"/>
          <w:sz w:val="20"/>
          <w:szCs w:val="20"/>
          <w:lang w:val="en-GB"/>
        </w:rPr>
      </w:pPr>
      <w:r w:rsidRPr="00CC5989">
        <w:rPr>
          <w:rFonts w:eastAsia="Times New Roman" w:cs="Times New Roman"/>
          <w:sz w:val="20"/>
          <w:szCs w:val="20"/>
          <w:lang w:val="en-GB"/>
        </w:rPr>
        <w:t>[27]</w:t>
      </w:r>
      <w:r w:rsidR="00566747" w:rsidRPr="00CC5989">
        <w:rPr>
          <w:rFonts w:eastAsia="Times New Roman" w:cs="Times New Roman"/>
          <w:sz w:val="20"/>
          <w:szCs w:val="20"/>
          <w:lang w:val="en-GB"/>
        </w:rPr>
        <w:tab/>
      </w:r>
      <w:proofErr w:type="spellStart"/>
      <w:r w:rsidR="00884C3A" w:rsidRPr="00CC5989">
        <w:rPr>
          <w:sz w:val="20"/>
          <w:szCs w:val="20"/>
        </w:rPr>
        <w:t>Shanmugam</w:t>
      </w:r>
      <w:proofErr w:type="spellEnd"/>
      <w:r w:rsidR="00884C3A" w:rsidRPr="00CC5989">
        <w:rPr>
          <w:sz w:val="20"/>
          <w:szCs w:val="20"/>
        </w:rPr>
        <w:t xml:space="preserve">, K. "The Rule of Law in Singapore." </w:t>
      </w:r>
      <w:r w:rsidR="00884C3A" w:rsidRPr="00CC5989">
        <w:rPr>
          <w:i/>
          <w:iCs/>
          <w:sz w:val="20"/>
          <w:szCs w:val="20"/>
        </w:rPr>
        <w:t>Sing. J. Legal Stud.</w:t>
      </w:r>
      <w:r w:rsidR="00884C3A" w:rsidRPr="00CC5989">
        <w:rPr>
          <w:sz w:val="20"/>
          <w:szCs w:val="20"/>
        </w:rPr>
        <w:t xml:space="preserve"> (2012): 357.</w:t>
      </w:r>
      <w:r w:rsidR="00884C3A" w:rsidRPr="00CC5989">
        <w:rPr>
          <w:rFonts w:eastAsia="Times New Roman" w:cs="Times New Roman"/>
          <w:sz w:val="20"/>
          <w:szCs w:val="20"/>
          <w:lang w:val="en-GB"/>
        </w:rPr>
        <w:t xml:space="preserve"> </w:t>
      </w:r>
    </w:p>
    <w:p w:rsidR="00480E5B" w:rsidRPr="00CC5989" w:rsidRDefault="00373CF8" w:rsidP="00884C3A">
      <w:pPr>
        <w:spacing w:after="0" w:line="240" w:lineRule="auto"/>
        <w:ind w:left="539" w:hanging="539"/>
        <w:jc w:val="both"/>
        <w:rPr>
          <w:rFonts w:cs="Times New Roman"/>
          <w:sz w:val="20"/>
          <w:szCs w:val="20"/>
          <w:lang w:val="en-GB"/>
        </w:rPr>
      </w:pPr>
      <w:r w:rsidRPr="00CC5989">
        <w:rPr>
          <w:rFonts w:eastAsia="Times New Roman" w:cs="Times New Roman"/>
          <w:sz w:val="20"/>
          <w:szCs w:val="20"/>
          <w:lang w:val="en-GB"/>
        </w:rPr>
        <w:t>[28]</w:t>
      </w:r>
      <w:r w:rsidR="00566747" w:rsidRPr="00CC5989">
        <w:rPr>
          <w:rFonts w:eastAsia="Times New Roman" w:cs="Times New Roman"/>
          <w:sz w:val="20"/>
          <w:szCs w:val="20"/>
          <w:lang w:val="en-GB"/>
        </w:rPr>
        <w:tab/>
      </w:r>
      <w:r w:rsidR="00884C3A" w:rsidRPr="00CC5989">
        <w:rPr>
          <w:sz w:val="20"/>
          <w:szCs w:val="20"/>
        </w:rPr>
        <w:t xml:space="preserve">Simpson, Gerry. </w:t>
      </w:r>
      <w:r w:rsidR="00884C3A" w:rsidRPr="00CC5989">
        <w:rPr>
          <w:i/>
          <w:iCs/>
          <w:sz w:val="20"/>
          <w:szCs w:val="20"/>
        </w:rPr>
        <w:t>From horror to hopelessness: Kenya's forgotten Somali refugee crisis</w:t>
      </w:r>
      <w:r w:rsidR="00884C3A" w:rsidRPr="00CC5989">
        <w:rPr>
          <w:sz w:val="20"/>
          <w:szCs w:val="20"/>
        </w:rPr>
        <w:t>. Human Rights Watch, 2009.</w:t>
      </w:r>
    </w:p>
    <w:p w:rsidR="00480E5B" w:rsidRPr="00CC5989" w:rsidRDefault="00373CF8" w:rsidP="00884C3A">
      <w:pPr>
        <w:spacing w:after="0" w:line="240" w:lineRule="auto"/>
        <w:ind w:left="539" w:hanging="539"/>
        <w:jc w:val="both"/>
        <w:rPr>
          <w:rFonts w:cs="Times New Roman"/>
          <w:sz w:val="20"/>
          <w:szCs w:val="20"/>
          <w:lang w:val="en-GB"/>
        </w:rPr>
      </w:pPr>
      <w:r w:rsidRPr="00CC5989">
        <w:rPr>
          <w:rFonts w:eastAsia="Times New Roman" w:cs="Times New Roman"/>
          <w:sz w:val="20"/>
          <w:szCs w:val="20"/>
          <w:lang w:val="en-GB"/>
        </w:rPr>
        <w:t>[29]</w:t>
      </w:r>
      <w:r w:rsidR="00566747" w:rsidRPr="00CC5989">
        <w:rPr>
          <w:rFonts w:eastAsia="Times New Roman" w:cs="Times New Roman"/>
          <w:sz w:val="20"/>
          <w:szCs w:val="20"/>
          <w:lang w:val="en-GB"/>
        </w:rPr>
        <w:tab/>
      </w:r>
      <w:r w:rsidR="00884C3A" w:rsidRPr="00CC5989">
        <w:rPr>
          <w:sz w:val="20"/>
          <w:szCs w:val="20"/>
        </w:rPr>
        <w:t xml:space="preserve">Simpson, Gerald, Meghan </w:t>
      </w:r>
      <w:proofErr w:type="spellStart"/>
      <w:r w:rsidR="00884C3A" w:rsidRPr="00CC5989">
        <w:rPr>
          <w:sz w:val="20"/>
          <w:szCs w:val="20"/>
        </w:rPr>
        <w:t>Rhoad</w:t>
      </w:r>
      <w:proofErr w:type="spellEnd"/>
      <w:r w:rsidR="00884C3A" w:rsidRPr="00CC5989">
        <w:rPr>
          <w:sz w:val="20"/>
          <w:szCs w:val="20"/>
        </w:rPr>
        <w:t xml:space="preserve">, and Agnes </w:t>
      </w:r>
      <w:proofErr w:type="spellStart"/>
      <w:r w:rsidR="00884C3A" w:rsidRPr="00CC5989">
        <w:rPr>
          <w:sz w:val="20"/>
          <w:szCs w:val="20"/>
        </w:rPr>
        <w:t>Odhiambo</w:t>
      </w:r>
      <w:proofErr w:type="spellEnd"/>
      <w:r w:rsidR="00884C3A" w:rsidRPr="00CC5989">
        <w:rPr>
          <w:sz w:val="20"/>
          <w:szCs w:val="20"/>
        </w:rPr>
        <w:t xml:space="preserve">. </w:t>
      </w:r>
      <w:proofErr w:type="gramStart"/>
      <w:r w:rsidR="00884C3A" w:rsidRPr="00CC5989">
        <w:rPr>
          <w:i/>
          <w:iCs/>
          <w:sz w:val="20"/>
          <w:szCs w:val="20"/>
        </w:rPr>
        <w:t>" Welcome</w:t>
      </w:r>
      <w:proofErr w:type="gramEnd"/>
      <w:r w:rsidR="00884C3A" w:rsidRPr="00CC5989">
        <w:rPr>
          <w:i/>
          <w:iCs/>
          <w:sz w:val="20"/>
          <w:szCs w:val="20"/>
        </w:rPr>
        <w:t xml:space="preserve"> to Kenya": Police Abuse of Somali Refugees</w:t>
      </w:r>
      <w:r w:rsidR="00884C3A" w:rsidRPr="00CC5989">
        <w:rPr>
          <w:sz w:val="20"/>
          <w:szCs w:val="20"/>
        </w:rPr>
        <w:t>. Human Rights Watch, 2010.</w:t>
      </w:r>
      <w:r w:rsidR="00884C3A" w:rsidRPr="00CC5989">
        <w:rPr>
          <w:rFonts w:eastAsia="Times New Roman" w:cs="Times New Roman"/>
          <w:sz w:val="20"/>
          <w:szCs w:val="20"/>
          <w:lang w:val="en-GB"/>
        </w:rPr>
        <w:t xml:space="preserve"> </w:t>
      </w:r>
    </w:p>
    <w:p w:rsidR="00480E5B" w:rsidRPr="00CC5989" w:rsidRDefault="00373CF8" w:rsidP="00884C3A">
      <w:pPr>
        <w:spacing w:after="0" w:line="240" w:lineRule="auto"/>
        <w:ind w:left="539" w:hanging="539"/>
        <w:jc w:val="both"/>
        <w:rPr>
          <w:rFonts w:cs="Times New Roman"/>
          <w:sz w:val="20"/>
          <w:szCs w:val="20"/>
          <w:lang w:val="en-GB"/>
        </w:rPr>
      </w:pPr>
      <w:r w:rsidRPr="00CC5989">
        <w:rPr>
          <w:rFonts w:eastAsia="Times New Roman" w:cs="Times New Roman"/>
          <w:sz w:val="20"/>
          <w:szCs w:val="20"/>
          <w:lang w:val="en-GB"/>
        </w:rPr>
        <w:t>[30]</w:t>
      </w:r>
      <w:r w:rsidR="00566747" w:rsidRPr="00CC5989">
        <w:rPr>
          <w:rFonts w:eastAsia="Times New Roman" w:cs="Times New Roman"/>
          <w:sz w:val="20"/>
          <w:szCs w:val="20"/>
          <w:lang w:val="en-GB"/>
        </w:rPr>
        <w:tab/>
      </w:r>
      <w:r w:rsidR="00884C3A" w:rsidRPr="00CC5989">
        <w:rPr>
          <w:sz w:val="20"/>
          <w:szCs w:val="20"/>
        </w:rPr>
        <w:t xml:space="preserve">Southall, Aidan. "The illusion of tribe." </w:t>
      </w:r>
      <w:r w:rsidR="00884C3A" w:rsidRPr="00CC5989">
        <w:rPr>
          <w:i/>
          <w:iCs/>
          <w:sz w:val="20"/>
          <w:szCs w:val="20"/>
        </w:rPr>
        <w:t>Journal of Asian and African Studies</w:t>
      </w:r>
      <w:r w:rsidR="00884C3A" w:rsidRPr="00CC5989">
        <w:rPr>
          <w:sz w:val="20"/>
          <w:szCs w:val="20"/>
        </w:rPr>
        <w:t xml:space="preserve"> 5, no. 1-2 (1970): 28-50.</w:t>
      </w:r>
      <w:r w:rsidR="00884C3A" w:rsidRPr="00CC5989">
        <w:rPr>
          <w:rFonts w:eastAsia="Times New Roman" w:cs="Times New Roman"/>
          <w:sz w:val="20"/>
          <w:szCs w:val="20"/>
          <w:lang w:val="en-GB"/>
        </w:rPr>
        <w:t xml:space="preserve"> </w:t>
      </w:r>
    </w:p>
    <w:p w:rsidR="00480E5B" w:rsidRPr="00CC5989" w:rsidRDefault="00373CF8" w:rsidP="00566747">
      <w:pPr>
        <w:spacing w:after="0" w:line="240" w:lineRule="auto"/>
        <w:ind w:left="539" w:hanging="539"/>
        <w:jc w:val="both"/>
        <w:rPr>
          <w:rFonts w:cs="Times New Roman"/>
          <w:sz w:val="20"/>
          <w:szCs w:val="20"/>
          <w:lang w:val="en-GB"/>
        </w:rPr>
      </w:pPr>
      <w:r w:rsidRPr="00CC5989">
        <w:rPr>
          <w:rFonts w:eastAsia="Times New Roman" w:cs="Times New Roman"/>
          <w:sz w:val="20"/>
          <w:szCs w:val="20"/>
          <w:lang w:val="en-GB"/>
        </w:rPr>
        <w:t>[31]</w:t>
      </w:r>
      <w:r w:rsidR="00566747" w:rsidRPr="00CC5989">
        <w:rPr>
          <w:rFonts w:eastAsia="Times New Roman" w:cs="Times New Roman"/>
          <w:sz w:val="20"/>
          <w:szCs w:val="20"/>
          <w:lang w:val="en-GB"/>
        </w:rPr>
        <w:tab/>
      </w:r>
      <w:r w:rsidR="00480E5B" w:rsidRPr="00CC5989">
        <w:rPr>
          <w:rFonts w:eastAsia="Times New Roman" w:cs="Times New Roman"/>
          <w:sz w:val="20"/>
          <w:szCs w:val="20"/>
          <w:lang w:val="en-GB"/>
        </w:rPr>
        <w:t xml:space="preserve">The Economist. (2014, May 17). Getting in the Way. Retrieved from </w:t>
      </w:r>
      <w:r w:rsidR="00480E5B" w:rsidRPr="00CC5989">
        <w:rPr>
          <w:rFonts w:eastAsia="Times New Roman" w:cs="Times New Roman"/>
          <w:i/>
          <w:sz w:val="20"/>
          <w:szCs w:val="20"/>
          <w:lang w:val="en-GB"/>
        </w:rPr>
        <w:t>The Economist</w:t>
      </w:r>
      <w:r w:rsidR="00480E5B" w:rsidRPr="00CC5989">
        <w:rPr>
          <w:rFonts w:eastAsia="Times New Roman" w:cs="Times New Roman"/>
          <w:sz w:val="20"/>
          <w:szCs w:val="20"/>
          <w:lang w:val="en-GB"/>
        </w:rPr>
        <w:t>: http://www.economist.com/news/asia/21602265-south-east-asia-finds-decorum-its-regional-club-rather-rudely-shattered-getting-way</w:t>
      </w:r>
    </w:p>
    <w:p w:rsidR="00480E5B" w:rsidRPr="00CC5989" w:rsidRDefault="00373CF8" w:rsidP="00BF251A">
      <w:pPr>
        <w:spacing w:after="0" w:line="240" w:lineRule="auto"/>
        <w:ind w:left="539" w:hanging="539"/>
        <w:jc w:val="both"/>
        <w:rPr>
          <w:rFonts w:cs="Times New Roman"/>
          <w:sz w:val="20"/>
          <w:szCs w:val="20"/>
          <w:lang w:val="en-GB"/>
        </w:rPr>
      </w:pPr>
      <w:r w:rsidRPr="00CC5989">
        <w:rPr>
          <w:rFonts w:eastAsia="Times New Roman" w:cs="Times New Roman"/>
          <w:sz w:val="20"/>
          <w:szCs w:val="20"/>
          <w:lang w:val="en-GB"/>
        </w:rPr>
        <w:t>[32]</w:t>
      </w:r>
      <w:r w:rsidR="00566747" w:rsidRPr="00CC5989">
        <w:rPr>
          <w:rFonts w:eastAsia="Times New Roman" w:cs="Times New Roman"/>
          <w:sz w:val="20"/>
          <w:szCs w:val="20"/>
          <w:lang w:val="en-GB"/>
        </w:rPr>
        <w:tab/>
      </w:r>
      <w:proofErr w:type="spellStart"/>
      <w:r w:rsidR="00884C3A" w:rsidRPr="00CC5989">
        <w:rPr>
          <w:sz w:val="20"/>
          <w:szCs w:val="20"/>
        </w:rPr>
        <w:t>Thio</w:t>
      </w:r>
      <w:proofErr w:type="spellEnd"/>
      <w:r w:rsidR="00884C3A" w:rsidRPr="00CC5989">
        <w:rPr>
          <w:sz w:val="20"/>
          <w:szCs w:val="20"/>
        </w:rPr>
        <w:t xml:space="preserve">, Li-ann. "Implementing human rights in ASEAN countries: Promises to keep and miles to go before I sleep." </w:t>
      </w:r>
      <w:r w:rsidR="00884C3A" w:rsidRPr="00CC5989">
        <w:rPr>
          <w:i/>
          <w:iCs/>
          <w:sz w:val="20"/>
          <w:szCs w:val="20"/>
        </w:rPr>
        <w:t xml:space="preserve">Yale Hum. </w:t>
      </w:r>
      <w:proofErr w:type="spellStart"/>
      <w:r w:rsidR="00884C3A" w:rsidRPr="00CC5989">
        <w:rPr>
          <w:i/>
          <w:iCs/>
          <w:sz w:val="20"/>
          <w:szCs w:val="20"/>
        </w:rPr>
        <w:t>Rts</w:t>
      </w:r>
      <w:proofErr w:type="spellEnd"/>
      <w:r w:rsidR="00884C3A" w:rsidRPr="00CC5989">
        <w:rPr>
          <w:i/>
          <w:iCs/>
          <w:sz w:val="20"/>
          <w:szCs w:val="20"/>
        </w:rPr>
        <w:t>. &amp; Dev. LJ</w:t>
      </w:r>
      <w:r w:rsidR="00884C3A" w:rsidRPr="00CC5989">
        <w:rPr>
          <w:sz w:val="20"/>
          <w:szCs w:val="20"/>
        </w:rPr>
        <w:t xml:space="preserve"> 2 (1999): 1.</w:t>
      </w:r>
    </w:p>
    <w:p w:rsidR="00480E5B" w:rsidRPr="00CC5989" w:rsidRDefault="00373CF8" w:rsidP="00CC5989">
      <w:pPr>
        <w:spacing w:after="0" w:line="240" w:lineRule="auto"/>
        <w:ind w:left="539" w:hanging="539"/>
        <w:jc w:val="both"/>
        <w:rPr>
          <w:rFonts w:cs="Times New Roman"/>
          <w:sz w:val="20"/>
          <w:szCs w:val="20"/>
          <w:lang w:val="en-GB"/>
        </w:rPr>
      </w:pPr>
      <w:r w:rsidRPr="00CC5989">
        <w:rPr>
          <w:rFonts w:eastAsia="Times New Roman" w:cs="Times New Roman"/>
          <w:sz w:val="20"/>
          <w:szCs w:val="20"/>
          <w:lang w:val="en-GB"/>
        </w:rPr>
        <w:t>[33]</w:t>
      </w:r>
      <w:r w:rsidR="00566747" w:rsidRPr="00CC5989">
        <w:rPr>
          <w:rFonts w:eastAsia="Times New Roman" w:cs="Times New Roman"/>
          <w:sz w:val="20"/>
          <w:szCs w:val="20"/>
          <w:lang w:val="en-GB"/>
        </w:rPr>
        <w:tab/>
      </w:r>
      <w:r w:rsidR="00CC5989" w:rsidRPr="00CC5989">
        <w:rPr>
          <w:sz w:val="20"/>
          <w:szCs w:val="20"/>
        </w:rPr>
        <w:t>Li-</w:t>
      </w:r>
      <w:proofErr w:type="spellStart"/>
      <w:r w:rsidR="00CC5989" w:rsidRPr="00CC5989">
        <w:rPr>
          <w:sz w:val="20"/>
          <w:szCs w:val="20"/>
        </w:rPr>
        <w:t>ann</w:t>
      </w:r>
      <w:proofErr w:type="spellEnd"/>
      <w:r w:rsidR="00CC5989" w:rsidRPr="00CC5989">
        <w:rPr>
          <w:sz w:val="20"/>
          <w:szCs w:val="20"/>
        </w:rPr>
        <w:t xml:space="preserve">, </w:t>
      </w:r>
      <w:proofErr w:type="spellStart"/>
      <w:r w:rsidR="00CC5989" w:rsidRPr="00CC5989">
        <w:rPr>
          <w:sz w:val="20"/>
          <w:szCs w:val="20"/>
        </w:rPr>
        <w:t>Thio</w:t>
      </w:r>
      <w:proofErr w:type="spellEnd"/>
      <w:r w:rsidR="00CC5989" w:rsidRPr="00CC5989">
        <w:rPr>
          <w:sz w:val="20"/>
          <w:szCs w:val="20"/>
        </w:rPr>
        <w:t xml:space="preserve">. "Singapore Human Rights Practice and Legal Policy." </w:t>
      </w:r>
      <w:proofErr w:type="spellStart"/>
      <w:r w:rsidR="00CC5989" w:rsidRPr="00CC5989">
        <w:rPr>
          <w:i/>
          <w:iCs/>
          <w:sz w:val="20"/>
          <w:szCs w:val="20"/>
        </w:rPr>
        <w:t>SAcLJ</w:t>
      </w:r>
      <w:proofErr w:type="spellEnd"/>
      <w:r w:rsidR="00CC5989" w:rsidRPr="00CC5989">
        <w:rPr>
          <w:sz w:val="20"/>
          <w:szCs w:val="20"/>
        </w:rPr>
        <w:t xml:space="preserve"> 21 (2009): 326.</w:t>
      </w:r>
      <w:r w:rsidR="00CC5989" w:rsidRPr="00CC5989">
        <w:rPr>
          <w:rFonts w:eastAsia="Times New Roman" w:cs="Times New Roman"/>
          <w:sz w:val="20"/>
          <w:szCs w:val="20"/>
          <w:lang w:val="en-GB"/>
        </w:rPr>
        <w:t xml:space="preserve"> </w:t>
      </w:r>
    </w:p>
    <w:p w:rsidR="00480E5B" w:rsidRPr="00CC5989" w:rsidRDefault="00373CF8" w:rsidP="00B522D3">
      <w:pPr>
        <w:spacing w:after="0" w:line="240" w:lineRule="auto"/>
        <w:ind w:left="539" w:hanging="539"/>
        <w:jc w:val="both"/>
        <w:rPr>
          <w:rFonts w:cs="Times New Roman"/>
          <w:sz w:val="20"/>
          <w:szCs w:val="20"/>
          <w:lang w:val="en-GB"/>
        </w:rPr>
      </w:pPr>
      <w:r w:rsidRPr="00CC5989">
        <w:rPr>
          <w:rFonts w:eastAsia="Times New Roman" w:cs="Times New Roman"/>
          <w:sz w:val="20"/>
          <w:szCs w:val="20"/>
          <w:lang w:val="en-GB"/>
        </w:rPr>
        <w:t>[34]</w:t>
      </w:r>
      <w:r w:rsidR="00B522D3" w:rsidRPr="00CC5989">
        <w:rPr>
          <w:rFonts w:eastAsia="Times New Roman" w:cs="Times New Roman"/>
          <w:sz w:val="20"/>
          <w:szCs w:val="20"/>
          <w:lang w:val="en-GB"/>
        </w:rPr>
        <w:tab/>
      </w:r>
      <w:r w:rsidR="00480E5B" w:rsidRPr="00CC5989">
        <w:rPr>
          <w:rFonts w:eastAsia="Times New Roman" w:cs="Times New Roman"/>
          <w:sz w:val="20"/>
          <w:szCs w:val="20"/>
          <w:lang w:val="en-GB"/>
        </w:rPr>
        <w:t xml:space="preserve">UNDP. (2014). </w:t>
      </w:r>
      <w:r w:rsidR="00480E5B" w:rsidRPr="00CC5989">
        <w:rPr>
          <w:rFonts w:eastAsia="Times New Roman" w:cs="Times New Roman"/>
          <w:i/>
          <w:sz w:val="20"/>
          <w:szCs w:val="20"/>
          <w:lang w:val="en-GB"/>
        </w:rPr>
        <w:t>Sustaining Human Progress: Reducing Vulnerabilities</w:t>
      </w:r>
      <w:r w:rsidR="00480E5B" w:rsidRPr="00CC5989">
        <w:rPr>
          <w:rFonts w:eastAsia="Times New Roman" w:cs="Times New Roman"/>
          <w:sz w:val="20"/>
          <w:szCs w:val="20"/>
          <w:lang w:val="en-GB"/>
        </w:rPr>
        <w:t>. Geneva: Human Development Report.</w:t>
      </w:r>
    </w:p>
    <w:p w:rsidR="00480E5B" w:rsidRPr="00CC5989" w:rsidRDefault="00373CF8" w:rsidP="00B522D3">
      <w:pPr>
        <w:spacing w:after="0" w:line="240" w:lineRule="auto"/>
        <w:ind w:left="539" w:hanging="539"/>
        <w:jc w:val="both"/>
        <w:rPr>
          <w:rFonts w:cs="Times New Roman"/>
          <w:sz w:val="20"/>
          <w:szCs w:val="20"/>
          <w:lang w:val="en-GB"/>
        </w:rPr>
      </w:pPr>
      <w:r w:rsidRPr="00CC5989">
        <w:rPr>
          <w:rFonts w:eastAsia="Times New Roman" w:cs="Times New Roman"/>
          <w:sz w:val="20"/>
          <w:szCs w:val="20"/>
          <w:lang w:val="en-GB"/>
        </w:rPr>
        <w:t>[35]</w:t>
      </w:r>
      <w:r w:rsidR="00B522D3" w:rsidRPr="00CC5989">
        <w:rPr>
          <w:rFonts w:eastAsia="Times New Roman" w:cs="Times New Roman"/>
          <w:sz w:val="20"/>
          <w:szCs w:val="20"/>
          <w:lang w:val="en-GB"/>
        </w:rPr>
        <w:tab/>
      </w:r>
      <w:r w:rsidR="00480E5B" w:rsidRPr="00CC5989">
        <w:rPr>
          <w:rFonts w:eastAsia="Times New Roman" w:cs="Times New Roman"/>
          <w:sz w:val="20"/>
          <w:szCs w:val="20"/>
          <w:lang w:val="en-GB"/>
        </w:rPr>
        <w:t>UNHCR. (2014, December). 2015 UNHCR country operations profile – Kenya. Retrieved from UNHCR: http://www.unhcr.org/pages/49e483a16.html</w:t>
      </w:r>
    </w:p>
    <w:p w:rsidR="00480E5B" w:rsidRPr="00CC5989" w:rsidRDefault="00373CF8" w:rsidP="00B522D3">
      <w:pPr>
        <w:spacing w:after="0" w:line="240" w:lineRule="auto"/>
        <w:ind w:left="539" w:hanging="539"/>
        <w:jc w:val="both"/>
        <w:rPr>
          <w:rFonts w:cs="Times New Roman"/>
          <w:sz w:val="20"/>
          <w:szCs w:val="20"/>
          <w:lang w:val="en-GB"/>
        </w:rPr>
      </w:pPr>
      <w:r w:rsidRPr="00CC5989">
        <w:rPr>
          <w:rFonts w:eastAsia="Times New Roman" w:cs="Times New Roman"/>
          <w:sz w:val="20"/>
          <w:szCs w:val="20"/>
          <w:lang w:val="en-GB"/>
        </w:rPr>
        <w:t>[36]</w:t>
      </w:r>
      <w:r w:rsidR="00B522D3" w:rsidRPr="00CC5989">
        <w:rPr>
          <w:rFonts w:eastAsia="Times New Roman" w:cs="Times New Roman"/>
          <w:sz w:val="20"/>
          <w:szCs w:val="20"/>
          <w:lang w:val="en-GB"/>
        </w:rPr>
        <w:tab/>
      </w:r>
      <w:r w:rsidR="00480E5B" w:rsidRPr="00CC5989">
        <w:rPr>
          <w:rFonts w:eastAsia="Times New Roman" w:cs="Times New Roman"/>
          <w:sz w:val="20"/>
          <w:szCs w:val="20"/>
          <w:lang w:val="en-GB"/>
        </w:rPr>
        <w:t>UNHCR. (2015). 2015 UNHCR Country Operations Profile – Kenya. Retrieved from The UN Refugee Agency: http://www.unhcr.org/pages/49e483a16.html</w:t>
      </w:r>
    </w:p>
    <w:p w:rsidR="00480E5B" w:rsidRPr="00CC5989" w:rsidRDefault="00373CF8" w:rsidP="00B522D3">
      <w:pPr>
        <w:spacing w:after="0" w:line="240" w:lineRule="auto"/>
        <w:ind w:left="539" w:hanging="539"/>
        <w:jc w:val="both"/>
        <w:rPr>
          <w:rFonts w:cs="Times New Roman"/>
          <w:sz w:val="20"/>
          <w:szCs w:val="20"/>
          <w:lang w:val="en-GB"/>
        </w:rPr>
      </w:pPr>
      <w:r w:rsidRPr="00CC5989">
        <w:rPr>
          <w:rFonts w:eastAsia="Times New Roman" w:cs="Times New Roman"/>
          <w:sz w:val="20"/>
          <w:szCs w:val="20"/>
          <w:lang w:val="en-GB"/>
        </w:rPr>
        <w:t>[37]</w:t>
      </w:r>
      <w:r w:rsidR="00B522D3" w:rsidRPr="00CC5989">
        <w:rPr>
          <w:rFonts w:eastAsia="Times New Roman" w:cs="Times New Roman"/>
          <w:sz w:val="20"/>
          <w:szCs w:val="20"/>
          <w:lang w:val="en-GB"/>
        </w:rPr>
        <w:tab/>
      </w:r>
      <w:r w:rsidR="00480E5B" w:rsidRPr="00CC5989">
        <w:rPr>
          <w:rFonts w:eastAsia="Times New Roman" w:cs="Times New Roman"/>
          <w:sz w:val="20"/>
          <w:szCs w:val="20"/>
          <w:lang w:val="en-GB"/>
        </w:rPr>
        <w:t>UNHCR. (2015). Figures at a Glance. Retrieved from The UN Refugee Agency: http://www.unhcr.org.my/About_Us-@-Figures_At_A_Glance.aspx</w:t>
      </w:r>
    </w:p>
    <w:p w:rsidR="00480E5B" w:rsidRPr="00CC5989" w:rsidRDefault="00373CF8" w:rsidP="00B522D3">
      <w:pPr>
        <w:spacing w:after="0" w:line="240" w:lineRule="auto"/>
        <w:ind w:left="539" w:hanging="539"/>
        <w:jc w:val="both"/>
        <w:rPr>
          <w:rFonts w:cs="Times New Roman"/>
          <w:sz w:val="20"/>
          <w:szCs w:val="20"/>
          <w:lang w:val="en-GB"/>
        </w:rPr>
      </w:pPr>
      <w:r w:rsidRPr="00CC5989">
        <w:rPr>
          <w:rFonts w:eastAsia="Times New Roman" w:cs="Times New Roman"/>
          <w:sz w:val="20"/>
          <w:szCs w:val="20"/>
          <w:lang w:val="en-GB"/>
        </w:rPr>
        <w:t>[38]</w:t>
      </w:r>
      <w:r w:rsidR="00B522D3" w:rsidRPr="00CC5989">
        <w:rPr>
          <w:rFonts w:eastAsia="Times New Roman" w:cs="Times New Roman"/>
          <w:sz w:val="20"/>
          <w:szCs w:val="20"/>
          <w:lang w:val="en-GB"/>
        </w:rPr>
        <w:tab/>
      </w:r>
      <w:r w:rsidR="00480E5B" w:rsidRPr="00CC5989">
        <w:rPr>
          <w:rFonts w:eastAsia="Times New Roman" w:cs="Times New Roman"/>
          <w:sz w:val="20"/>
          <w:szCs w:val="20"/>
          <w:lang w:val="en-GB"/>
        </w:rPr>
        <w:t>UNHCR. (2015). State Parties relating to the 1951 Convention on the Status of Refugees and the 1967 Protocol. Retrieved from United Nations High Commissioner for Refugees: http://www.unhcr.org/3b73b0d63.html</w:t>
      </w:r>
    </w:p>
    <w:p w:rsidR="00480E5B" w:rsidRPr="00CC5989" w:rsidRDefault="00373CF8" w:rsidP="00B522D3">
      <w:pPr>
        <w:spacing w:after="0" w:line="240" w:lineRule="auto"/>
        <w:ind w:left="539" w:hanging="539"/>
        <w:jc w:val="both"/>
        <w:rPr>
          <w:rFonts w:cs="Times New Roman"/>
          <w:sz w:val="20"/>
          <w:szCs w:val="20"/>
          <w:lang w:val="en-GB"/>
        </w:rPr>
      </w:pPr>
      <w:r w:rsidRPr="00CC5989">
        <w:rPr>
          <w:rFonts w:eastAsia="Times New Roman" w:cs="Times New Roman"/>
          <w:sz w:val="20"/>
          <w:szCs w:val="20"/>
          <w:lang w:val="en-GB"/>
        </w:rPr>
        <w:t>[39]</w:t>
      </w:r>
      <w:r w:rsidR="00B522D3" w:rsidRPr="00CC5989">
        <w:rPr>
          <w:rFonts w:eastAsia="Times New Roman" w:cs="Times New Roman"/>
          <w:sz w:val="20"/>
          <w:szCs w:val="20"/>
          <w:lang w:val="en-GB"/>
        </w:rPr>
        <w:tab/>
      </w:r>
      <w:r w:rsidR="00480E5B" w:rsidRPr="00CC5989">
        <w:rPr>
          <w:rFonts w:eastAsia="Times New Roman" w:cs="Times New Roman"/>
          <w:sz w:val="20"/>
          <w:szCs w:val="20"/>
          <w:lang w:val="en-GB"/>
        </w:rPr>
        <w:t>UNHCR. (2015). Statistics and Operational Data. Retrieved from The UN Refugee Agency: http://www.unhcr.org/pages/49c3646c4d6.html</w:t>
      </w:r>
    </w:p>
    <w:p w:rsidR="00480E5B" w:rsidRPr="00CC5989" w:rsidRDefault="00373CF8" w:rsidP="006A21EC">
      <w:pPr>
        <w:spacing w:after="0" w:line="240" w:lineRule="auto"/>
        <w:ind w:left="539" w:hanging="539"/>
        <w:jc w:val="both"/>
        <w:rPr>
          <w:rFonts w:cs="Times New Roman"/>
          <w:sz w:val="20"/>
          <w:szCs w:val="20"/>
          <w:lang w:val="en-GB"/>
        </w:rPr>
      </w:pPr>
      <w:r w:rsidRPr="00CC5989">
        <w:rPr>
          <w:rFonts w:eastAsia="Times New Roman" w:cs="Times New Roman"/>
          <w:sz w:val="20"/>
          <w:szCs w:val="20"/>
          <w:lang w:val="en-GB"/>
        </w:rPr>
        <w:t>[40]</w:t>
      </w:r>
      <w:r w:rsidR="006A21EC" w:rsidRPr="00CC5989">
        <w:rPr>
          <w:rFonts w:eastAsia="Times New Roman" w:cs="Times New Roman"/>
          <w:sz w:val="20"/>
          <w:szCs w:val="20"/>
          <w:lang w:val="en-GB"/>
        </w:rPr>
        <w:tab/>
      </w:r>
      <w:r w:rsidR="00480E5B" w:rsidRPr="00CC5989">
        <w:rPr>
          <w:rFonts w:eastAsia="Times New Roman" w:cs="Times New Roman"/>
          <w:sz w:val="20"/>
          <w:szCs w:val="20"/>
          <w:lang w:val="en-GB"/>
        </w:rPr>
        <w:t>United Nations Office of the Commissioner for Human Rights. (2015, September 26). View the Ratification Status by Country or by Treaty. Retrieved from United Nations Human Rights: http://tbinternet.ohchr.org/_layouts/TreatyBodyExternal/Treaty.aspx?CountryID=157andLang=EN</w:t>
      </w:r>
    </w:p>
    <w:p w:rsidR="00480E5B" w:rsidRPr="00CC5989" w:rsidRDefault="00373CF8" w:rsidP="006A21EC">
      <w:pPr>
        <w:spacing w:after="0" w:line="240" w:lineRule="auto"/>
        <w:ind w:left="539" w:hanging="539"/>
        <w:jc w:val="both"/>
        <w:rPr>
          <w:rFonts w:cs="Times New Roman"/>
          <w:sz w:val="20"/>
          <w:szCs w:val="20"/>
          <w:lang w:val="en-GB"/>
        </w:rPr>
      </w:pPr>
      <w:r w:rsidRPr="00CC5989">
        <w:rPr>
          <w:rFonts w:eastAsia="Times New Roman" w:cs="Times New Roman"/>
          <w:sz w:val="20"/>
          <w:szCs w:val="20"/>
          <w:lang w:val="en-GB"/>
        </w:rPr>
        <w:t>[41]</w:t>
      </w:r>
      <w:r w:rsidR="006A21EC" w:rsidRPr="00CC5989">
        <w:rPr>
          <w:rFonts w:eastAsia="Times New Roman" w:cs="Times New Roman"/>
          <w:sz w:val="20"/>
          <w:szCs w:val="20"/>
          <w:lang w:val="en-GB"/>
        </w:rPr>
        <w:tab/>
      </w:r>
      <w:r w:rsidR="00480E5B" w:rsidRPr="00CC5989">
        <w:rPr>
          <w:rFonts w:eastAsia="Times New Roman" w:cs="Times New Roman"/>
          <w:sz w:val="20"/>
          <w:szCs w:val="20"/>
          <w:lang w:val="en-GB"/>
        </w:rPr>
        <w:t xml:space="preserve">Wood, T. (2014). Expanding Protection in Africa? Case Studies in the Implementation of the 1969 African Refugees Convention's Expanded Refugee Definition, </w:t>
      </w:r>
      <w:r w:rsidR="00480E5B" w:rsidRPr="00CC5989">
        <w:rPr>
          <w:rFonts w:eastAsia="Times New Roman" w:cs="Times New Roman"/>
          <w:i/>
          <w:sz w:val="20"/>
          <w:szCs w:val="20"/>
          <w:lang w:val="en-GB"/>
        </w:rPr>
        <w:t>International Journal of Refugee Law</w:t>
      </w:r>
      <w:r w:rsidR="00480E5B" w:rsidRPr="00CC5989">
        <w:rPr>
          <w:rFonts w:eastAsia="Times New Roman" w:cs="Times New Roman"/>
          <w:sz w:val="20"/>
          <w:szCs w:val="20"/>
          <w:lang w:val="en-GB"/>
        </w:rPr>
        <w:t xml:space="preserve"> </w:t>
      </w:r>
      <w:r w:rsidR="00480E5B" w:rsidRPr="00CC5989">
        <w:rPr>
          <w:rFonts w:eastAsia="Times New Roman" w:cs="Times New Roman"/>
          <w:b/>
          <w:sz w:val="20"/>
          <w:szCs w:val="20"/>
          <w:lang w:val="en-GB"/>
        </w:rPr>
        <w:t>26</w:t>
      </w:r>
      <w:r w:rsidR="00480E5B" w:rsidRPr="00CC5989">
        <w:rPr>
          <w:rFonts w:eastAsia="Times New Roman" w:cs="Times New Roman"/>
          <w:sz w:val="20"/>
          <w:szCs w:val="20"/>
          <w:lang w:val="en-GB"/>
        </w:rPr>
        <w:t>(4): 555-80.</w:t>
      </w:r>
    </w:p>
    <w:p w:rsidR="00480E5B" w:rsidRPr="00CC5989" w:rsidRDefault="00373CF8" w:rsidP="006A21EC">
      <w:pPr>
        <w:spacing w:after="0" w:line="240" w:lineRule="auto"/>
        <w:ind w:left="539" w:hanging="539"/>
        <w:jc w:val="both"/>
        <w:rPr>
          <w:rFonts w:cs="Times New Roman"/>
          <w:sz w:val="20"/>
          <w:szCs w:val="20"/>
          <w:lang w:val="en-GB"/>
        </w:rPr>
      </w:pPr>
      <w:r w:rsidRPr="00CC5989">
        <w:rPr>
          <w:rFonts w:eastAsia="Times New Roman" w:cs="Times New Roman"/>
          <w:sz w:val="20"/>
          <w:szCs w:val="20"/>
          <w:lang w:val="en-GB"/>
        </w:rPr>
        <w:t>[42]</w:t>
      </w:r>
      <w:r w:rsidR="006A21EC" w:rsidRPr="00CC5989">
        <w:rPr>
          <w:rFonts w:eastAsia="Times New Roman" w:cs="Times New Roman"/>
          <w:sz w:val="20"/>
          <w:szCs w:val="20"/>
          <w:lang w:val="en-GB"/>
        </w:rPr>
        <w:tab/>
      </w:r>
      <w:r w:rsidR="00480E5B" w:rsidRPr="00CC5989">
        <w:rPr>
          <w:rFonts w:eastAsia="Times New Roman" w:cs="Times New Roman"/>
          <w:sz w:val="20"/>
          <w:szCs w:val="20"/>
          <w:lang w:val="en-GB"/>
        </w:rPr>
        <w:t xml:space="preserve">World Bank. (2015, September 28). GDP per Capita (Current US$). Retrieved from World Bank: </w:t>
      </w:r>
      <w:hyperlink r:id="rId11" w:history="1">
        <w:r w:rsidR="00480E5B" w:rsidRPr="00CC5989">
          <w:rPr>
            <w:rStyle w:val="Hyperlink"/>
            <w:rFonts w:eastAsia="Times New Roman" w:cs="Times New Roman"/>
            <w:color w:val="auto"/>
            <w:sz w:val="20"/>
            <w:szCs w:val="20"/>
            <w:u w:val="none"/>
            <w:lang w:val="en-GB"/>
          </w:rPr>
          <w:t>http://data.worldbank.org/indicator/NY.GDP.PCAP.CD</w:t>
        </w:r>
      </w:hyperlink>
    </w:p>
    <w:p w:rsidR="00480E5B" w:rsidRPr="00CC5989" w:rsidRDefault="00480E5B" w:rsidP="00480E5B">
      <w:pPr>
        <w:spacing w:after="0" w:line="240" w:lineRule="auto"/>
        <w:jc w:val="both"/>
        <w:rPr>
          <w:rFonts w:cs="Times New Roman"/>
          <w:sz w:val="20"/>
          <w:szCs w:val="20"/>
          <w:lang w:val="en-GB"/>
        </w:rPr>
      </w:pPr>
    </w:p>
    <w:p w:rsidR="008E711F" w:rsidRDefault="008E711F" w:rsidP="001D519E">
      <w:pPr>
        <w:spacing w:after="0" w:line="240" w:lineRule="auto"/>
        <w:jc w:val="both"/>
        <w:rPr>
          <w:rFonts w:eastAsia="Times New Roman" w:cs="Times New Roman"/>
          <w:b/>
          <w:sz w:val="20"/>
          <w:szCs w:val="20"/>
          <w:lang w:val="en-GB"/>
        </w:rPr>
      </w:pPr>
    </w:p>
    <w:p w:rsidR="008E711F" w:rsidRDefault="008E711F" w:rsidP="001D519E">
      <w:pPr>
        <w:spacing w:after="0" w:line="240" w:lineRule="auto"/>
        <w:jc w:val="both"/>
        <w:rPr>
          <w:rFonts w:eastAsia="Times New Roman" w:cs="Times New Roman"/>
          <w:b/>
          <w:sz w:val="20"/>
          <w:szCs w:val="20"/>
          <w:lang w:val="en-GB"/>
        </w:rPr>
      </w:pPr>
    </w:p>
    <w:p w:rsidR="008E711F" w:rsidRDefault="008E711F" w:rsidP="001D519E">
      <w:pPr>
        <w:spacing w:after="0" w:line="240" w:lineRule="auto"/>
        <w:jc w:val="both"/>
        <w:rPr>
          <w:rFonts w:eastAsia="Times New Roman" w:cs="Times New Roman"/>
          <w:b/>
          <w:sz w:val="20"/>
          <w:szCs w:val="20"/>
          <w:lang w:val="en-GB"/>
        </w:rPr>
      </w:pPr>
    </w:p>
    <w:p w:rsidR="008E711F" w:rsidRDefault="008E711F" w:rsidP="001D519E">
      <w:pPr>
        <w:spacing w:after="0" w:line="240" w:lineRule="auto"/>
        <w:jc w:val="both"/>
        <w:rPr>
          <w:rFonts w:eastAsia="Times New Roman" w:cs="Times New Roman"/>
          <w:b/>
          <w:sz w:val="20"/>
          <w:szCs w:val="20"/>
          <w:lang w:val="en-GB"/>
        </w:rPr>
      </w:pPr>
    </w:p>
    <w:p w:rsidR="008E711F" w:rsidRDefault="008E711F" w:rsidP="001D519E">
      <w:pPr>
        <w:spacing w:after="0" w:line="240" w:lineRule="auto"/>
        <w:jc w:val="both"/>
        <w:rPr>
          <w:rFonts w:eastAsia="Times New Roman" w:cs="Times New Roman"/>
          <w:b/>
          <w:sz w:val="20"/>
          <w:szCs w:val="20"/>
          <w:lang w:val="en-GB"/>
        </w:rPr>
      </w:pPr>
    </w:p>
    <w:p w:rsidR="008E711F" w:rsidRDefault="008E711F" w:rsidP="001D519E">
      <w:pPr>
        <w:spacing w:after="0" w:line="240" w:lineRule="auto"/>
        <w:jc w:val="both"/>
        <w:rPr>
          <w:rFonts w:eastAsia="Times New Roman" w:cs="Times New Roman"/>
          <w:b/>
          <w:sz w:val="20"/>
          <w:szCs w:val="20"/>
          <w:lang w:val="en-GB"/>
        </w:rPr>
      </w:pPr>
    </w:p>
    <w:p w:rsidR="008E711F" w:rsidRDefault="008E711F" w:rsidP="001D519E">
      <w:pPr>
        <w:spacing w:after="0" w:line="240" w:lineRule="auto"/>
        <w:jc w:val="both"/>
        <w:rPr>
          <w:rFonts w:eastAsia="Times New Roman" w:cs="Times New Roman"/>
          <w:b/>
          <w:sz w:val="20"/>
          <w:szCs w:val="20"/>
          <w:lang w:val="en-GB"/>
        </w:rPr>
      </w:pPr>
    </w:p>
    <w:p w:rsidR="008E711F" w:rsidRDefault="008E711F" w:rsidP="001D519E">
      <w:pPr>
        <w:spacing w:after="0" w:line="240" w:lineRule="auto"/>
        <w:jc w:val="both"/>
        <w:rPr>
          <w:rFonts w:eastAsia="Times New Roman" w:cs="Times New Roman"/>
          <w:b/>
          <w:sz w:val="20"/>
          <w:szCs w:val="20"/>
          <w:lang w:val="en-GB"/>
        </w:rPr>
      </w:pPr>
    </w:p>
    <w:p w:rsidR="008E711F" w:rsidRDefault="008E711F" w:rsidP="001D519E">
      <w:pPr>
        <w:spacing w:after="0" w:line="240" w:lineRule="auto"/>
        <w:jc w:val="both"/>
        <w:rPr>
          <w:rFonts w:eastAsia="Times New Roman" w:cs="Times New Roman"/>
          <w:b/>
          <w:sz w:val="20"/>
          <w:szCs w:val="20"/>
          <w:lang w:val="en-GB"/>
        </w:rPr>
      </w:pPr>
    </w:p>
    <w:p w:rsidR="008E711F" w:rsidRDefault="008E711F" w:rsidP="001D519E">
      <w:pPr>
        <w:spacing w:after="0" w:line="240" w:lineRule="auto"/>
        <w:jc w:val="both"/>
        <w:rPr>
          <w:rFonts w:eastAsia="Times New Roman" w:cs="Times New Roman"/>
          <w:b/>
          <w:sz w:val="20"/>
          <w:szCs w:val="20"/>
          <w:lang w:val="en-GB"/>
        </w:rPr>
      </w:pPr>
    </w:p>
    <w:p w:rsidR="008E711F" w:rsidRDefault="008E711F" w:rsidP="001D519E">
      <w:pPr>
        <w:spacing w:after="0" w:line="240" w:lineRule="auto"/>
        <w:jc w:val="both"/>
        <w:rPr>
          <w:rFonts w:eastAsia="Times New Roman" w:cs="Times New Roman"/>
          <w:b/>
          <w:sz w:val="20"/>
          <w:szCs w:val="20"/>
          <w:lang w:val="en-GB"/>
        </w:rPr>
      </w:pPr>
    </w:p>
    <w:p w:rsidR="008E711F" w:rsidRDefault="008E711F" w:rsidP="001D519E">
      <w:pPr>
        <w:spacing w:after="0" w:line="240" w:lineRule="auto"/>
        <w:jc w:val="both"/>
        <w:rPr>
          <w:rFonts w:eastAsia="Times New Roman" w:cs="Times New Roman"/>
          <w:b/>
          <w:sz w:val="20"/>
          <w:szCs w:val="20"/>
          <w:lang w:val="en-GB"/>
        </w:rPr>
      </w:pPr>
    </w:p>
    <w:p w:rsidR="008E711F" w:rsidRDefault="008E711F" w:rsidP="001D519E">
      <w:pPr>
        <w:spacing w:after="0" w:line="240" w:lineRule="auto"/>
        <w:jc w:val="both"/>
        <w:rPr>
          <w:rFonts w:eastAsia="Times New Roman" w:cs="Times New Roman"/>
          <w:b/>
          <w:sz w:val="20"/>
          <w:szCs w:val="20"/>
          <w:lang w:val="en-GB"/>
        </w:rPr>
      </w:pPr>
    </w:p>
    <w:p w:rsidR="008E711F" w:rsidRDefault="008E711F" w:rsidP="001D519E">
      <w:pPr>
        <w:spacing w:after="0" w:line="240" w:lineRule="auto"/>
        <w:jc w:val="both"/>
        <w:rPr>
          <w:rFonts w:eastAsia="Times New Roman" w:cs="Times New Roman"/>
          <w:b/>
          <w:sz w:val="20"/>
          <w:szCs w:val="20"/>
          <w:lang w:val="en-GB"/>
        </w:rPr>
      </w:pPr>
    </w:p>
    <w:p w:rsidR="008E711F" w:rsidRDefault="008E711F" w:rsidP="001D519E">
      <w:pPr>
        <w:spacing w:after="0" w:line="240" w:lineRule="auto"/>
        <w:jc w:val="both"/>
        <w:rPr>
          <w:rFonts w:eastAsia="Times New Roman" w:cs="Times New Roman"/>
          <w:b/>
          <w:sz w:val="20"/>
          <w:szCs w:val="20"/>
          <w:lang w:val="en-GB"/>
        </w:rPr>
      </w:pPr>
    </w:p>
    <w:p w:rsidR="008E711F" w:rsidRDefault="008E711F" w:rsidP="001D519E">
      <w:pPr>
        <w:spacing w:after="0" w:line="240" w:lineRule="auto"/>
        <w:jc w:val="both"/>
        <w:rPr>
          <w:rFonts w:eastAsia="Times New Roman" w:cs="Times New Roman"/>
          <w:b/>
          <w:sz w:val="20"/>
          <w:szCs w:val="20"/>
          <w:lang w:val="en-GB"/>
        </w:rPr>
      </w:pPr>
    </w:p>
    <w:p w:rsidR="008E711F" w:rsidRDefault="008E711F" w:rsidP="001D519E">
      <w:pPr>
        <w:spacing w:after="0" w:line="240" w:lineRule="auto"/>
        <w:jc w:val="both"/>
        <w:rPr>
          <w:rFonts w:eastAsia="Times New Roman" w:cs="Times New Roman"/>
          <w:b/>
          <w:sz w:val="20"/>
          <w:szCs w:val="20"/>
          <w:lang w:val="en-GB"/>
        </w:rPr>
      </w:pPr>
    </w:p>
    <w:p w:rsidR="008E711F" w:rsidRDefault="008E711F" w:rsidP="001D519E">
      <w:pPr>
        <w:spacing w:after="0" w:line="240" w:lineRule="auto"/>
        <w:jc w:val="both"/>
        <w:rPr>
          <w:rFonts w:eastAsia="Times New Roman" w:cs="Times New Roman"/>
          <w:b/>
          <w:sz w:val="20"/>
          <w:szCs w:val="20"/>
          <w:lang w:val="en-GB"/>
        </w:rPr>
      </w:pPr>
    </w:p>
    <w:p w:rsidR="00480E5B" w:rsidRPr="001D519E" w:rsidRDefault="00480E5B" w:rsidP="001D519E">
      <w:pPr>
        <w:spacing w:after="0" w:line="240" w:lineRule="auto"/>
        <w:jc w:val="both"/>
        <w:rPr>
          <w:rFonts w:cs="Times New Roman"/>
          <w:sz w:val="20"/>
          <w:szCs w:val="20"/>
          <w:lang w:val="en-GB"/>
        </w:rPr>
      </w:pPr>
      <w:r w:rsidRPr="001D519E">
        <w:rPr>
          <w:rFonts w:eastAsia="Times New Roman" w:cs="Times New Roman"/>
          <w:b/>
          <w:sz w:val="20"/>
          <w:szCs w:val="20"/>
          <w:lang w:val="en-GB"/>
        </w:rPr>
        <w:lastRenderedPageBreak/>
        <w:t>TABLE OF LEGISLATION AND INTERNATIONAL AGREEMENTS</w:t>
      </w:r>
    </w:p>
    <w:p w:rsidR="00480E5B" w:rsidRPr="001D519E" w:rsidRDefault="00480E5B" w:rsidP="001D519E">
      <w:pPr>
        <w:spacing w:after="0" w:line="240" w:lineRule="auto"/>
        <w:jc w:val="both"/>
        <w:rPr>
          <w:rFonts w:cs="Times New Roman"/>
          <w:sz w:val="20"/>
          <w:szCs w:val="20"/>
          <w:lang w:val="en-GB"/>
        </w:rPr>
      </w:pPr>
    </w:p>
    <w:p w:rsidR="00480E5B" w:rsidRPr="001D519E" w:rsidRDefault="00480E5B" w:rsidP="001D519E">
      <w:pPr>
        <w:spacing w:after="0" w:line="240" w:lineRule="auto"/>
        <w:ind w:left="540" w:hanging="540"/>
        <w:jc w:val="both"/>
        <w:rPr>
          <w:rFonts w:cs="Times New Roman"/>
          <w:sz w:val="20"/>
          <w:szCs w:val="20"/>
          <w:lang w:val="en-GB"/>
        </w:rPr>
      </w:pPr>
      <w:r w:rsidRPr="001D519E">
        <w:rPr>
          <w:rFonts w:eastAsia="Times New Roman" w:cs="Times New Roman"/>
          <w:sz w:val="20"/>
          <w:szCs w:val="20"/>
          <w:lang w:val="en-GB"/>
        </w:rPr>
        <w:t>KENYA</w:t>
      </w:r>
    </w:p>
    <w:p w:rsidR="00480E5B" w:rsidRPr="001D519E" w:rsidRDefault="00480E5B" w:rsidP="001D519E">
      <w:pPr>
        <w:spacing w:after="0" w:line="240" w:lineRule="auto"/>
        <w:ind w:left="540" w:hanging="540"/>
        <w:jc w:val="both"/>
        <w:rPr>
          <w:rFonts w:cs="Times New Roman"/>
          <w:sz w:val="20"/>
          <w:szCs w:val="20"/>
          <w:lang w:val="en-GB"/>
        </w:rPr>
      </w:pPr>
      <w:r w:rsidRPr="001D519E">
        <w:rPr>
          <w:rFonts w:eastAsia="Times New Roman" w:cs="Times New Roman"/>
          <w:sz w:val="20"/>
          <w:szCs w:val="20"/>
          <w:lang w:val="en-GB"/>
        </w:rPr>
        <w:t>Kenyan Constitution 2010</w:t>
      </w:r>
    </w:p>
    <w:p w:rsidR="00480E5B" w:rsidRPr="001D519E" w:rsidRDefault="00480E5B" w:rsidP="001D519E">
      <w:pPr>
        <w:spacing w:after="0" w:line="240" w:lineRule="auto"/>
        <w:ind w:left="540" w:hanging="540"/>
        <w:jc w:val="both"/>
        <w:rPr>
          <w:rFonts w:cs="Times New Roman"/>
          <w:sz w:val="20"/>
          <w:szCs w:val="20"/>
          <w:lang w:val="en-GB"/>
        </w:rPr>
      </w:pPr>
      <w:r w:rsidRPr="001D519E">
        <w:rPr>
          <w:rFonts w:eastAsia="Times New Roman" w:cs="Times New Roman"/>
          <w:sz w:val="20"/>
          <w:szCs w:val="20"/>
          <w:lang w:val="en-GB"/>
        </w:rPr>
        <w:t xml:space="preserve">Refugee Act 2006 </w:t>
      </w:r>
    </w:p>
    <w:p w:rsidR="00480E5B" w:rsidRPr="001D519E" w:rsidRDefault="00480E5B" w:rsidP="001D519E">
      <w:pPr>
        <w:spacing w:after="0" w:line="240" w:lineRule="auto"/>
        <w:ind w:left="540" w:hanging="540"/>
        <w:jc w:val="both"/>
        <w:rPr>
          <w:rFonts w:cs="Times New Roman"/>
          <w:sz w:val="20"/>
          <w:szCs w:val="20"/>
          <w:lang w:val="en-GB"/>
        </w:rPr>
      </w:pPr>
    </w:p>
    <w:p w:rsidR="00480E5B" w:rsidRPr="001D519E" w:rsidRDefault="00480E5B" w:rsidP="001D519E">
      <w:pPr>
        <w:spacing w:after="0" w:line="240" w:lineRule="auto"/>
        <w:ind w:left="540" w:hanging="540"/>
        <w:jc w:val="both"/>
        <w:rPr>
          <w:rFonts w:cs="Times New Roman"/>
          <w:sz w:val="20"/>
          <w:szCs w:val="20"/>
          <w:lang w:val="en-GB"/>
        </w:rPr>
      </w:pPr>
      <w:r w:rsidRPr="001D519E">
        <w:rPr>
          <w:rFonts w:eastAsia="Times New Roman" w:cs="Times New Roman"/>
          <w:sz w:val="20"/>
          <w:szCs w:val="20"/>
          <w:lang w:val="en-GB"/>
        </w:rPr>
        <w:t>MALAYSIA</w:t>
      </w:r>
    </w:p>
    <w:p w:rsidR="00480E5B" w:rsidRPr="001D519E" w:rsidRDefault="00480E5B" w:rsidP="001D519E">
      <w:pPr>
        <w:spacing w:after="0" w:line="240" w:lineRule="auto"/>
        <w:ind w:left="540" w:hanging="540"/>
        <w:jc w:val="both"/>
        <w:rPr>
          <w:rFonts w:cs="Times New Roman"/>
          <w:sz w:val="20"/>
          <w:szCs w:val="20"/>
          <w:lang w:val="en-GB"/>
        </w:rPr>
      </w:pPr>
      <w:r w:rsidRPr="001D519E">
        <w:rPr>
          <w:rFonts w:eastAsia="Times New Roman" w:cs="Times New Roman"/>
          <w:sz w:val="20"/>
          <w:szCs w:val="20"/>
          <w:lang w:val="en-GB"/>
        </w:rPr>
        <w:t xml:space="preserve">Child Act 2001 </w:t>
      </w:r>
    </w:p>
    <w:p w:rsidR="00480E5B" w:rsidRPr="001D519E" w:rsidRDefault="00480E5B" w:rsidP="001D519E">
      <w:pPr>
        <w:spacing w:after="0" w:line="240" w:lineRule="auto"/>
        <w:ind w:left="540" w:hanging="540"/>
        <w:jc w:val="both"/>
        <w:rPr>
          <w:rFonts w:cs="Times New Roman"/>
          <w:sz w:val="20"/>
          <w:szCs w:val="20"/>
          <w:lang w:val="en-GB"/>
        </w:rPr>
      </w:pPr>
      <w:r w:rsidRPr="001D519E">
        <w:rPr>
          <w:rFonts w:eastAsia="Times New Roman" w:cs="Times New Roman"/>
          <w:sz w:val="20"/>
          <w:szCs w:val="20"/>
          <w:lang w:val="en-GB"/>
        </w:rPr>
        <w:t xml:space="preserve">Employment Act 1955 </w:t>
      </w:r>
    </w:p>
    <w:p w:rsidR="00480E5B" w:rsidRPr="001D519E" w:rsidRDefault="00480E5B" w:rsidP="001D519E">
      <w:pPr>
        <w:spacing w:after="0" w:line="240" w:lineRule="auto"/>
        <w:ind w:left="540" w:hanging="540"/>
        <w:jc w:val="both"/>
        <w:rPr>
          <w:rFonts w:cs="Times New Roman"/>
          <w:sz w:val="20"/>
          <w:szCs w:val="20"/>
          <w:lang w:val="en-GB"/>
        </w:rPr>
      </w:pPr>
      <w:r w:rsidRPr="001D519E">
        <w:rPr>
          <w:rFonts w:eastAsia="Times New Roman" w:cs="Times New Roman"/>
          <w:sz w:val="20"/>
          <w:szCs w:val="20"/>
          <w:lang w:val="en-GB"/>
        </w:rPr>
        <w:t>Federal Constitution 1957</w:t>
      </w:r>
    </w:p>
    <w:p w:rsidR="00480E5B" w:rsidRPr="001D519E" w:rsidRDefault="00480E5B" w:rsidP="001D519E">
      <w:pPr>
        <w:spacing w:after="0" w:line="240" w:lineRule="auto"/>
        <w:ind w:left="540" w:hanging="540"/>
        <w:jc w:val="both"/>
        <w:rPr>
          <w:rFonts w:cs="Times New Roman"/>
          <w:sz w:val="20"/>
          <w:szCs w:val="20"/>
          <w:lang w:val="en-GB"/>
        </w:rPr>
      </w:pPr>
      <w:r w:rsidRPr="001D519E">
        <w:rPr>
          <w:rFonts w:eastAsia="Times New Roman" w:cs="Times New Roman"/>
          <w:sz w:val="20"/>
          <w:szCs w:val="20"/>
          <w:lang w:val="en-GB"/>
        </w:rPr>
        <w:t>Human Rights Commission of Malaysia Act 1999</w:t>
      </w:r>
    </w:p>
    <w:p w:rsidR="00480E5B" w:rsidRPr="001D519E" w:rsidRDefault="00480E5B" w:rsidP="001D519E">
      <w:pPr>
        <w:spacing w:after="0" w:line="240" w:lineRule="auto"/>
        <w:ind w:left="540" w:hanging="540"/>
        <w:jc w:val="both"/>
        <w:rPr>
          <w:rFonts w:cs="Times New Roman"/>
          <w:sz w:val="20"/>
          <w:szCs w:val="20"/>
          <w:lang w:val="en-GB"/>
        </w:rPr>
      </w:pPr>
      <w:r w:rsidRPr="001D519E">
        <w:rPr>
          <w:rFonts w:eastAsia="Times New Roman" w:cs="Times New Roman"/>
          <w:sz w:val="20"/>
          <w:szCs w:val="20"/>
          <w:lang w:val="en-GB"/>
        </w:rPr>
        <w:t xml:space="preserve">Immigration Act 1959/1963 and Immigration Regulations 1963 </w:t>
      </w:r>
    </w:p>
    <w:p w:rsidR="00480E5B" w:rsidRPr="001D519E" w:rsidRDefault="00480E5B" w:rsidP="001D519E">
      <w:pPr>
        <w:spacing w:after="0" w:line="240" w:lineRule="auto"/>
        <w:ind w:left="540" w:hanging="540"/>
        <w:jc w:val="both"/>
        <w:rPr>
          <w:rFonts w:cs="Times New Roman"/>
          <w:sz w:val="20"/>
          <w:szCs w:val="20"/>
          <w:lang w:val="en-GB"/>
        </w:rPr>
      </w:pPr>
      <w:r w:rsidRPr="001D519E">
        <w:rPr>
          <w:rFonts w:eastAsia="Times New Roman" w:cs="Times New Roman"/>
          <w:sz w:val="20"/>
          <w:szCs w:val="20"/>
          <w:lang w:val="en-GB"/>
        </w:rPr>
        <w:t xml:space="preserve">Industrial Relations Act 1967 </w:t>
      </w:r>
    </w:p>
    <w:p w:rsidR="00480E5B" w:rsidRPr="001D519E" w:rsidRDefault="00480E5B" w:rsidP="001D519E">
      <w:pPr>
        <w:spacing w:after="0" w:line="240" w:lineRule="auto"/>
        <w:ind w:left="540" w:hanging="540"/>
        <w:jc w:val="both"/>
        <w:rPr>
          <w:rFonts w:cs="Times New Roman"/>
          <w:sz w:val="20"/>
          <w:szCs w:val="20"/>
          <w:lang w:val="en-GB"/>
        </w:rPr>
      </w:pPr>
      <w:r w:rsidRPr="001D519E">
        <w:rPr>
          <w:rFonts w:eastAsia="Times New Roman" w:cs="Times New Roman"/>
          <w:sz w:val="20"/>
          <w:szCs w:val="20"/>
          <w:lang w:val="en-GB"/>
        </w:rPr>
        <w:t>Penal Code 1936</w:t>
      </w:r>
    </w:p>
    <w:p w:rsidR="00480E5B" w:rsidRPr="001D519E" w:rsidRDefault="00480E5B" w:rsidP="001D519E">
      <w:pPr>
        <w:spacing w:after="0" w:line="240" w:lineRule="auto"/>
        <w:ind w:left="540" w:hanging="540"/>
        <w:jc w:val="both"/>
        <w:rPr>
          <w:rFonts w:cs="Times New Roman"/>
          <w:sz w:val="20"/>
          <w:szCs w:val="20"/>
          <w:lang w:val="en-GB"/>
        </w:rPr>
      </w:pPr>
    </w:p>
    <w:p w:rsidR="00480E5B" w:rsidRPr="001D519E" w:rsidRDefault="00480E5B" w:rsidP="001D519E">
      <w:pPr>
        <w:spacing w:after="0" w:line="240" w:lineRule="auto"/>
        <w:ind w:left="540" w:hanging="540"/>
        <w:jc w:val="both"/>
        <w:rPr>
          <w:rFonts w:cs="Times New Roman"/>
          <w:sz w:val="20"/>
          <w:szCs w:val="20"/>
          <w:lang w:val="en-GB"/>
        </w:rPr>
      </w:pPr>
      <w:r w:rsidRPr="001D519E">
        <w:rPr>
          <w:rFonts w:eastAsia="Times New Roman" w:cs="Times New Roman"/>
          <w:sz w:val="20"/>
          <w:szCs w:val="20"/>
          <w:lang w:val="en-GB"/>
        </w:rPr>
        <w:t>SINGAPORE</w:t>
      </w:r>
    </w:p>
    <w:p w:rsidR="00480E5B" w:rsidRPr="001D519E" w:rsidRDefault="00480E5B" w:rsidP="001D519E">
      <w:pPr>
        <w:spacing w:after="0" w:line="240" w:lineRule="auto"/>
        <w:ind w:left="540" w:hanging="540"/>
        <w:jc w:val="both"/>
        <w:rPr>
          <w:rFonts w:cs="Times New Roman"/>
          <w:sz w:val="20"/>
          <w:szCs w:val="20"/>
          <w:lang w:val="en-GB"/>
        </w:rPr>
      </w:pPr>
      <w:r w:rsidRPr="001D519E">
        <w:rPr>
          <w:rFonts w:eastAsia="Times New Roman" w:cs="Times New Roman"/>
          <w:sz w:val="20"/>
          <w:szCs w:val="20"/>
          <w:lang w:val="en-GB"/>
        </w:rPr>
        <w:t xml:space="preserve">Immigration Act 1959/1963 </w:t>
      </w:r>
    </w:p>
    <w:p w:rsidR="00480E5B" w:rsidRPr="001D519E" w:rsidRDefault="00480E5B" w:rsidP="001D519E">
      <w:pPr>
        <w:spacing w:after="0" w:line="240" w:lineRule="auto"/>
        <w:ind w:left="540" w:hanging="540"/>
        <w:jc w:val="both"/>
        <w:rPr>
          <w:rFonts w:cs="Times New Roman"/>
          <w:sz w:val="20"/>
          <w:szCs w:val="20"/>
          <w:lang w:val="en-GB"/>
        </w:rPr>
      </w:pPr>
    </w:p>
    <w:p w:rsidR="00480E5B" w:rsidRPr="001D519E" w:rsidRDefault="00480E5B" w:rsidP="001D519E">
      <w:pPr>
        <w:spacing w:after="0" w:line="240" w:lineRule="auto"/>
        <w:ind w:left="540" w:hanging="540"/>
        <w:jc w:val="both"/>
        <w:rPr>
          <w:rFonts w:cs="Times New Roman"/>
          <w:sz w:val="20"/>
          <w:szCs w:val="20"/>
          <w:lang w:val="en-GB"/>
        </w:rPr>
      </w:pPr>
      <w:r w:rsidRPr="001D519E">
        <w:rPr>
          <w:rFonts w:eastAsia="Times New Roman" w:cs="Times New Roman"/>
          <w:sz w:val="20"/>
          <w:szCs w:val="20"/>
          <w:lang w:val="en-GB"/>
        </w:rPr>
        <w:t>UNITED KINGDOM (UK)</w:t>
      </w:r>
    </w:p>
    <w:p w:rsidR="00480E5B" w:rsidRPr="001D519E" w:rsidRDefault="00480E5B" w:rsidP="001D519E">
      <w:pPr>
        <w:spacing w:after="0" w:line="240" w:lineRule="auto"/>
        <w:ind w:left="540" w:hanging="540"/>
        <w:jc w:val="both"/>
        <w:rPr>
          <w:rFonts w:cs="Times New Roman"/>
          <w:sz w:val="20"/>
          <w:szCs w:val="20"/>
          <w:lang w:val="en-GB"/>
        </w:rPr>
      </w:pPr>
      <w:r w:rsidRPr="001D519E">
        <w:rPr>
          <w:rFonts w:eastAsia="Times New Roman" w:cs="Times New Roman"/>
          <w:sz w:val="20"/>
          <w:szCs w:val="20"/>
          <w:lang w:val="en-GB"/>
        </w:rPr>
        <w:t xml:space="preserve">Human Rights Act 1998 </w:t>
      </w:r>
    </w:p>
    <w:p w:rsidR="00480E5B" w:rsidRPr="001D519E" w:rsidRDefault="00480E5B" w:rsidP="001D519E">
      <w:pPr>
        <w:spacing w:after="0" w:line="240" w:lineRule="auto"/>
        <w:ind w:left="540" w:hanging="540"/>
        <w:jc w:val="both"/>
        <w:rPr>
          <w:rFonts w:cs="Times New Roman"/>
          <w:sz w:val="20"/>
          <w:szCs w:val="20"/>
          <w:lang w:val="en-GB"/>
        </w:rPr>
      </w:pPr>
    </w:p>
    <w:p w:rsidR="00480E5B" w:rsidRPr="001D519E" w:rsidRDefault="00480E5B" w:rsidP="001D519E">
      <w:pPr>
        <w:spacing w:after="0" w:line="240" w:lineRule="auto"/>
        <w:ind w:left="540" w:hanging="540"/>
        <w:jc w:val="both"/>
        <w:rPr>
          <w:rFonts w:cs="Times New Roman"/>
          <w:sz w:val="20"/>
          <w:szCs w:val="20"/>
          <w:lang w:val="en-GB"/>
        </w:rPr>
      </w:pPr>
      <w:r w:rsidRPr="001D519E">
        <w:rPr>
          <w:rFonts w:eastAsia="Times New Roman" w:cs="Times New Roman"/>
          <w:sz w:val="20"/>
          <w:szCs w:val="20"/>
          <w:lang w:val="en-GB"/>
        </w:rPr>
        <w:t>AFRICAN UNION (AU)</w:t>
      </w:r>
    </w:p>
    <w:p w:rsidR="00480E5B" w:rsidRPr="001D519E" w:rsidRDefault="00480E5B" w:rsidP="001D519E">
      <w:pPr>
        <w:spacing w:after="0" w:line="240" w:lineRule="auto"/>
        <w:jc w:val="both"/>
        <w:rPr>
          <w:rFonts w:cs="Times New Roman"/>
          <w:sz w:val="20"/>
          <w:szCs w:val="20"/>
          <w:lang w:val="en-GB"/>
        </w:rPr>
      </w:pPr>
      <w:r w:rsidRPr="001D519E">
        <w:rPr>
          <w:rFonts w:eastAsia="Times New Roman" w:cs="Times New Roman"/>
          <w:sz w:val="20"/>
          <w:szCs w:val="20"/>
          <w:lang w:val="en-GB"/>
        </w:rPr>
        <w:t xml:space="preserve">1969 Convention Governing Specific Aspects of Refugee Problems in Africa </w:t>
      </w:r>
    </w:p>
    <w:p w:rsidR="00480E5B" w:rsidRPr="001D519E" w:rsidRDefault="00480E5B" w:rsidP="001D519E">
      <w:pPr>
        <w:spacing w:after="0" w:line="240" w:lineRule="auto"/>
        <w:ind w:left="540" w:hanging="540"/>
        <w:jc w:val="both"/>
        <w:rPr>
          <w:rFonts w:cs="Times New Roman"/>
          <w:sz w:val="20"/>
          <w:szCs w:val="20"/>
          <w:lang w:val="en-GB"/>
        </w:rPr>
      </w:pPr>
    </w:p>
    <w:p w:rsidR="00480E5B" w:rsidRPr="001D519E" w:rsidRDefault="00480E5B" w:rsidP="001D519E">
      <w:pPr>
        <w:spacing w:after="0" w:line="240" w:lineRule="auto"/>
        <w:ind w:left="540" w:hanging="540"/>
        <w:jc w:val="both"/>
        <w:rPr>
          <w:rFonts w:cs="Times New Roman"/>
          <w:sz w:val="20"/>
          <w:szCs w:val="20"/>
          <w:lang w:val="en-GB"/>
        </w:rPr>
      </w:pPr>
      <w:r w:rsidRPr="001D519E">
        <w:rPr>
          <w:rFonts w:eastAsia="Times New Roman" w:cs="Times New Roman"/>
          <w:sz w:val="20"/>
          <w:szCs w:val="20"/>
          <w:lang w:val="en-GB"/>
        </w:rPr>
        <w:t>ASSOCIATION OF SOUTHEAST ASIAN NATIONS (ASEAN)</w:t>
      </w:r>
    </w:p>
    <w:p w:rsidR="00480E5B" w:rsidRPr="001D519E" w:rsidRDefault="00480E5B" w:rsidP="001D519E">
      <w:pPr>
        <w:spacing w:after="0" w:line="240" w:lineRule="auto"/>
        <w:ind w:left="540" w:hanging="540"/>
        <w:jc w:val="both"/>
        <w:rPr>
          <w:rFonts w:cs="Times New Roman"/>
          <w:sz w:val="20"/>
          <w:szCs w:val="20"/>
          <w:lang w:val="en-GB"/>
        </w:rPr>
      </w:pPr>
      <w:r w:rsidRPr="001D519E">
        <w:rPr>
          <w:rFonts w:eastAsia="Times New Roman" w:cs="Times New Roman"/>
          <w:sz w:val="20"/>
          <w:szCs w:val="20"/>
          <w:lang w:val="en-GB"/>
        </w:rPr>
        <w:t>2012 ASEAN Human Rights Declaration</w:t>
      </w:r>
    </w:p>
    <w:p w:rsidR="00480E5B" w:rsidRPr="001D519E" w:rsidRDefault="00480E5B" w:rsidP="001D519E">
      <w:pPr>
        <w:spacing w:after="0" w:line="240" w:lineRule="auto"/>
        <w:ind w:left="540" w:hanging="540"/>
        <w:jc w:val="both"/>
        <w:rPr>
          <w:rFonts w:cs="Times New Roman"/>
          <w:sz w:val="20"/>
          <w:szCs w:val="20"/>
          <w:lang w:val="en-GB"/>
        </w:rPr>
      </w:pPr>
    </w:p>
    <w:p w:rsidR="00480E5B" w:rsidRPr="001D519E" w:rsidRDefault="00480E5B" w:rsidP="001D519E">
      <w:pPr>
        <w:spacing w:after="0" w:line="240" w:lineRule="auto"/>
        <w:ind w:left="540" w:hanging="540"/>
        <w:jc w:val="both"/>
        <w:rPr>
          <w:rFonts w:cs="Times New Roman"/>
          <w:sz w:val="20"/>
          <w:szCs w:val="20"/>
          <w:lang w:val="en-GB"/>
        </w:rPr>
      </w:pPr>
      <w:r w:rsidRPr="001D519E">
        <w:rPr>
          <w:rFonts w:eastAsia="Times New Roman" w:cs="Times New Roman"/>
          <w:sz w:val="20"/>
          <w:szCs w:val="20"/>
          <w:lang w:val="en-GB"/>
        </w:rPr>
        <w:t>COUNCIL OF EUROPE</w:t>
      </w:r>
    </w:p>
    <w:p w:rsidR="00480E5B" w:rsidRPr="001D519E" w:rsidRDefault="00480E5B" w:rsidP="001D519E">
      <w:pPr>
        <w:spacing w:after="0" w:line="240" w:lineRule="auto"/>
        <w:ind w:left="533" w:hanging="533"/>
        <w:jc w:val="both"/>
        <w:rPr>
          <w:rFonts w:cs="Times New Roman"/>
          <w:color w:val="231F20"/>
          <w:sz w:val="20"/>
          <w:szCs w:val="20"/>
          <w:lang w:val="en-GB"/>
        </w:rPr>
      </w:pPr>
    </w:p>
    <w:p w:rsidR="00480E5B" w:rsidRPr="001D519E" w:rsidRDefault="00480E5B" w:rsidP="001D519E">
      <w:pPr>
        <w:spacing w:after="0" w:line="240" w:lineRule="auto"/>
        <w:ind w:left="540" w:hanging="540"/>
        <w:jc w:val="both"/>
        <w:rPr>
          <w:rFonts w:cs="Times New Roman"/>
          <w:sz w:val="20"/>
          <w:szCs w:val="20"/>
          <w:lang w:val="en-GB"/>
        </w:rPr>
      </w:pPr>
      <w:r w:rsidRPr="001D519E">
        <w:rPr>
          <w:rFonts w:eastAsia="Times New Roman" w:cs="Times New Roman"/>
          <w:sz w:val="20"/>
          <w:szCs w:val="20"/>
          <w:lang w:val="en-GB"/>
        </w:rPr>
        <w:t>1951 European Convention on Human Rights</w:t>
      </w:r>
    </w:p>
    <w:p w:rsidR="00480E5B" w:rsidRPr="001D519E" w:rsidRDefault="00480E5B" w:rsidP="001D519E">
      <w:pPr>
        <w:spacing w:after="0" w:line="240" w:lineRule="auto"/>
        <w:ind w:left="540" w:hanging="540"/>
        <w:jc w:val="both"/>
        <w:rPr>
          <w:rFonts w:cs="Times New Roman"/>
          <w:sz w:val="20"/>
          <w:szCs w:val="20"/>
          <w:lang w:val="en-GB"/>
        </w:rPr>
      </w:pPr>
    </w:p>
    <w:p w:rsidR="00480E5B" w:rsidRPr="001D519E" w:rsidRDefault="00480E5B" w:rsidP="001D519E">
      <w:pPr>
        <w:spacing w:after="0" w:line="240" w:lineRule="auto"/>
        <w:ind w:left="540" w:hanging="540"/>
        <w:jc w:val="both"/>
        <w:rPr>
          <w:rFonts w:cs="Times New Roman"/>
          <w:sz w:val="20"/>
          <w:szCs w:val="20"/>
          <w:lang w:val="en-GB"/>
        </w:rPr>
      </w:pPr>
      <w:r w:rsidRPr="001D519E">
        <w:rPr>
          <w:rFonts w:eastAsia="Times New Roman" w:cs="Times New Roman"/>
          <w:sz w:val="20"/>
          <w:szCs w:val="20"/>
          <w:lang w:val="en-GB"/>
        </w:rPr>
        <w:t>ORGANISATION FOR AFRICAN UNITY (OAU)</w:t>
      </w:r>
    </w:p>
    <w:p w:rsidR="00480E5B" w:rsidRPr="001D519E" w:rsidRDefault="00480E5B" w:rsidP="001D519E">
      <w:pPr>
        <w:spacing w:after="0" w:line="240" w:lineRule="auto"/>
        <w:ind w:left="540" w:hanging="540"/>
        <w:jc w:val="both"/>
        <w:rPr>
          <w:rFonts w:cs="Times New Roman"/>
          <w:sz w:val="20"/>
          <w:szCs w:val="20"/>
          <w:lang w:val="en-GB"/>
        </w:rPr>
      </w:pPr>
      <w:r w:rsidRPr="001D519E">
        <w:rPr>
          <w:rFonts w:eastAsia="Times New Roman" w:cs="Times New Roman"/>
          <w:sz w:val="20"/>
          <w:szCs w:val="20"/>
          <w:lang w:val="en-GB"/>
        </w:rPr>
        <w:t>1981 African Charter on Human and Peoples’ Rights</w:t>
      </w:r>
    </w:p>
    <w:p w:rsidR="00480E5B" w:rsidRPr="001D519E" w:rsidRDefault="00480E5B" w:rsidP="001D519E">
      <w:pPr>
        <w:spacing w:after="0" w:line="240" w:lineRule="auto"/>
        <w:ind w:left="540" w:hanging="540"/>
        <w:jc w:val="both"/>
        <w:rPr>
          <w:rFonts w:cs="Times New Roman"/>
          <w:sz w:val="20"/>
          <w:szCs w:val="20"/>
          <w:lang w:val="en-GB"/>
        </w:rPr>
      </w:pPr>
    </w:p>
    <w:p w:rsidR="00480E5B" w:rsidRPr="001D519E" w:rsidRDefault="00480E5B" w:rsidP="001D519E">
      <w:pPr>
        <w:spacing w:after="0" w:line="240" w:lineRule="auto"/>
        <w:ind w:left="540" w:hanging="540"/>
        <w:jc w:val="both"/>
        <w:rPr>
          <w:rFonts w:cs="Times New Roman"/>
          <w:sz w:val="20"/>
          <w:szCs w:val="20"/>
          <w:lang w:val="en-GB"/>
        </w:rPr>
      </w:pPr>
      <w:r w:rsidRPr="001D519E">
        <w:rPr>
          <w:rFonts w:eastAsia="Times New Roman" w:cs="Times New Roman"/>
          <w:sz w:val="20"/>
          <w:szCs w:val="20"/>
          <w:lang w:val="en-GB"/>
        </w:rPr>
        <w:t>UNITED NATIONS (UN)</w:t>
      </w:r>
    </w:p>
    <w:p w:rsidR="00480E5B" w:rsidRPr="001D519E" w:rsidRDefault="00480E5B" w:rsidP="001D519E">
      <w:pPr>
        <w:spacing w:after="0" w:line="240" w:lineRule="auto"/>
        <w:ind w:left="540" w:hanging="540"/>
        <w:jc w:val="both"/>
        <w:rPr>
          <w:rFonts w:cs="Times New Roman"/>
          <w:sz w:val="20"/>
          <w:szCs w:val="20"/>
          <w:lang w:val="en-GB"/>
        </w:rPr>
      </w:pPr>
      <w:r w:rsidRPr="001D519E">
        <w:rPr>
          <w:rFonts w:eastAsia="Times New Roman" w:cs="Times New Roman"/>
          <w:sz w:val="20"/>
          <w:szCs w:val="20"/>
          <w:lang w:val="en-GB"/>
        </w:rPr>
        <w:t xml:space="preserve">1948 Universal Declaration of Human Rights </w:t>
      </w:r>
    </w:p>
    <w:p w:rsidR="00480E5B" w:rsidRPr="001D519E" w:rsidRDefault="00480E5B" w:rsidP="001D519E">
      <w:pPr>
        <w:spacing w:after="0" w:line="240" w:lineRule="auto"/>
        <w:ind w:left="540" w:hanging="540"/>
        <w:jc w:val="both"/>
        <w:rPr>
          <w:rFonts w:cs="Times New Roman"/>
          <w:sz w:val="20"/>
          <w:szCs w:val="20"/>
          <w:lang w:val="en-GB"/>
        </w:rPr>
      </w:pPr>
      <w:r w:rsidRPr="001D519E">
        <w:rPr>
          <w:rFonts w:eastAsia="Times New Roman" w:cs="Times New Roman"/>
          <w:sz w:val="20"/>
          <w:szCs w:val="20"/>
          <w:lang w:val="en-GB"/>
        </w:rPr>
        <w:t xml:space="preserve">1951 Convention relating to the Status of Refugees and the 1967 Protocol </w:t>
      </w:r>
    </w:p>
    <w:p w:rsidR="00480E5B" w:rsidRPr="001D519E" w:rsidRDefault="00480E5B" w:rsidP="001D519E">
      <w:pPr>
        <w:spacing w:after="0" w:line="240" w:lineRule="auto"/>
        <w:ind w:left="540" w:hanging="540"/>
        <w:jc w:val="both"/>
        <w:rPr>
          <w:rFonts w:cs="Times New Roman"/>
          <w:sz w:val="20"/>
          <w:szCs w:val="20"/>
          <w:lang w:val="en-GB"/>
        </w:rPr>
      </w:pPr>
      <w:r w:rsidRPr="001D519E">
        <w:rPr>
          <w:rFonts w:eastAsia="Times New Roman" w:cs="Times New Roman"/>
          <w:sz w:val="20"/>
          <w:szCs w:val="20"/>
          <w:lang w:val="en-GB"/>
        </w:rPr>
        <w:t>1979 Convention on the Elimination of all forms of Discrimination against Women</w:t>
      </w:r>
    </w:p>
    <w:p w:rsidR="00480E5B" w:rsidRPr="001D519E" w:rsidRDefault="00480E5B" w:rsidP="001D519E">
      <w:pPr>
        <w:spacing w:after="0" w:line="240" w:lineRule="auto"/>
        <w:ind w:left="540" w:hanging="540"/>
        <w:jc w:val="both"/>
        <w:rPr>
          <w:rFonts w:cs="Times New Roman"/>
          <w:sz w:val="20"/>
          <w:szCs w:val="20"/>
          <w:lang w:val="en-GB"/>
        </w:rPr>
      </w:pPr>
      <w:r w:rsidRPr="001D519E">
        <w:rPr>
          <w:rFonts w:eastAsia="Times New Roman" w:cs="Times New Roman"/>
          <w:sz w:val="20"/>
          <w:szCs w:val="20"/>
          <w:lang w:val="en-GB"/>
        </w:rPr>
        <w:t xml:space="preserve">1989 Convention on the Rights of the Child </w:t>
      </w:r>
    </w:p>
    <w:p w:rsidR="00480E5B" w:rsidRPr="001D519E" w:rsidRDefault="00480E5B" w:rsidP="001D519E">
      <w:pPr>
        <w:spacing w:after="0" w:line="240" w:lineRule="auto"/>
        <w:ind w:left="540" w:hanging="540"/>
        <w:jc w:val="both"/>
        <w:rPr>
          <w:rFonts w:cs="Times New Roman"/>
          <w:sz w:val="20"/>
          <w:szCs w:val="20"/>
          <w:lang w:val="en-GB"/>
        </w:rPr>
      </w:pPr>
    </w:p>
    <w:p w:rsidR="00480E5B" w:rsidRPr="001D519E" w:rsidRDefault="00480E5B" w:rsidP="001D519E">
      <w:pPr>
        <w:spacing w:after="0" w:line="240" w:lineRule="auto"/>
        <w:jc w:val="both"/>
        <w:rPr>
          <w:rFonts w:eastAsia="Times New Roman" w:cs="Times New Roman"/>
          <w:b/>
          <w:sz w:val="20"/>
          <w:szCs w:val="20"/>
          <w:lang w:val="en-GB"/>
        </w:rPr>
      </w:pPr>
    </w:p>
    <w:p w:rsidR="00480E5B" w:rsidRPr="001D519E" w:rsidRDefault="00480E5B" w:rsidP="001D519E">
      <w:pPr>
        <w:spacing w:after="0" w:line="240" w:lineRule="auto"/>
        <w:jc w:val="both"/>
        <w:rPr>
          <w:rFonts w:cs="Times New Roman"/>
          <w:sz w:val="20"/>
          <w:szCs w:val="20"/>
          <w:lang w:val="en-GB"/>
        </w:rPr>
      </w:pPr>
      <w:r w:rsidRPr="001D519E">
        <w:rPr>
          <w:rFonts w:eastAsia="Times New Roman" w:cs="Times New Roman"/>
          <w:b/>
          <w:sz w:val="20"/>
          <w:szCs w:val="20"/>
          <w:lang w:val="en-GB"/>
        </w:rPr>
        <w:t>TABLE OF CASES</w:t>
      </w:r>
    </w:p>
    <w:p w:rsidR="00480E5B" w:rsidRPr="001D519E" w:rsidRDefault="00480E5B" w:rsidP="001D519E">
      <w:pPr>
        <w:spacing w:after="0" w:line="240" w:lineRule="auto"/>
        <w:jc w:val="both"/>
        <w:rPr>
          <w:rFonts w:cs="Times New Roman"/>
          <w:sz w:val="20"/>
          <w:szCs w:val="20"/>
          <w:lang w:val="en-GB"/>
        </w:rPr>
      </w:pPr>
    </w:p>
    <w:p w:rsidR="00480E5B" w:rsidRPr="001D519E" w:rsidRDefault="00480E5B" w:rsidP="001D519E">
      <w:pPr>
        <w:spacing w:after="0" w:line="240" w:lineRule="auto"/>
        <w:ind w:left="540" w:hanging="540"/>
        <w:jc w:val="both"/>
        <w:rPr>
          <w:rFonts w:cs="Times New Roman"/>
          <w:sz w:val="20"/>
          <w:szCs w:val="20"/>
          <w:lang w:val="en-GB"/>
        </w:rPr>
      </w:pPr>
      <w:r w:rsidRPr="001D519E">
        <w:rPr>
          <w:rFonts w:eastAsia="Times New Roman" w:cs="Times New Roman"/>
          <w:sz w:val="20"/>
          <w:szCs w:val="20"/>
          <w:lang w:val="en-GB"/>
        </w:rPr>
        <w:t>BENIN</w:t>
      </w:r>
    </w:p>
    <w:p w:rsidR="00480E5B" w:rsidRPr="001D519E" w:rsidRDefault="00480E5B" w:rsidP="001D519E">
      <w:pPr>
        <w:spacing w:after="0" w:line="240" w:lineRule="auto"/>
        <w:ind w:left="540" w:hanging="540"/>
        <w:jc w:val="both"/>
        <w:rPr>
          <w:rFonts w:cs="Times New Roman"/>
          <w:sz w:val="20"/>
          <w:szCs w:val="20"/>
          <w:lang w:val="en-GB"/>
        </w:rPr>
      </w:pPr>
      <w:r w:rsidRPr="001D519E">
        <w:rPr>
          <w:rFonts w:eastAsia="Times New Roman" w:cs="Times New Roman"/>
          <w:i/>
          <w:sz w:val="20"/>
          <w:szCs w:val="20"/>
          <w:lang w:val="en-GB"/>
        </w:rPr>
        <w:t xml:space="preserve">Jules-Cesar </w:t>
      </w:r>
      <w:proofErr w:type="spellStart"/>
      <w:r w:rsidRPr="001D519E">
        <w:rPr>
          <w:rFonts w:eastAsia="Times New Roman" w:cs="Times New Roman"/>
          <w:i/>
          <w:sz w:val="20"/>
          <w:szCs w:val="20"/>
          <w:lang w:val="en-GB"/>
        </w:rPr>
        <w:t>Bofoka-Litstiongo</w:t>
      </w:r>
      <w:proofErr w:type="spellEnd"/>
      <w:r w:rsidRPr="001D519E">
        <w:rPr>
          <w:rFonts w:eastAsia="Times New Roman" w:cs="Times New Roman"/>
          <w:i/>
          <w:sz w:val="20"/>
          <w:szCs w:val="20"/>
          <w:lang w:val="en-GB"/>
        </w:rPr>
        <w:t xml:space="preserve"> v </w:t>
      </w:r>
      <w:proofErr w:type="spellStart"/>
      <w:r w:rsidRPr="001D519E">
        <w:rPr>
          <w:rFonts w:eastAsia="Times New Roman" w:cs="Times New Roman"/>
          <w:i/>
          <w:sz w:val="20"/>
          <w:szCs w:val="20"/>
          <w:lang w:val="en-GB"/>
        </w:rPr>
        <w:t>Ministere</w:t>
      </w:r>
      <w:proofErr w:type="spellEnd"/>
      <w:r w:rsidRPr="001D519E">
        <w:rPr>
          <w:rFonts w:eastAsia="Times New Roman" w:cs="Times New Roman"/>
          <w:i/>
          <w:sz w:val="20"/>
          <w:szCs w:val="20"/>
          <w:lang w:val="en-GB"/>
        </w:rPr>
        <w:t xml:space="preserve"> de </w:t>
      </w:r>
      <w:proofErr w:type="spellStart"/>
      <w:r w:rsidRPr="001D519E">
        <w:rPr>
          <w:rFonts w:eastAsia="Times New Roman" w:cs="Times New Roman"/>
          <w:i/>
          <w:sz w:val="20"/>
          <w:szCs w:val="20"/>
          <w:lang w:val="en-GB"/>
        </w:rPr>
        <w:t>l'Interieur</w:t>
      </w:r>
      <w:proofErr w:type="spellEnd"/>
      <w:r w:rsidRPr="001D519E">
        <w:rPr>
          <w:rFonts w:eastAsia="Times New Roman" w:cs="Times New Roman"/>
          <w:sz w:val="20"/>
          <w:szCs w:val="20"/>
          <w:lang w:val="en-GB"/>
        </w:rPr>
        <w:t>, Decision DCC 14-154 (</w:t>
      </w:r>
      <w:proofErr w:type="spellStart"/>
      <w:r w:rsidRPr="001D519E">
        <w:rPr>
          <w:rFonts w:eastAsia="Times New Roman" w:cs="Times New Roman"/>
          <w:sz w:val="20"/>
          <w:szCs w:val="20"/>
          <w:lang w:val="en-GB"/>
        </w:rPr>
        <w:t>Cour</w:t>
      </w:r>
      <w:proofErr w:type="spellEnd"/>
      <w:r w:rsidRPr="001D519E">
        <w:rPr>
          <w:rFonts w:eastAsia="Times New Roman" w:cs="Times New Roman"/>
          <w:sz w:val="20"/>
          <w:szCs w:val="20"/>
          <w:lang w:val="en-GB"/>
        </w:rPr>
        <w:t xml:space="preserve"> </w:t>
      </w:r>
      <w:proofErr w:type="spellStart"/>
      <w:r w:rsidRPr="001D519E">
        <w:rPr>
          <w:rFonts w:eastAsia="Times New Roman" w:cs="Times New Roman"/>
          <w:sz w:val="20"/>
          <w:szCs w:val="20"/>
          <w:lang w:val="en-GB"/>
        </w:rPr>
        <w:t>Constitutionelle</w:t>
      </w:r>
      <w:proofErr w:type="spellEnd"/>
      <w:r w:rsidRPr="001D519E">
        <w:rPr>
          <w:rFonts w:eastAsia="Times New Roman" w:cs="Times New Roman"/>
          <w:sz w:val="20"/>
          <w:szCs w:val="20"/>
          <w:lang w:val="en-GB"/>
        </w:rPr>
        <w:t xml:space="preserve"> August 19, 2014).</w:t>
      </w:r>
    </w:p>
    <w:p w:rsidR="00480E5B" w:rsidRPr="001D519E" w:rsidRDefault="00480E5B" w:rsidP="001D519E">
      <w:pPr>
        <w:spacing w:after="0" w:line="240" w:lineRule="auto"/>
        <w:ind w:left="540" w:hanging="540"/>
        <w:jc w:val="both"/>
        <w:rPr>
          <w:rFonts w:cs="Times New Roman"/>
          <w:sz w:val="20"/>
          <w:szCs w:val="20"/>
          <w:lang w:val="en-GB"/>
        </w:rPr>
      </w:pPr>
    </w:p>
    <w:p w:rsidR="00480E5B" w:rsidRPr="001D519E" w:rsidRDefault="00480E5B" w:rsidP="001D519E">
      <w:pPr>
        <w:spacing w:after="0" w:line="240" w:lineRule="auto"/>
        <w:ind w:left="540" w:hanging="540"/>
        <w:jc w:val="both"/>
        <w:rPr>
          <w:rFonts w:cs="Times New Roman"/>
          <w:sz w:val="20"/>
          <w:szCs w:val="20"/>
          <w:lang w:val="en-GB"/>
        </w:rPr>
      </w:pPr>
      <w:r w:rsidRPr="001D519E">
        <w:rPr>
          <w:rFonts w:eastAsia="Times New Roman" w:cs="Times New Roman"/>
          <w:sz w:val="20"/>
          <w:szCs w:val="20"/>
          <w:lang w:val="en-GB"/>
        </w:rPr>
        <w:t>KENYA</w:t>
      </w:r>
    </w:p>
    <w:p w:rsidR="00480E5B" w:rsidRPr="001D519E" w:rsidRDefault="00480E5B" w:rsidP="001D519E">
      <w:pPr>
        <w:spacing w:after="0" w:line="240" w:lineRule="auto"/>
        <w:ind w:left="540" w:hanging="540"/>
        <w:jc w:val="both"/>
        <w:rPr>
          <w:rFonts w:cs="Times New Roman"/>
          <w:sz w:val="20"/>
          <w:szCs w:val="20"/>
          <w:lang w:val="en-GB"/>
        </w:rPr>
      </w:pPr>
      <w:proofErr w:type="spellStart"/>
      <w:r w:rsidRPr="001D519E">
        <w:rPr>
          <w:rFonts w:eastAsia="Times New Roman" w:cs="Times New Roman"/>
          <w:i/>
          <w:sz w:val="20"/>
          <w:szCs w:val="20"/>
          <w:lang w:val="en-GB"/>
        </w:rPr>
        <w:t>Kituo</w:t>
      </w:r>
      <w:proofErr w:type="spellEnd"/>
      <w:r w:rsidRPr="001D519E">
        <w:rPr>
          <w:rFonts w:eastAsia="Times New Roman" w:cs="Times New Roman"/>
          <w:i/>
          <w:sz w:val="20"/>
          <w:szCs w:val="20"/>
          <w:lang w:val="en-GB"/>
        </w:rPr>
        <w:t xml:space="preserve"> Cha </w:t>
      </w:r>
      <w:proofErr w:type="spellStart"/>
      <w:r w:rsidRPr="001D519E">
        <w:rPr>
          <w:rFonts w:eastAsia="Times New Roman" w:cs="Times New Roman"/>
          <w:i/>
          <w:sz w:val="20"/>
          <w:szCs w:val="20"/>
          <w:lang w:val="en-GB"/>
        </w:rPr>
        <w:t>Sheria</w:t>
      </w:r>
      <w:proofErr w:type="spellEnd"/>
      <w:r w:rsidRPr="001D519E">
        <w:rPr>
          <w:rFonts w:eastAsia="Times New Roman" w:cs="Times New Roman"/>
          <w:i/>
          <w:sz w:val="20"/>
          <w:szCs w:val="20"/>
          <w:lang w:val="en-GB"/>
        </w:rPr>
        <w:t xml:space="preserve"> and Others v Attorney-General and Others</w:t>
      </w:r>
      <w:r w:rsidRPr="001D519E">
        <w:rPr>
          <w:rFonts w:eastAsia="Times New Roman" w:cs="Times New Roman"/>
          <w:sz w:val="20"/>
          <w:szCs w:val="20"/>
          <w:lang w:val="en-GB"/>
        </w:rPr>
        <w:t xml:space="preserve"> Petition No 19 of 2013 [2013] </w:t>
      </w:r>
      <w:proofErr w:type="spellStart"/>
      <w:r w:rsidRPr="001D519E">
        <w:rPr>
          <w:rFonts w:eastAsia="Times New Roman" w:cs="Times New Roman"/>
          <w:sz w:val="20"/>
          <w:szCs w:val="20"/>
          <w:lang w:val="en-GB"/>
        </w:rPr>
        <w:t>eKLR</w:t>
      </w:r>
      <w:proofErr w:type="spellEnd"/>
    </w:p>
    <w:p w:rsidR="00480E5B" w:rsidRPr="001D519E" w:rsidRDefault="00480E5B" w:rsidP="001D519E">
      <w:pPr>
        <w:spacing w:after="0" w:line="240" w:lineRule="auto"/>
        <w:ind w:left="540" w:hanging="540"/>
        <w:jc w:val="both"/>
        <w:rPr>
          <w:rFonts w:cs="Times New Roman"/>
          <w:sz w:val="20"/>
          <w:szCs w:val="20"/>
          <w:lang w:val="en-GB"/>
        </w:rPr>
      </w:pPr>
    </w:p>
    <w:p w:rsidR="00480E5B" w:rsidRPr="001D519E" w:rsidRDefault="00480E5B" w:rsidP="001D519E">
      <w:pPr>
        <w:spacing w:after="0" w:line="240" w:lineRule="auto"/>
        <w:ind w:left="540" w:hanging="540"/>
        <w:jc w:val="both"/>
        <w:rPr>
          <w:rFonts w:cs="Times New Roman"/>
          <w:sz w:val="20"/>
          <w:szCs w:val="20"/>
          <w:lang w:val="en-GB"/>
        </w:rPr>
      </w:pPr>
      <w:r w:rsidRPr="001D519E">
        <w:rPr>
          <w:rFonts w:eastAsia="Times New Roman" w:cs="Times New Roman"/>
          <w:sz w:val="20"/>
          <w:szCs w:val="20"/>
          <w:lang w:val="en-GB"/>
        </w:rPr>
        <w:t>MALAYSIA</w:t>
      </w:r>
    </w:p>
    <w:p w:rsidR="00480E5B" w:rsidRPr="001D519E" w:rsidRDefault="00480E5B" w:rsidP="001D519E">
      <w:pPr>
        <w:spacing w:after="0" w:line="240" w:lineRule="auto"/>
        <w:ind w:left="540" w:hanging="540"/>
        <w:jc w:val="both"/>
        <w:rPr>
          <w:rFonts w:cs="Times New Roman"/>
          <w:sz w:val="20"/>
          <w:szCs w:val="20"/>
          <w:lang w:val="en-GB"/>
        </w:rPr>
      </w:pPr>
      <w:r w:rsidRPr="001D519E">
        <w:rPr>
          <w:rFonts w:eastAsia="Times New Roman" w:cs="Times New Roman"/>
          <w:i/>
          <w:sz w:val="20"/>
          <w:szCs w:val="20"/>
          <w:lang w:val="en-GB"/>
        </w:rPr>
        <w:t xml:space="preserve">Ali </w:t>
      </w:r>
      <w:proofErr w:type="spellStart"/>
      <w:r w:rsidRPr="001D519E">
        <w:rPr>
          <w:rFonts w:eastAsia="Times New Roman" w:cs="Times New Roman"/>
          <w:i/>
          <w:sz w:val="20"/>
          <w:szCs w:val="20"/>
          <w:lang w:val="en-GB"/>
        </w:rPr>
        <w:t>Salih</w:t>
      </w:r>
      <w:proofErr w:type="spellEnd"/>
      <w:r w:rsidRPr="001D519E">
        <w:rPr>
          <w:rFonts w:eastAsia="Times New Roman" w:cs="Times New Roman"/>
          <w:i/>
          <w:sz w:val="20"/>
          <w:szCs w:val="20"/>
          <w:lang w:val="en-GB"/>
        </w:rPr>
        <w:t xml:space="preserve"> </w:t>
      </w:r>
      <w:proofErr w:type="spellStart"/>
      <w:r w:rsidRPr="001D519E">
        <w:rPr>
          <w:rFonts w:eastAsia="Times New Roman" w:cs="Times New Roman"/>
          <w:i/>
          <w:sz w:val="20"/>
          <w:szCs w:val="20"/>
          <w:lang w:val="en-GB"/>
        </w:rPr>
        <w:t>Khalaf</w:t>
      </w:r>
      <w:proofErr w:type="spellEnd"/>
      <w:r w:rsidRPr="001D519E">
        <w:rPr>
          <w:rFonts w:eastAsia="Times New Roman" w:cs="Times New Roman"/>
          <w:i/>
          <w:sz w:val="20"/>
          <w:szCs w:val="20"/>
          <w:lang w:val="en-GB"/>
        </w:rPr>
        <w:t xml:space="preserve"> v </w:t>
      </w:r>
      <w:proofErr w:type="spellStart"/>
      <w:r w:rsidRPr="001D519E">
        <w:rPr>
          <w:rFonts w:eastAsia="Times New Roman" w:cs="Times New Roman"/>
          <w:i/>
          <w:sz w:val="20"/>
          <w:szCs w:val="20"/>
          <w:lang w:val="en-GB"/>
        </w:rPr>
        <w:t>Taj</w:t>
      </w:r>
      <w:proofErr w:type="spellEnd"/>
      <w:r w:rsidRPr="001D519E">
        <w:rPr>
          <w:rFonts w:eastAsia="Times New Roman" w:cs="Times New Roman"/>
          <w:i/>
          <w:sz w:val="20"/>
          <w:szCs w:val="20"/>
          <w:lang w:val="en-GB"/>
        </w:rPr>
        <w:t xml:space="preserve"> Mahal Hotel</w:t>
      </w:r>
      <w:r w:rsidRPr="001D519E">
        <w:rPr>
          <w:rFonts w:eastAsia="Times New Roman" w:cs="Times New Roman"/>
          <w:sz w:val="20"/>
          <w:szCs w:val="20"/>
          <w:lang w:val="en-GB"/>
        </w:rPr>
        <w:t xml:space="preserve"> [2014] 2 MELR 194</w:t>
      </w:r>
    </w:p>
    <w:p w:rsidR="00480E5B" w:rsidRPr="001D519E" w:rsidRDefault="00480E5B" w:rsidP="001D519E">
      <w:pPr>
        <w:spacing w:after="0" w:line="240" w:lineRule="auto"/>
        <w:ind w:left="540" w:hanging="540"/>
        <w:jc w:val="both"/>
        <w:rPr>
          <w:rFonts w:cs="Times New Roman"/>
          <w:sz w:val="20"/>
          <w:szCs w:val="20"/>
          <w:lang w:val="en-GB"/>
        </w:rPr>
      </w:pPr>
      <w:r w:rsidRPr="001D519E">
        <w:rPr>
          <w:rFonts w:eastAsia="Times New Roman" w:cs="Times New Roman"/>
          <w:i/>
          <w:sz w:val="20"/>
          <w:szCs w:val="20"/>
          <w:lang w:val="en-GB"/>
        </w:rPr>
        <w:t>Iskandar Abdul Hamid v</w:t>
      </w:r>
      <w:r w:rsidRPr="001D519E">
        <w:rPr>
          <w:rFonts w:eastAsia="Times New Roman" w:cs="Times New Roman"/>
          <w:sz w:val="20"/>
          <w:szCs w:val="20"/>
          <w:lang w:val="en-GB"/>
        </w:rPr>
        <w:t xml:space="preserve"> PP [2005] 6 CLJ 505</w:t>
      </w:r>
    </w:p>
    <w:p w:rsidR="00480E5B" w:rsidRPr="001D519E" w:rsidRDefault="00480E5B" w:rsidP="001D519E">
      <w:pPr>
        <w:spacing w:after="0" w:line="240" w:lineRule="auto"/>
        <w:ind w:left="540" w:hanging="540"/>
        <w:jc w:val="both"/>
        <w:rPr>
          <w:rFonts w:cs="Times New Roman"/>
          <w:sz w:val="20"/>
          <w:szCs w:val="20"/>
          <w:lang w:val="en-GB"/>
        </w:rPr>
      </w:pPr>
      <w:proofErr w:type="spellStart"/>
      <w:r w:rsidRPr="001D519E">
        <w:rPr>
          <w:rFonts w:eastAsia="Times New Roman" w:cs="Times New Roman"/>
          <w:i/>
          <w:sz w:val="20"/>
          <w:szCs w:val="20"/>
          <w:lang w:val="en-GB"/>
        </w:rPr>
        <w:t>Pihak</w:t>
      </w:r>
      <w:proofErr w:type="spellEnd"/>
      <w:r w:rsidRPr="001D519E">
        <w:rPr>
          <w:rFonts w:eastAsia="Times New Roman" w:cs="Times New Roman"/>
          <w:i/>
          <w:sz w:val="20"/>
          <w:szCs w:val="20"/>
          <w:lang w:val="en-GB"/>
        </w:rPr>
        <w:t xml:space="preserve"> </w:t>
      </w:r>
      <w:proofErr w:type="spellStart"/>
      <w:r w:rsidRPr="001D519E">
        <w:rPr>
          <w:rFonts w:eastAsia="Times New Roman" w:cs="Times New Roman"/>
          <w:i/>
          <w:sz w:val="20"/>
          <w:szCs w:val="20"/>
          <w:lang w:val="en-GB"/>
        </w:rPr>
        <w:t>Berkuasa</w:t>
      </w:r>
      <w:proofErr w:type="spellEnd"/>
      <w:r w:rsidRPr="001D519E">
        <w:rPr>
          <w:rFonts w:eastAsia="Times New Roman" w:cs="Times New Roman"/>
          <w:i/>
          <w:sz w:val="20"/>
          <w:szCs w:val="20"/>
          <w:lang w:val="en-GB"/>
        </w:rPr>
        <w:t xml:space="preserve"> </w:t>
      </w:r>
      <w:proofErr w:type="spellStart"/>
      <w:r w:rsidRPr="001D519E">
        <w:rPr>
          <w:rFonts w:eastAsia="Times New Roman" w:cs="Times New Roman"/>
          <w:i/>
          <w:sz w:val="20"/>
          <w:szCs w:val="20"/>
          <w:lang w:val="en-GB"/>
        </w:rPr>
        <w:t>Negeri</w:t>
      </w:r>
      <w:proofErr w:type="spellEnd"/>
      <w:r w:rsidRPr="001D519E">
        <w:rPr>
          <w:rFonts w:eastAsia="Times New Roman" w:cs="Times New Roman"/>
          <w:i/>
          <w:sz w:val="20"/>
          <w:szCs w:val="20"/>
          <w:lang w:val="en-GB"/>
        </w:rPr>
        <w:t xml:space="preserve"> Sabah v </w:t>
      </w:r>
      <w:proofErr w:type="spellStart"/>
      <w:r w:rsidRPr="001D519E">
        <w:rPr>
          <w:rFonts w:eastAsia="Times New Roman" w:cs="Times New Roman"/>
          <w:i/>
          <w:sz w:val="20"/>
          <w:szCs w:val="20"/>
          <w:lang w:val="en-GB"/>
        </w:rPr>
        <w:t>Sugumar</w:t>
      </w:r>
      <w:proofErr w:type="spellEnd"/>
      <w:r w:rsidRPr="001D519E">
        <w:rPr>
          <w:rFonts w:eastAsia="Times New Roman" w:cs="Times New Roman"/>
          <w:i/>
          <w:sz w:val="20"/>
          <w:szCs w:val="20"/>
          <w:lang w:val="en-GB"/>
        </w:rPr>
        <w:t xml:space="preserve"> </w:t>
      </w:r>
      <w:proofErr w:type="spellStart"/>
      <w:r w:rsidRPr="001D519E">
        <w:rPr>
          <w:rFonts w:eastAsia="Times New Roman" w:cs="Times New Roman"/>
          <w:i/>
          <w:sz w:val="20"/>
          <w:szCs w:val="20"/>
          <w:lang w:val="en-GB"/>
        </w:rPr>
        <w:t>Balakrishnan</w:t>
      </w:r>
      <w:proofErr w:type="spellEnd"/>
      <w:r w:rsidRPr="001D519E">
        <w:rPr>
          <w:rFonts w:eastAsia="Times New Roman" w:cs="Times New Roman"/>
          <w:i/>
          <w:sz w:val="20"/>
          <w:szCs w:val="20"/>
          <w:lang w:val="en-GB"/>
        </w:rPr>
        <w:t xml:space="preserve"> and </w:t>
      </w:r>
      <w:proofErr w:type="spellStart"/>
      <w:r w:rsidRPr="001D519E">
        <w:rPr>
          <w:rFonts w:eastAsia="Times New Roman" w:cs="Times New Roman"/>
          <w:i/>
          <w:sz w:val="20"/>
          <w:szCs w:val="20"/>
          <w:lang w:val="en-GB"/>
        </w:rPr>
        <w:t>Anor</w:t>
      </w:r>
      <w:proofErr w:type="spellEnd"/>
      <w:r w:rsidRPr="001D519E">
        <w:rPr>
          <w:rFonts w:eastAsia="Times New Roman" w:cs="Times New Roman"/>
          <w:sz w:val="20"/>
          <w:szCs w:val="20"/>
          <w:lang w:val="en-GB"/>
        </w:rPr>
        <w:t xml:space="preserve"> Appeal [2002] 4 CLJ 105</w:t>
      </w:r>
    </w:p>
    <w:p w:rsidR="00480E5B" w:rsidRPr="001D519E" w:rsidRDefault="00480E5B" w:rsidP="001D519E">
      <w:pPr>
        <w:spacing w:after="0" w:line="240" w:lineRule="auto"/>
        <w:ind w:left="540" w:hanging="540"/>
        <w:jc w:val="both"/>
        <w:rPr>
          <w:rFonts w:cs="Times New Roman"/>
          <w:sz w:val="20"/>
          <w:szCs w:val="20"/>
          <w:lang w:val="en-GB"/>
        </w:rPr>
      </w:pPr>
      <w:r w:rsidRPr="001D519E">
        <w:rPr>
          <w:rFonts w:eastAsia="Times New Roman" w:cs="Times New Roman"/>
          <w:i/>
          <w:sz w:val="20"/>
          <w:szCs w:val="20"/>
          <w:lang w:val="en-GB"/>
        </w:rPr>
        <w:t xml:space="preserve">PP v </w:t>
      </w:r>
      <w:proofErr w:type="spellStart"/>
      <w:r w:rsidRPr="001D519E">
        <w:rPr>
          <w:rFonts w:eastAsia="Times New Roman" w:cs="Times New Roman"/>
          <w:i/>
          <w:sz w:val="20"/>
          <w:szCs w:val="20"/>
          <w:lang w:val="en-GB"/>
        </w:rPr>
        <w:t>Mohd</w:t>
      </w:r>
      <w:proofErr w:type="spellEnd"/>
      <w:r w:rsidRPr="001D519E">
        <w:rPr>
          <w:rFonts w:eastAsia="Times New Roman" w:cs="Times New Roman"/>
          <w:i/>
          <w:sz w:val="20"/>
          <w:szCs w:val="20"/>
          <w:lang w:val="en-GB"/>
        </w:rPr>
        <w:t xml:space="preserve"> </w:t>
      </w:r>
      <w:proofErr w:type="spellStart"/>
      <w:r w:rsidRPr="001D519E">
        <w:rPr>
          <w:rFonts w:eastAsia="Times New Roman" w:cs="Times New Roman"/>
          <w:i/>
          <w:sz w:val="20"/>
          <w:szCs w:val="20"/>
          <w:lang w:val="en-GB"/>
        </w:rPr>
        <w:t>Rafik</w:t>
      </w:r>
      <w:proofErr w:type="spellEnd"/>
      <w:r w:rsidRPr="001D519E">
        <w:rPr>
          <w:rFonts w:eastAsia="Times New Roman" w:cs="Times New Roman"/>
          <w:i/>
          <w:sz w:val="20"/>
          <w:szCs w:val="20"/>
          <w:lang w:val="en-GB"/>
        </w:rPr>
        <w:t xml:space="preserve"> bin </w:t>
      </w:r>
      <w:proofErr w:type="spellStart"/>
      <w:r w:rsidRPr="001D519E">
        <w:rPr>
          <w:rFonts w:eastAsia="Times New Roman" w:cs="Times New Roman"/>
          <w:i/>
          <w:sz w:val="20"/>
          <w:szCs w:val="20"/>
          <w:lang w:val="en-GB"/>
        </w:rPr>
        <w:t>Mohd</w:t>
      </w:r>
      <w:proofErr w:type="spellEnd"/>
      <w:r w:rsidRPr="001D519E">
        <w:rPr>
          <w:rFonts w:eastAsia="Times New Roman" w:cs="Times New Roman"/>
          <w:i/>
          <w:sz w:val="20"/>
          <w:szCs w:val="20"/>
          <w:lang w:val="en-GB"/>
        </w:rPr>
        <w:t xml:space="preserve"> </w:t>
      </w:r>
      <w:proofErr w:type="spellStart"/>
      <w:r w:rsidRPr="001D519E">
        <w:rPr>
          <w:rFonts w:eastAsia="Times New Roman" w:cs="Times New Roman"/>
          <w:i/>
          <w:sz w:val="20"/>
          <w:szCs w:val="20"/>
          <w:lang w:val="en-GB"/>
        </w:rPr>
        <w:t>Kasim</w:t>
      </w:r>
      <w:proofErr w:type="spellEnd"/>
      <w:r w:rsidRPr="001D519E">
        <w:rPr>
          <w:rFonts w:eastAsia="Times New Roman" w:cs="Times New Roman"/>
          <w:i/>
          <w:sz w:val="20"/>
          <w:szCs w:val="20"/>
          <w:lang w:val="en-GB"/>
        </w:rPr>
        <w:t xml:space="preserve"> Ali and </w:t>
      </w:r>
      <w:proofErr w:type="spellStart"/>
      <w:r w:rsidRPr="001D519E">
        <w:rPr>
          <w:rFonts w:eastAsia="Times New Roman" w:cs="Times New Roman"/>
          <w:i/>
          <w:sz w:val="20"/>
          <w:szCs w:val="20"/>
          <w:lang w:val="en-GB"/>
        </w:rPr>
        <w:t>Ors</w:t>
      </w:r>
      <w:proofErr w:type="spellEnd"/>
      <w:r w:rsidRPr="001D519E">
        <w:rPr>
          <w:rFonts w:eastAsia="Times New Roman" w:cs="Times New Roman"/>
          <w:sz w:val="20"/>
          <w:szCs w:val="20"/>
          <w:lang w:val="en-GB"/>
        </w:rPr>
        <w:t xml:space="preserve"> [2015] (unreported)</w:t>
      </w:r>
    </w:p>
    <w:p w:rsidR="00480E5B" w:rsidRPr="001D519E" w:rsidRDefault="00480E5B" w:rsidP="001D519E">
      <w:pPr>
        <w:spacing w:after="0" w:line="240" w:lineRule="auto"/>
        <w:ind w:left="540" w:hanging="540"/>
        <w:jc w:val="both"/>
        <w:rPr>
          <w:rFonts w:cs="Times New Roman"/>
          <w:sz w:val="20"/>
          <w:szCs w:val="20"/>
          <w:lang w:val="en-GB"/>
        </w:rPr>
      </w:pPr>
      <w:proofErr w:type="spellStart"/>
      <w:r w:rsidRPr="001D519E">
        <w:rPr>
          <w:rFonts w:eastAsia="Times New Roman" w:cs="Times New Roman"/>
          <w:i/>
          <w:sz w:val="20"/>
          <w:szCs w:val="20"/>
          <w:lang w:val="en-GB"/>
        </w:rPr>
        <w:t>Subramaniyam</w:t>
      </w:r>
      <w:proofErr w:type="spellEnd"/>
      <w:r w:rsidRPr="001D519E">
        <w:rPr>
          <w:rFonts w:eastAsia="Times New Roman" w:cs="Times New Roman"/>
          <w:i/>
          <w:sz w:val="20"/>
          <w:szCs w:val="20"/>
          <w:lang w:val="en-GB"/>
        </w:rPr>
        <w:t xml:space="preserve"> </w:t>
      </w:r>
      <w:proofErr w:type="spellStart"/>
      <w:r w:rsidRPr="001D519E">
        <w:rPr>
          <w:rFonts w:eastAsia="Times New Roman" w:cs="Times New Roman"/>
          <w:i/>
          <w:sz w:val="20"/>
          <w:szCs w:val="20"/>
          <w:lang w:val="en-GB"/>
        </w:rPr>
        <w:t>Subakaran</w:t>
      </w:r>
      <w:proofErr w:type="spellEnd"/>
      <w:r w:rsidRPr="001D519E">
        <w:rPr>
          <w:rFonts w:eastAsia="Times New Roman" w:cs="Times New Roman"/>
          <w:i/>
          <w:sz w:val="20"/>
          <w:szCs w:val="20"/>
          <w:lang w:val="en-GB"/>
        </w:rPr>
        <w:t xml:space="preserve"> v PP</w:t>
      </w:r>
      <w:r w:rsidRPr="001D519E">
        <w:rPr>
          <w:rFonts w:eastAsia="Times New Roman" w:cs="Times New Roman"/>
          <w:sz w:val="20"/>
          <w:szCs w:val="20"/>
          <w:lang w:val="en-GB"/>
        </w:rPr>
        <w:t xml:space="preserve"> [2007] 1 CLJ 470</w:t>
      </w:r>
    </w:p>
    <w:p w:rsidR="00480E5B" w:rsidRPr="001D519E" w:rsidRDefault="00480E5B" w:rsidP="001D519E">
      <w:pPr>
        <w:spacing w:after="0" w:line="240" w:lineRule="auto"/>
        <w:ind w:left="540" w:hanging="540"/>
        <w:jc w:val="both"/>
        <w:rPr>
          <w:rFonts w:cs="Times New Roman"/>
          <w:sz w:val="20"/>
          <w:szCs w:val="20"/>
          <w:lang w:val="en-GB"/>
        </w:rPr>
      </w:pPr>
      <w:r w:rsidRPr="001D519E">
        <w:rPr>
          <w:rFonts w:eastAsia="Times New Roman" w:cs="Times New Roman"/>
          <w:i/>
          <w:sz w:val="20"/>
          <w:szCs w:val="20"/>
          <w:lang w:val="en-GB"/>
        </w:rPr>
        <w:t xml:space="preserve">Syarikat </w:t>
      </w:r>
      <w:proofErr w:type="spellStart"/>
      <w:r w:rsidRPr="001D519E">
        <w:rPr>
          <w:rFonts w:eastAsia="Times New Roman" w:cs="Times New Roman"/>
          <w:i/>
          <w:sz w:val="20"/>
          <w:szCs w:val="20"/>
          <w:lang w:val="en-GB"/>
        </w:rPr>
        <w:t>Kenderaan</w:t>
      </w:r>
      <w:proofErr w:type="spellEnd"/>
      <w:r w:rsidRPr="001D519E">
        <w:rPr>
          <w:rFonts w:eastAsia="Times New Roman" w:cs="Times New Roman"/>
          <w:i/>
          <w:sz w:val="20"/>
          <w:szCs w:val="20"/>
          <w:lang w:val="en-GB"/>
        </w:rPr>
        <w:t xml:space="preserve"> </w:t>
      </w:r>
      <w:proofErr w:type="spellStart"/>
      <w:r w:rsidRPr="001D519E">
        <w:rPr>
          <w:rFonts w:eastAsia="Times New Roman" w:cs="Times New Roman"/>
          <w:i/>
          <w:sz w:val="20"/>
          <w:szCs w:val="20"/>
          <w:lang w:val="en-GB"/>
        </w:rPr>
        <w:t>Melayu</w:t>
      </w:r>
      <w:proofErr w:type="spellEnd"/>
      <w:r w:rsidRPr="001D519E">
        <w:rPr>
          <w:rFonts w:eastAsia="Times New Roman" w:cs="Times New Roman"/>
          <w:i/>
          <w:sz w:val="20"/>
          <w:szCs w:val="20"/>
          <w:lang w:val="en-GB"/>
        </w:rPr>
        <w:t xml:space="preserve"> </w:t>
      </w:r>
      <w:proofErr w:type="spellStart"/>
      <w:r w:rsidRPr="001D519E">
        <w:rPr>
          <w:rFonts w:eastAsia="Times New Roman" w:cs="Times New Roman"/>
          <w:i/>
          <w:sz w:val="20"/>
          <w:szCs w:val="20"/>
          <w:lang w:val="en-GB"/>
        </w:rPr>
        <w:t>Kesatuan</w:t>
      </w:r>
      <w:proofErr w:type="spellEnd"/>
      <w:r w:rsidRPr="001D519E">
        <w:rPr>
          <w:rFonts w:eastAsia="Times New Roman" w:cs="Times New Roman"/>
          <w:i/>
          <w:sz w:val="20"/>
          <w:szCs w:val="20"/>
          <w:lang w:val="en-GB"/>
        </w:rPr>
        <w:t xml:space="preserve"> </w:t>
      </w:r>
      <w:proofErr w:type="spellStart"/>
      <w:r w:rsidRPr="001D519E">
        <w:rPr>
          <w:rFonts w:eastAsia="Times New Roman" w:cs="Times New Roman"/>
          <w:i/>
          <w:sz w:val="20"/>
          <w:szCs w:val="20"/>
          <w:lang w:val="en-GB"/>
        </w:rPr>
        <w:t>Bhd</w:t>
      </w:r>
      <w:proofErr w:type="spellEnd"/>
      <w:r w:rsidRPr="001D519E">
        <w:rPr>
          <w:rFonts w:eastAsia="Times New Roman" w:cs="Times New Roman"/>
          <w:i/>
          <w:sz w:val="20"/>
          <w:szCs w:val="20"/>
          <w:lang w:val="en-GB"/>
        </w:rPr>
        <w:t xml:space="preserve"> v Transport Workers’ Union</w:t>
      </w:r>
      <w:r w:rsidRPr="001D519E">
        <w:rPr>
          <w:rFonts w:eastAsia="Times New Roman" w:cs="Times New Roman"/>
          <w:sz w:val="20"/>
          <w:szCs w:val="20"/>
          <w:lang w:val="en-GB"/>
        </w:rPr>
        <w:t xml:space="preserve"> [1991] 2 MLJ 317</w:t>
      </w:r>
    </w:p>
    <w:p w:rsidR="00480E5B" w:rsidRPr="001D519E" w:rsidRDefault="00480E5B" w:rsidP="001D519E">
      <w:pPr>
        <w:spacing w:after="0" w:line="240" w:lineRule="auto"/>
        <w:ind w:left="540" w:hanging="540"/>
        <w:jc w:val="both"/>
        <w:rPr>
          <w:rFonts w:cs="Times New Roman"/>
          <w:sz w:val="20"/>
          <w:szCs w:val="20"/>
          <w:lang w:val="en-GB"/>
        </w:rPr>
      </w:pPr>
      <w:proofErr w:type="spellStart"/>
      <w:r w:rsidRPr="001D519E">
        <w:rPr>
          <w:rFonts w:eastAsia="Times New Roman" w:cs="Times New Roman"/>
          <w:i/>
          <w:sz w:val="20"/>
          <w:szCs w:val="20"/>
          <w:lang w:val="en-GB"/>
        </w:rPr>
        <w:t>Tun</w:t>
      </w:r>
      <w:proofErr w:type="spellEnd"/>
      <w:r w:rsidRPr="001D519E">
        <w:rPr>
          <w:rFonts w:eastAsia="Times New Roman" w:cs="Times New Roman"/>
          <w:i/>
          <w:sz w:val="20"/>
          <w:szCs w:val="20"/>
          <w:lang w:val="en-GB"/>
        </w:rPr>
        <w:t xml:space="preserve"> </w:t>
      </w:r>
      <w:proofErr w:type="spellStart"/>
      <w:r w:rsidRPr="001D519E">
        <w:rPr>
          <w:rFonts w:eastAsia="Times New Roman" w:cs="Times New Roman"/>
          <w:i/>
          <w:sz w:val="20"/>
          <w:szCs w:val="20"/>
          <w:lang w:val="en-GB"/>
        </w:rPr>
        <w:t>Naing</w:t>
      </w:r>
      <w:proofErr w:type="spellEnd"/>
      <w:r w:rsidRPr="001D519E">
        <w:rPr>
          <w:rFonts w:eastAsia="Times New Roman" w:cs="Times New Roman"/>
          <w:i/>
          <w:sz w:val="20"/>
          <w:szCs w:val="20"/>
          <w:lang w:val="en-GB"/>
        </w:rPr>
        <w:t xml:space="preserve"> </w:t>
      </w:r>
      <w:proofErr w:type="spellStart"/>
      <w:r w:rsidRPr="001D519E">
        <w:rPr>
          <w:rFonts w:eastAsia="Times New Roman" w:cs="Times New Roman"/>
          <w:i/>
          <w:sz w:val="20"/>
          <w:szCs w:val="20"/>
          <w:lang w:val="en-GB"/>
        </w:rPr>
        <w:t>Oo</w:t>
      </w:r>
      <w:proofErr w:type="spellEnd"/>
      <w:r w:rsidRPr="001D519E">
        <w:rPr>
          <w:rFonts w:eastAsia="Times New Roman" w:cs="Times New Roman"/>
          <w:i/>
          <w:sz w:val="20"/>
          <w:szCs w:val="20"/>
          <w:lang w:val="en-GB"/>
        </w:rPr>
        <w:t xml:space="preserve"> v PP</w:t>
      </w:r>
      <w:r w:rsidRPr="001D519E">
        <w:rPr>
          <w:rFonts w:eastAsia="Times New Roman" w:cs="Times New Roman"/>
          <w:sz w:val="20"/>
          <w:szCs w:val="20"/>
          <w:lang w:val="en-GB"/>
        </w:rPr>
        <w:t xml:space="preserve"> [2009] 6 CLJ 490</w:t>
      </w:r>
    </w:p>
    <w:p w:rsidR="00480E5B" w:rsidRPr="001D519E" w:rsidRDefault="00480E5B" w:rsidP="001D519E">
      <w:pPr>
        <w:spacing w:after="0" w:line="240" w:lineRule="auto"/>
        <w:ind w:left="540" w:hanging="540"/>
        <w:jc w:val="both"/>
        <w:rPr>
          <w:rFonts w:cs="Times New Roman"/>
          <w:sz w:val="20"/>
          <w:szCs w:val="20"/>
          <w:lang w:val="en-GB"/>
        </w:rPr>
      </w:pPr>
    </w:p>
    <w:p w:rsidR="00480E5B" w:rsidRPr="001D519E" w:rsidRDefault="00480E5B" w:rsidP="001D519E">
      <w:pPr>
        <w:spacing w:after="0" w:line="240" w:lineRule="auto"/>
        <w:ind w:left="540" w:hanging="540"/>
        <w:jc w:val="both"/>
        <w:rPr>
          <w:rFonts w:cs="Times New Roman"/>
          <w:sz w:val="20"/>
          <w:szCs w:val="20"/>
          <w:lang w:val="en-GB"/>
        </w:rPr>
      </w:pPr>
      <w:r w:rsidRPr="001D519E">
        <w:rPr>
          <w:rFonts w:eastAsia="Times New Roman" w:cs="Times New Roman"/>
          <w:sz w:val="20"/>
          <w:szCs w:val="20"/>
          <w:lang w:val="en-GB"/>
        </w:rPr>
        <w:t>UNITED KINGDOM</w:t>
      </w:r>
    </w:p>
    <w:p w:rsidR="00480E5B" w:rsidRPr="001D519E" w:rsidRDefault="00480E5B" w:rsidP="001D519E">
      <w:pPr>
        <w:spacing w:after="0" w:line="240" w:lineRule="auto"/>
        <w:ind w:left="540" w:hanging="540"/>
        <w:jc w:val="both"/>
        <w:rPr>
          <w:rFonts w:cs="Times New Roman"/>
          <w:sz w:val="20"/>
          <w:szCs w:val="20"/>
          <w:lang w:val="en-GB"/>
        </w:rPr>
      </w:pPr>
      <w:proofErr w:type="spellStart"/>
      <w:r w:rsidRPr="001D519E">
        <w:rPr>
          <w:rFonts w:eastAsia="Times New Roman" w:cs="Times New Roman"/>
          <w:i/>
          <w:sz w:val="20"/>
          <w:szCs w:val="20"/>
          <w:lang w:val="en-GB"/>
        </w:rPr>
        <w:t>Anisminic</w:t>
      </w:r>
      <w:proofErr w:type="spellEnd"/>
      <w:r w:rsidRPr="001D519E">
        <w:rPr>
          <w:rFonts w:eastAsia="Times New Roman" w:cs="Times New Roman"/>
          <w:i/>
          <w:sz w:val="20"/>
          <w:szCs w:val="20"/>
          <w:lang w:val="en-GB"/>
        </w:rPr>
        <w:t xml:space="preserve"> v Foreign Corporation Commission</w:t>
      </w:r>
      <w:r w:rsidRPr="001D519E">
        <w:rPr>
          <w:rFonts w:eastAsia="Times New Roman" w:cs="Times New Roman"/>
          <w:sz w:val="20"/>
          <w:szCs w:val="20"/>
          <w:lang w:val="en-GB"/>
        </w:rPr>
        <w:t xml:space="preserve"> [1969] 2 AC (HL)</w:t>
      </w:r>
    </w:p>
    <w:p w:rsidR="00480E5B" w:rsidRPr="001D519E" w:rsidRDefault="00480E5B" w:rsidP="001D519E">
      <w:pPr>
        <w:spacing w:after="0" w:line="240" w:lineRule="auto"/>
        <w:ind w:left="540" w:hanging="540"/>
        <w:jc w:val="both"/>
        <w:rPr>
          <w:rFonts w:cs="Times New Roman"/>
          <w:sz w:val="20"/>
          <w:szCs w:val="20"/>
          <w:lang w:val="en-GB"/>
        </w:rPr>
      </w:pPr>
      <w:r w:rsidRPr="001D519E">
        <w:rPr>
          <w:rFonts w:eastAsia="Times New Roman" w:cs="Times New Roman"/>
          <w:i/>
          <w:sz w:val="20"/>
          <w:szCs w:val="20"/>
          <w:lang w:val="en-GB"/>
        </w:rPr>
        <w:t>Associated Provincial Picture Houses Ltd v Wednesbury Corporation</w:t>
      </w:r>
      <w:r w:rsidRPr="001D519E">
        <w:rPr>
          <w:rFonts w:eastAsia="Times New Roman" w:cs="Times New Roman"/>
          <w:sz w:val="20"/>
          <w:szCs w:val="20"/>
          <w:lang w:val="en-GB"/>
        </w:rPr>
        <w:t xml:space="preserve"> [1948] 1 KB 223</w:t>
      </w:r>
    </w:p>
    <w:p w:rsidR="00480E5B" w:rsidRPr="001D519E" w:rsidRDefault="00480E5B" w:rsidP="001D519E">
      <w:pPr>
        <w:spacing w:after="0" w:line="240" w:lineRule="auto"/>
        <w:jc w:val="both"/>
        <w:rPr>
          <w:rFonts w:cs="Times New Roman"/>
          <w:sz w:val="20"/>
          <w:szCs w:val="20"/>
          <w:lang w:val="en-GB"/>
        </w:rPr>
      </w:pPr>
    </w:p>
    <w:p w:rsidR="00480E5B" w:rsidRPr="001D519E" w:rsidRDefault="00480E5B" w:rsidP="001D519E">
      <w:pPr>
        <w:spacing w:after="0" w:line="240" w:lineRule="auto"/>
        <w:jc w:val="both"/>
        <w:rPr>
          <w:rFonts w:cs="Times New Roman"/>
          <w:sz w:val="20"/>
          <w:szCs w:val="20"/>
          <w:lang w:val="en-GB"/>
        </w:rPr>
      </w:pPr>
    </w:p>
    <w:p w:rsidR="00480E5B" w:rsidRPr="001D519E" w:rsidRDefault="00480E5B" w:rsidP="001D519E">
      <w:pPr>
        <w:spacing w:after="0" w:line="240" w:lineRule="auto"/>
        <w:ind w:left="533" w:hanging="533"/>
        <w:jc w:val="both"/>
        <w:rPr>
          <w:rFonts w:cs="Times New Roman"/>
          <w:color w:val="231F20"/>
          <w:sz w:val="20"/>
          <w:szCs w:val="20"/>
          <w:lang w:val="en-GB"/>
        </w:rPr>
      </w:pPr>
    </w:p>
    <w:p w:rsidR="00480E5B" w:rsidRPr="001D519E" w:rsidRDefault="00480E5B" w:rsidP="001D519E">
      <w:pPr>
        <w:spacing w:after="0" w:line="240" w:lineRule="auto"/>
        <w:ind w:left="533" w:hanging="533"/>
        <w:jc w:val="both"/>
        <w:rPr>
          <w:rFonts w:cs="Times New Roman"/>
          <w:color w:val="231F20"/>
          <w:sz w:val="20"/>
          <w:szCs w:val="20"/>
        </w:rPr>
      </w:pPr>
    </w:p>
    <w:p w:rsidR="008F2A4B" w:rsidRPr="001D519E" w:rsidRDefault="008F2A4B" w:rsidP="001D519E">
      <w:pPr>
        <w:spacing w:after="0" w:line="240" w:lineRule="auto"/>
        <w:ind w:hanging="539"/>
        <w:rPr>
          <w:sz w:val="20"/>
          <w:szCs w:val="20"/>
        </w:rPr>
      </w:pPr>
    </w:p>
    <w:sectPr w:rsidR="008F2A4B" w:rsidRPr="001D519E" w:rsidSect="00CC1C65">
      <w:headerReference w:type="default" r:id="rId12"/>
      <w:footerReference w:type="default" r:id="rId13"/>
      <w:headerReference w:type="first" r:id="rId14"/>
      <w:footerReference w:type="first" r:id="rId15"/>
      <w:pgSz w:w="11906" w:h="16838"/>
      <w:pgMar w:top="1440" w:right="1080" w:bottom="1440" w:left="1080" w:header="576" w:footer="360" w:gutter="0"/>
      <w:pgNumType w:start="3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AC0" w:rsidRDefault="00F65AC0" w:rsidP="00307DBE">
      <w:pPr>
        <w:spacing w:after="0" w:line="240" w:lineRule="auto"/>
      </w:pPr>
      <w:r>
        <w:separator/>
      </w:r>
    </w:p>
  </w:endnote>
  <w:endnote w:type="continuationSeparator" w:id="0">
    <w:p w:rsidR="00F65AC0" w:rsidRDefault="00F65AC0" w:rsidP="0030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otumChe">
    <w:panose1 w:val="020B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5780166"/>
      <w:docPartObj>
        <w:docPartGallery w:val="Page Numbers (Bottom of Page)"/>
        <w:docPartUnique/>
      </w:docPartObj>
    </w:sdtPr>
    <w:sdtEndPr>
      <w:rPr>
        <w:noProof/>
      </w:rPr>
    </w:sdtEndPr>
    <w:sdtContent>
      <w:p w:rsidR="0020432F" w:rsidRDefault="0020432F">
        <w:pPr>
          <w:pStyle w:val="Footer"/>
          <w:jc w:val="right"/>
        </w:pPr>
        <w:r>
          <w:fldChar w:fldCharType="begin"/>
        </w:r>
        <w:r>
          <w:instrText xml:space="preserve"> PAGE   \* MERGEFORMAT </w:instrText>
        </w:r>
        <w:r>
          <w:fldChar w:fldCharType="separate"/>
        </w:r>
        <w:r w:rsidR="003F3C64">
          <w:rPr>
            <w:noProof/>
          </w:rPr>
          <w:t>42</w:t>
        </w:r>
        <w:r>
          <w:rPr>
            <w:noProof/>
          </w:rPr>
          <w:fldChar w:fldCharType="end"/>
        </w:r>
      </w:p>
    </w:sdtContent>
  </w:sdt>
  <w:p w:rsidR="0020432F" w:rsidRDefault="002043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7536363"/>
      <w:docPartObj>
        <w:docPartGallery w:val="Page Numbers (Bottom of Page)"/>
        <w:docPartUnique/>
      </w:docPartObj>
    </w:sdtPr>
    <w:sdtEndPr>
      <w:rPr>
        <w:noProof/>
      </w:rPr>
    </w:sdtEndPr>
    <w:sdtContent>
      <w:p w:rsidR="0020432F" w:rsidRDefault="0020432F">
        <w:pPr>
          <w:pStyle w:val="Footer"/>
          <w:jc w:val="right"/>
        </w:pPr>
        <w:r>
          <w:fldChar w:fldCharType="begin"/>
        </w:r>
        <w:r>
          <w:instrText xml:space="preserve"> PAGE   \* MERGEFORMAT </w:instrText>
        </w:r>
        <w:r>
          <w:fldChar w:fldCharType="separate"/>
        </w:r>
        <w:r w:rsidR="003F3C64">
          <w:rPr>
            <w:noProof/>
          </w:rPr>
          <w:t>32</w:t>
        </w:r>
        <w:r>
          <w:rPr>
            <w:noProof/>
          </w:rPr>
          <w:fldChar w:fldCharType="end"/>
        </w:r>
      </w:p>
    </w:sdtContent>
  </w:sdt>
  <w:p w:rsidR="0020432F" w:rsidRDefault="002043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AC0" w:rsidRDefault="00F65AC0" w:rsidP="00307DBE">
      <w:pPr>
        <w:spacing w:after="0" w:line="240" w:lineRule="auto"/>
      </w:pPr>
      <w:r>
        <w:separator/>
      </w:r>
    </w:p>
  </w:footnote>
  <w:footnote w:type="continuationSeparator" w:id="0">
    <w:p w:rsidR="00F65AC0" w:rsidRDefault="00F65AC0" w:rsidP="00307DBE">
      <w:pPr>
        <w:spacing w:after="0" w:line="240" w:lineRule="auto"/>
      </w:pPr>
      <w:r>
        <w:continuationSeparator/>
      </w:r>
    </w:p>
  </w:footnote>
  <w:footnote w:id="1">
    <w:p w:rsidR="00CC1C65" w:rsidRPr="00CA466E" w:rsidRDefault="00CC1C65" w:rsidP="00CC1C65">
      <w:pPr>
        <w:pStyle w:val="FootnoteText"/>
        <w:rPr>
          <w:rFonts w:asciiTheme="minorHAnsi" w:hAnsiTheme="minorHAnsi"/>
          <w:i/>
          <w:iCs/>
        </w:rPr>
      </w:pPr>
      <w:r w:rsidRPr="00CC1C65">
        <w:rPr>
          <w:rStyle w:val="FootnoteReference"/>
        </w:rPr>
        <w:sym w:font="Symbol" w:char="F02A"/>
      </w:r>
      <w:r>
        <w:t xml:space="preserve"> </w:t>
      </w:r>
      <w:proofErr w:type="gramStart"/>
      <w:r>
        <w:rPr>
          <w:rFonts w:asciiTheme="minorHAnsi" w:hAnsiTheme="minorHAnsi"/>
          <w:i/>
          <w:iCs/>
        </w:rPr>
        <w:t>Corresponding author.</w:t>
      </w:r>
      <w:proofErr w:type="gramEnd"/>
    </w:p>
    <w:p w:rsidR="00CC1C65" w:rsidRPr="00CC1C65" w:rsidRDefault="00CC1C65" w:rsidP="00CC1C65">
      <w:pPr>
        <w:pStyle w:val="FootnoteText"/>
        <w:rPr>
          <w:lang w:val="en-US"/>
        </w:rPr>
      </w:pPr>
      <w:r w:rsidRPr="00CA466E">
        <w:rPr>
          <w:rFonts w:asciiTheme="minorHAnsi" w:hAnsiTheme="minorHAnsi"/>
          <w:i/>
          <w:iCs/>
        </w:rPr>
        <w:t xml:space="preserve">E-mail address: </w:t>
      </w:r>
      <w:r w:rsidRPr="00CC1C65">
        <w:rPr>
          <w:rFonts w:asciiTheme="minorHAnsi" w:hAnsiTheme="minorHAnsi"/>
          <w:i/>
          <w:iCs/>
        </w:rPr>
        <w:t xml:space="preserve">cjlt2@cantab.net </w:t>
      </w:r>
      <w:r w:rsidRPr="00CA466E">
        <w:rPr>
          <w:rFonts w:asciiTheme="minorHAnsi" w:hAnsiTheme="minorHAnsi"/>
          <w:i/>
          <w:iCs/>
        </w:rPr>
        <w:t>(</w:t>
      </w:r>
      <w:r w:rsidRPr="00CC1C65">
        <w:rPr>
          <w:rFonts w:asciiTheme="minorHAnsi" w:hAnsiTheme="minorHAnsi"/>
          <w:i/>
          <w:iCs/>
        </w:rPr>
        <w:t>Christopher John Tan</w:t>
      </w:r>
      <w:r w:rsidRPr="00CA466E">
        <w:rPr>
          <w:rFonts w:asciiTheme="minorHAnsi" w:hAnsiTheme="minorHAnsi"/>
          <w:i/>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32F" w:rsidRPr="00FE4229" w:rsidRDefault="0020432F" w:rsidP="00700860">
    <w:pPr>
      <w:pBdr>
        <w:bottom w:val="single" w:sz="4" w:space="1" w:color="auto"/>
      </w:pBdr>
      <w:tabs>
        <w:tab w:val="center" w:pos="4680"/>
        <w:tab w:val="right" w:pos="9360"/>
      </w:tabs>
      <w:spacing w:after="0"/>
      <w:rPr>
        <w:rFonts w:ascii="Times New Roman" w:eastAsia="Calibri" w:hAnsi="Times New Roman" w:cs="Arial"/>
        <w:i/>
        <w:iCs/>
        <w:color w:val="0070C0"/>
        <w:sz w:val="16"/>
        <w:szCs w:val="14"/>
        <w:lang w:val="en-GB"/>
      </w:rPr>
    </w:pPr>
    <w:r w:rsidRPr="00FE4229">
      <w:rPr>
        <w:rFonts w:ascii="Times New Roman" w:eastAsia="Calibri" w:hAnsi="Times New Roman" w:cs="Times New Roman"/>
        <w:i/>
        <w:iCs/>
        <w:noProof/>
        <w:sz w:val="24"/>
        <w:lang w:val="en-US" w:eastAsia="zh-CN"/>
      </w:rPr>
      <w:drawing>
        <wp:anchor distT="0" distB="0" distL="114300" distR="114300" simplePos="0" relativeHeight="251659264" behindDoc="0" locked="0" layoutInCell="1" allowOverlap="1" wp14:anchorId="48902211" wp14:editId="5C77B573">
          <wp:simplePos x="0" y="0"/>
          <wp:positionH relativeFrom="margin">
            <wp:align>right</wp:align>
          </wp:positionH>
          <wp:positionV relativeFrom="paragraph">
            <wp:posOffset>-35337</wp:posOffset>
          </wp:positionV>
          <wp:extent cx="1371600" cy="33032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30323"/>
                  </a:xfrm>
                  <a:prstGeom prst="rect">
                    <a:avLst/>
                  </a:prstGeom>
                  <a:noFill/>
                  <a:ln>
                    <a:noFill/>
                  </a:ln>
                </pic:spPr>
              </pic:pic>
            </a:graphicData>
          </a:graphic>
        </wp:anchor>
      </w:drawing>
    </w:r>
    <w:r w:rsidRPr="00FE4229">
      <w:rPr>
        <w:rFonts w:ascii="Times New Roman" w:eastAsia="Calibri" w:hAnsi="Times New Roman" w:cs="Arial"/>
        <w:i/>
        <w:iCs/>
        <w:sz w:val="16"/>
        <w:szCs w:val="14"/>
        <w:lang w:val="en-GB"/>
      </w:rPr>
      <w:t xml:space="preserve">Journal of Advanced </w:t>
    </w:r>
    <w:r w:rsidRPr="00B674CE">
      <w:rPr>
        <w:rFonts w:ascii="Times New Roman" w:eastAsia="Calibri" w:hAnsi="Times New Roman" w:cs="Arial"/>
        <w:i/>
        <w:iCs/>
        <w:sz w:val="16"/>
        <w:szCs w:val="14"/>
        <w:lang w:val="en-GB"/>
      </w:rPr>
      <w:t xml:space="preserve">Research </w:t>
    </w:r>
    <w:r w:rsidRPr="00A54185">
      <w:rPr>
        <w:rFonts w:ascii="Times New Roman" w:eastAsia="Calibri" w:hAnsi="Times New Roman" w:cs="Arial"/>
        <w:i/>
        <w:iCs/>
        <w:sz w:val="16"/>
        <w:szCs w:val="14"/>
        <w:lang w:val="en-GB"/>
      </w:rPr>
      <w:t xml:space="preserve">in </w:t>
    </w:r>
    <w:r w:rsidRPr="009C5196">
      <w:rPr>
        <w:rFonts w:ascii="Times New Roman" w:eastAsia="Calibri" w:hAnsi="Times New Roman" w:cs="Arial"/>
        <w:i/>
        <w:iCs/>
        <w:sz w:val="16"/>
        <w:szCs w:val="14"/>
        <w:lang w:val="en-GB"/>
      </w:rPr>
      <w:t>Social and Behavioural Sciences</w:t>
    </w:r>
  </w:p>
  <w:p w:rsidR="0020432F" w:rsidRPr="00FE4229" w:rsidRDefault="0020432F" w:rsidP="00763E36">
    <w:pPr>
      <w:pBdr>
        <w:bottom w:val="single" w:sz="4" w:space="1" w:color="auto"/>
      </w:pBdr>
      <w:tabs>
        <w:tab w:val="center" w:pos="4680"/>
        <w:tab w:val="right" w:pos="9360"/>
      </w:tabs>
      <w:spacing w:after="0" w:line="480" w:lineRule="auto"/>
      <w:rPr>
        <w:rFonts w:ascii="Times New Roman" w:eastAsia="Calibri" w:hAnsi="Times New Roman" w:cs="Arial"/>
        <w:color w:val="0070C0"/>
        <w:sz w:val="14"/>
        <w:szCs w:val="12"/>
        <w:lang w:val="en-GB"/>
      </w:rPr>
    </w:pPr>
    <w:r w:rsidRPr="00FE4229">
      <w:rPr>
        <w:rFonts w:ascii="Times New Roman" w:eastAsia="Calibri" w:hAnsi="Times New Roman" w:cs="Arial"/>
        <w:sz w:val="16"/>
        <w:szCs w:val="14"/>
        <w:lang w:val="en-GB"/>
      </w:rPr>
      <w:t xml:space="preserve">Volume </w:t>
    </w:r>
    <w:r w:rsidR="00CC1C65">
      <w:rPr>
        <w:rFonts w:ascii="Times New Roman" w:eastAsia="Calibri" w:hAnsi="Times New Roman" w:cs="Arial"/>
        <w:sz w:val="16"/>
        <w:szCs w:val="14"/>
        <w:lang w:val="en-GB"/>
      </w:rPr>
      <w:t>9</w:t>
    </w:r>
    <w:r>
      <w:rPr>
        <w:rFonts w:ascii="Times New Roman" w:eastAsia="Calibri" w:hAnsi="Times New Roman" w:cs="Arial"/>
        <w:sz w:val="16"/>
        <w:szCs w:val="14"/>
        <w:lang w:val="en-GB"/>
      </w:rPr>
      <w:t xml:space="preserve">, Issue </w:t>
    </w:r>
    <w:r w:rsidR="00CC1C65">
      <w:rPr>
        <w:rFonts w:ascii="Times New Roman" w:eastAsia="Calibri" w:hAnsi="Times New Roman" w:cs="Arial"/>
        <w:sz w:val="16"/>
        <w:szCs w:val="14"/>
        <w:lang w:val="en-GB"/>
      </w:rPr>
      <w:t>2</w:t>
    </w:r>
    <w:r>
      <w:rPr>
        <w:rFonts w:ascii="Times New Roman" w:eastAsia="Calibri" w:hAnsi="Times New Roman" w:cs="Arial"/>
        <w:sz w:val="16"/>
        <w:szCs w:val="14"/>
        <w:lang w:val="en-GB"/>
      </w:rPr>
      <w:t xml:space="preserve"> (2017) </w:t>
    </w:r>
    <w:r w:rsidR="00CC1C65">
      <w:rPr>
        <w:rFonts w:ascii="Times New Roman" w:eastAsia="Calibri" w:hAnsi="Times New Roman" w:cs="Arial"/>
        <w:sz w:val="16"/>
        <w:szCs w:val="14"/>
        <w:lang w:val="en-GB"/>
      </w:rPr>
      <w:t>32</w:t>
    </w:r>
    <w:r>
      <w:rPr>
        <w:rFonts w:ascii="Times New Roman" w:eastAsia="Calibri" w:hAnsi="Times New Roman" w:cs="Arial"/>
        <w:sz w:val="16"/>
        <w:szCs w:val="14"/>
        <w:lang w:val="en-GB"/>
      </w:rPr>
      <w:t>-</w:t>
    </w:r>
    <w:r w:rsidR="00CC1C65">
      <w:rPr>
        <w:rFonts w:ascii="Times New Roman" w:eastAsia="Calibri" w:hAnsi="Times New Roman" w:cs="Arial"/>
        <w:sz w:val="16"/>
        <w:szCs w:val="14"/>
        <w:lang w:val="en-GB"/>
      </w:rPr>
      <w:t>49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32F" w:rsidRPr="00FE4229" w:rsidRDefault="0020432F" w:rsidP="00FE4229">
    <w:pPr>
      <w:tabs>
        <w:tab w:val="center" w:pos="4680"/>
        <w:tab w:val="right" w:pos="9360"/>
      </w:tabs>
      <w:spacing w:after="0" w:line="240" w:lineRule="auto"/>
      <w:jc w:val="center"/>
      <w:rPr>
        <w:rFonts w:ascii="Times New Roman" w:eastAsia="Calibri" w:hAnsi="Times New Roman" w:cs="Arial"/>
        <w:i/>
        <w:iCs/>
        <w:sz w:val="16"/>
        <w:szCs w:val="14"/>
        <w:lang w:val="en-GB"/>
      </w:rPr>
    </w:pPr>
  </w:p>
  <w:p w:rsidR="0020432F" w:rsidRPr="00FE4229" w:rsidRDefault="0020432F" w:rsidP="00763E36">
    <w:pPr>
      <w:tabs>
        <w:tab w:val="center" w:pos="4680"/>
        <w:tab w:val="right" w:pos="9360"/>
      </w:tabs>
      <w:spacing w:after="0" w:line="240" w:lineRule="auto"/>
      <w:jc w:val="center"/>
      <w:rPr>
        <w:rFonts w:ascii="Times New Roman" w:eastAsia="Calibri" w:hAnsi="Times New Roman" w:cs="Arial"/>
        <w:i/>
        <w:iCs/>
        <w:sz w:val="24"/>
        <w:lang w:val="en-GB"/>
      </w:rPr>
    </w:pPr>
    <w:r w:rsidRPr="00FE4229">
      <w:rPr>
        <w:rFonts w:ascii="Times New Roman" w:eastAsia="Calibri" w:hAnsi="Times New Roman" w:cs="Arial"/>
        <w:i/>
        <w:iCs/>
        <w:sz w:val="16"/>
        <w:szCs w:val="14"/>
        <w:lang w:val="en-GB"/>
      </w:rPr>
      <w:t xml:space="preserve">Journal of Advanced </w:t>
    </w:r>
    <w:r w:rsidRPr="00B674CE">
      <w:rPr>
        <w:rFonts w:ascii="Times New Roman" w:eastAsia="Calibri" w:hAnsi="Times New Roman" w:cs="Arial"/>
        <w:i/>
        <w:iCs/>
        <w:sz w:val="16"/>
        <w:szCs w:val="14"/>
        <w:lang w:val="en-GB"/>
      </w:rPr>
      <w:t xml:space="preserve">Research </w:t>
    </w:r>
    <w:r w:rsidRPr="009C5196">
      <w:rPr>
        <w:rFonts w:ascii="Times New Roman" w:eastAsia="Calibri" w:hAnsi="Times New Roman" w:cs="Arial"/>
        <w:i/>
        <w:iCs/>
        <w:sz w:val="16"/>
        <w:szCs w:val="14"/>
        <w:lang w:val="en-GB"/>
      </w:rPr>
      <w:t xml:space="preserve">in Social and Behavioural </w:t>
    </w:r>
    <w:r w:rsidRPr="00F40886">
      <w:rPr>
        <w:rFonts w:ascii="Times New Roman" w:eastAsia="Calibri" w:hAnsi="Times New Roman" w:cs="Arial"/>
        <w:i/>
        <w:iCs/>
        <w:color w:val="000000" w:themeColor="text1"/>
        <w:sz w:val="16"/>
        <w:szCs w:val="14"/>
        <w:lang w:val="en-GB"/>
      </w:rPr>
      <w:t xml:space="preserve">Sciences </w:t>
    </w:r>
    <w:r w:rsidR="00CC1C65">
      <w:rPr>
        <w:rFonts w:ascii="Times New Roman" w:eastAsia="Calibri" w:hAnsi="Times New Roman" w:cs="Arial"/>
        <w:color w:val="000000" w:themeColor="text1"/>
        <w:sz w:val="16"/>
        <w:szCs w:val="14"/>
        <w:lang w:val="en-GB"/>
      </w:rPr>
      <w:t>9</w:t>
    </w:r>
    <w:r w:rsidRPr="00F40886">
      <w:rPr>
        <w:rFonts w:ascii="Times New Roman" w:eastAsia="Calibri" w:hAnsi="Times New Roman" w:cs="Arial"/>
        <w:color w:val="000000" w:themeColor="text1"/>
        <w:sz w:val="16"/>
        <w:szCs w:val="14"/>
        <w:lang w:val="en-GB"/>
      </w:rPr>
      <w:t xml:space="preserve">, Issue </w:t>
    </w:r>
    <w:r w:rsidR="00CC1C65">
      <w:rPr>
        <w:rFonts w:ascii="Times New Roman" w:eastAsia="Calibri" w:hAnsi="Times New Roman" w:cs="Arial"/>
        <w:color w:val="000000" w:themeColor="text1"/>
        <w:sz w:val="16"/>
        <w:szCs w:val="14"/>
        <w:lang w:val="en-GB"/>
      </w:rPr>
      <w:t>2</w:t>
    </w:r>
    <w:r w:rsidRPr="00A54185">
      <w:rPr>
        <w:rFonts w:ascii="Times New Roman" w:eastAsia="Calibri" w:hAnsi="Times New Roman" w:cs="Arial"/>
        <w:i/>
        <w:iCs/>
        <w:sz w:val="16"/>
        <w:szCs w:val="14"/>
        <w:lang w:val="en-GB"/>
      </w:rPr>
      <w:t xml:space="preserve"> </w:t>
    </w:r>
    <w:r w:rsidRPr="00ED45EA">
      <w:rPr>
        <w:rFonts w:ascii="Times New Roman" w:eastAsia="Calibri" w:hAnsi="Times New Roman" w:cs="Arial"/>
        <w:sz w:val="16"/>
        <w:szCs w:val="14"/>
        <w:lang w:val="en-GB"/>
      </w:rPr>
      <w:t xml:space="preserve">(2017) </w:t>
    </w:r>
    <w:r w:rsidR="00CC1C65">
      <w:rPr>
        <w:rFonts w:ascii="Times New Roman" w:eastAsia="Calibri" w:hAnsi="Times New Roman" w:cs="Arial"/>
        <w:sz w:val="16"/>
        <w:szCs w:val="14"/>
        <w:lang w:val="en-GB"/>
      </w:rPr>
      <w:t>32</w:t>
    </w:r>
    <w:r w:rsidRPr="00ED45EA">
      <w:rPr>
        <w:rFonts w:ascii="Times New Roman" w:eastAsia="Calibri" w:hAnsi="Times New Roman" w:cs="Arial"/>
        <w:sz w:val="16"/>
        <w:szCs w:val="14"/>
        <w:lang w:val="en-GB"/>
      </w:rPr>
      <w:t>-</w:t>
    </w:r>
    <w:r w:rsidR="00CC1C65">
      <w:rPr>
        <w:rFonts w:ascii="Times New Roman" w:eastAsia="Calibri" w:hAnsi="Times New Roman" w:cs="Arial"/>
        <w:sz w:val="16"/>
        <w:szCs w:val="14"/>
        <w:lang w:val="en-GB"/>
      </w:rPr>
      <w:t>49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A440B9C8"/>
    <w:lvl w:ilvl="0">
      <w:start w:val="1"/>
      <w:numFmt w:val="upperRoman"/>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0000001"/>
    <w:multiLevelType w:val="multilevel"/>
    <w:tmpl w:val="00000001"/>
    <w:lvl w:ilvl="0">
      <w:start w:val="1"/>
      <w:numFmt w:val="lowerLetter"/>
      <w:lvlText w:val="(%1)"/>
      <w:lvlJc w:val="left"/>
      <w:pPr>
        <w:tabs>
          <w:tab w:val="num" w:pos="0"/>
        </w:tabs>
        <w:ind w:left="720" w:hanging="360"/>
      </w:pPr>
      <w:rPr>
        <w:rFonts w:ascii="Times New Roman" w:eastAsia="Times New Roman" w:hAnsi="Times New Roman" w:cs="Times New Roman"/>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2"/>
    <w:multiLevelType w:val="multilevel"/>
    <w:tmpl w:val="00000002"/>
    <w:lvl w:ilvl="0">
      <w:start w:val="1"/>
      <w:numFmt w:val="lowerLetter"/>
      <w:lvlText w:val="(%1)"/>
      <w:lvlJc w:val="left"/>
      <w:pPr>
        <w:tabs>
          <w:tab w:val="num" w:pos="0"/>
        </w:tabs>
        <w:ind w:left="720" w:hanging="360"/>
      </w:pPr>
      <w:rPr>
        <w:rFonts w:ascii="Times New Roman" w:eastAsia="Times New Roman" w:hAnsi="Times New Roman" w:cs="Times New Roman"/>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4FA1002"/>
    <w:multiLevelType w:val="multilevel"/>
    <w:tmpl w:val="454278DA"/>
    <w:lvl w:ilvl="0">
      <w:start w:val="4"/>
      <w:numFmt w:val="decimal"/>
      <w:lvlText w:val="%1"/>
      <w:lvlJc w:val="left"/>
      <w:pPr>
        <w:ind w:left="360" w:hanging="360"/>
      </w:pPr>
      <w:rPr>
        <w:rFonts w:eastAsia="Times New Roman" w:hint="default"/>
        <w:b/>
      </w:rPr>
    </w:lvl>
    <w:lvl w:ilvl="1">
      <w:start w:val="1"/>
      <w:numFmt w:val="decimal"/>
      <w:lvlText w:val="%1.%2"/>
      <w:lvlJc w:val="left"/>
      <w:pPr>
        <w:ind w:left="360" w:hanging="360"/>
      </w:pPr>
      <w:rPr>
        <w:rFonts w:eastAsia="Times New Roman" w:hint="default"/>
        <w:b w:val="0"/>
        <w:bCs w:val="0"/>
      </w:rPr>
    </w:lvl>
    <w:lvl w:ilvl="2">
      <w:start w:val="1"/>
      <w:numFmt w:val="upperLetter"/>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440" w:hanging="1440"/>
      </w:pPr>
      <w:rPr>
        <w:rFonts w:eastAsia="Times New Roman" w:hint="default"/>
        <w:b/>
      </w:rPr>
    </w:lvl>
  </w:abstractNum>
  <w:abstractNum w:abstractNumId="4">
    <w:nsid w:val="06065619"/>
    <w:multiLevelType w:val="multilevel"/>
    <w:tmpl w:val="CB900280"/>
    <w:lvl w:ilvl="0">
      <w:start w:val="6"/>
      <w:numFmt w:val="decimal"/>
      <w:lvlText w:val="%1"/>
      <w:lvlJc w:val="left"/>
      <w:pPr>
        <w:ind w:left="480" w:hanging="480"/>
      </w:pPr>
      <w:rPr>
        <w:rFonts w:eastAsia="Times New Roman" w:hint="default"/>
        <w:b/>
      </w:rPr>
    </w:lvl>
    <w:lvl w:ilvl="1">
      <w:start w:val="1"/>
      <w:numFmt w:val="decimal"/>
      <w:lvlText w:val="%1.%2"/>
      <w:lvlJc w:val="left"/>
      <w:pPr>
        <w:ind w:left="480" w:hanging="480"/>
      </w:pPr>
      <w:rPr>
        <w:rFonts w:eastAsia="Times New Roman" w:hint="default"/>
        <w:b/>
      </w:rPr>
    </w:lvl>
    <w:lvl w:ilvl="2">
      <w:start w:val="7"/>
      <w:numFmt w:val="decimal"/>
      <w:lvlText w:val="%1.%2.%3"/>
      <w:lvlJc w:val="left"/>
      <w:pPr>
        <w:ind w:left="720" w:hanging="720"/>
      </w:pPr>
      <w:rPr>
        <w:rFonts w:eastAsia="Times New Roman" w:hint="default"/>
        <w:b w:val="0"/>
        <w:bCs w:val="0"/>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440" w:hanging="1440"/>
      </w:pPr>
      <w:rPr>
        <w:rFonts w:eastAsia="Times New Roman" w:hint="default"/>
        <w:b/>
      </w:rPr>
    </w:lvl>
  </w:abstractNum>
  <w:abstractNum w:abstractNumId="5">
    <w:nsid w:val="0E7F61C0"/>
    <w:multiLevelType w:val="hybridMultilevel"/>
    <w:tmpl w:val="C5E802EE"/>
    <w:lvl w:ilvl="0" w:tplc="BF86EA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8943AC"/>
    <w:multiLevelType w:val="hybridMultilevel"/>
    <w:tmpl w:val="6BBC7FE0"/>
    <w:lvl w:ilvl="0" w:tplc="334433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EA094B"/>
    <w:multiLevelType w:val="hybridMultilevel"/>
    <w:tmpl w:val="87F2B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35783B"/>
    <w:multiLevelType w:val="hybridMultilevel"/>
    <w:tmpl w:val="B9C2BB52"/>
    <w:lvl w:ilvl="0" w:tplc="7180AE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283AC4"/>
    <w:multiLevelType w:val="hybridMultilevel"/>
    <w:tmpl w:val="5C7A2574"/>
    <w:lvl w:ilvl="0" w:tplc="23A037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2B4DA6"/>
    <w:multiLevelType w:val="multilevel"/>
    <w:tmpl w:val="474A33EA"/>
    <w:lvl w:ilvl="0">
      <w:start w:val="6"/>
      <w:numFmt w:val="decimal"/>
      <w:lvlText w:val="%1"/>
      <w:lvlJc w:val="left"/>
      <w:pPr>
        <w:ind w:left="480" w:hanging="480"/>
      </w:pPr>
      <w:rPr>
        <w:rFonts w:eastAsia="Times New Roman" w:hint="default"/>
        <w:b/>
      </w:rPr>
    </w:lvl>
    <w:lvl w:ilvl="1">
      <w:start w:val="1"/>
      <w:numFmt w:val="decimal"/>
      <w:lvlText w:val="%1.%2"/>
      <w:lvlJc w:val="left"/>
      <w:pPr>
        <w:ind w:left="480" w:hanging="480"/>
      </w:pPr>
      <w:rPr>
        <w:rFonts w:eastAsia="Times New Roman" w:hint="default"/>
        <w:b/>
      </w:rPr>
    </w:lvl>
    <w:lvl w:ilvl="2">
      <w:start w:val="2"/>
      <w:numFmt w:val="decimal"/>
      <w:lvlText w:val="%1.%2.%3"/>
      <w:lvlJc w:val="left"/>
      <w:pPr>
        <w:ind w:left="720" w:hanging="720"/>
      </w:pPr>
      <w:rPr>
        <w:rFonts w:eastAsia="Times New Roman" w:hint="default"/>
        <w:b w:val="0"/>
        <w:bCs w:val="0"/>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440" w:hanging="1440"/>
      </w:pPr>
      <w:rPr>
        <w:rFonts w:eastAsia="Times New Roman" w:hint="default"/>
        <w:b/>
      </w:rPr>
    </w:lvl>
  </w:abstractNum>
  <w:abstractNum w:abstractNumId="11">
    <w:nsid w:val="1C6A4074"/>
    <w:multiLevelType w:val="multilevel"/>
    <w:tmpl w:val="7CFA17A6"/>
    <w:lvl w:ilvl="0">
      <w:start w:val="6"/>
      <w:numFmt w:val="decimal"/>
      <w:lvlText w:val="%1"/>
      <w:lvlJc w:val="left"/>
      <w:pPr>
        <w:ind w:left="480" w:hanging="480"/>
      </w:pPr>
      <w:rPr>
        <w:rFonts w:eastAsia="Times New Roman" w:hint="default"/>
        <w:b/>
      </w:rPr>
    </w:lvl>
    <w:lvl w:ilvl="1">
      <w:start w:val="1"/>
      <w:numFmt w:val="decimal"/>
      <w:lvlText w:val="%1.%2"/>
      <w:lvlJc w:val="left"/>
      <w:pPr>
        <w:ind w:left="480" w:hanging="480"/>
      </w:pPr>
      <w:rPr>
        <w:rFonts w:eastAsia="Times New Roman" w:hint="default"/>
        <w:b/>
      </w:rPr>
    </w:lvl>
    <w:lvl w:ilvl="2">
      <w:start w:val="2"/>
      <w:numFmt w:val="decimal"/>
      <w:lvlText w:val="%1.%2.%3"/>
      <w:lvlJc w:val="left"/>
      <w:pPr>
        <w:ind w:left="720" w:hanging="720"/>
      </w:pPr>
      <w:rPr>
        <w:rFonts w:eastAsia="Times New Roman" w:hint="default"/>
        <w:b w:val="0"/>
        <w:bCs w:val="0"/>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440" w:hanging="1440"/>
      </w:pPr>
      <w:rPr>
        <w:rFonts w:eastAsia="Times New Roman" w:hint="default"/>
        <w:b/>
      </w:rPr>
    </w:lvl>
  </w:abstractNum>
  <w:abstractNum w:abstractNumId="12">
    <w:nsid w:val="1C912DCE"/>
    <w:multiLevelType w:val="hybridMultilevel"/>
    <w:tmpl w:val="F0FA5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714A97"/>
    <w:multiLevelType w:val="hybridMultilevel"/>
    <w:tmpl w:val="01404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881A95"/>
    <w:multiLevelType w:val="hybridMultilevel"/>
    <w:tmpl w:val="E42CF32C"/>
    <w:lvl w:ilvl="0" w:tplc="04090001">
      <w:start w:val="1"/>
      <w:numFmt w:val="bullet"/>
      <w:lvlText w:val=""/>
      <w:lvlJc w:val="left"/>
      <w:pPr>
        <w:ind w:left="1281" w:hanging="360"/>
      </w:pPr>
      <w:rPr>
        <w:rFonts w:ascii="Symbol" w:hAnsi="Symbol" w:hint="default"/>
      </w:rPr>
    </w:lvl>
    <w:lvl w:ilvl="1" w:tplc="04090003" w:tentative="1">
      <w:start w:val="1"/>
      <w:numFmt w:val="bullet"/>
      <w:lvlText w:val="o"/>
      <w:lvlJc w:val="left"/>
      <w:pPr>
        <w:ind w:left="2001" w:hanging="360"/>
      </w:pPr>
      <w:rPr>
        <w:rFonts w:ascii="Courier New" w:hAnsi="Courier New" w:cs="Courier New" w:hint="default"/>
      </w:rPr>
    </w:lvl>
    <w:lvl w:ilvl="2" w:tplc="04090005" w:tentative="1">
      <w:start w:val="1"/>
      <w:numFmt w:val="bullet"/>
      <w:lvlText w:val=""/>
      <w:lvlJc w:val="left"/>
      <w:pPr>
        <w:ind w:left="2721" w:hanging="360"/>
      </w:pPr>
      <w:rPr>
        <w:rFonts w:ascii="Wingdings" w:hAnsi="Wingdings" w:hint="default"/>
      </w:rPr>
    </w:lvl>
    <w:lvl w:ilvl="3" w:tplc="04090001" w:tentative="1">
      <w:start w:val="1"/>
      <w:numFmt w:val="bullet"/>
      <w:lvlText w:val=""/>
      <w:lvlJc w:val="left"/>
      <w:pPr>
        <w:ind w:left="3441" w:hanging="360"/>
      </w:pPr>
      <w:rPr>
        <w:rFonts w:ascii="Symbol" w:hAnsi="Symbol" w:hint="default"/>
      </w:rPr>
    </w:lvl>
    <w:lvl w:ilvl="4" w:tplc="04090003" w:tentative="1">
      <w:start w:val="1"/>
      <w:numFmt w:val="bullet"/>
      <w:lvlText w:val="o"/>
      <w:lvlJc w:val="left"/>
      <w:pPr>
        <w:ind w:left="4161" w:hanging="360"/>
      </w:pPr>
      <w:rPr>
        <w:rFonts w:ascii="Courier New" w:hAnsi="Courier New" w:cs="Courier New" w:hint="default"/>
      </w:rPr>
    </w:lvl>
    <w:lvl w:ilvl="5" w:tplc="04090005" w:tentative="1">
      <w:start w:val="1"/>
      <w:numFmt w:val="bullet"/>
      <w:lvlText w:val=""/>
      <w:lvlJc w:val="left"/>
      <w:pPr>
        <w:ind w:left="4881" w:hanging="360"/>
      </w:pPr>
      <w:rPr>
        <w:rFonts w:ascii="Wingdings" w:hAnsi="Wingdings" w:hint="default"/>
      </w:rPr>
    </w:lvl>
    <w:lvl w:ilvl="6" w:tplc="04090001" w:tentative="1">
      <w:start w:val="1"/>
      <w:numFmt w:val="bullet"/>
      <w:lvlText w:val=""/>
      <w:lvlJc w:val="left"/>
      <w:pPr>
        <w:ind w:left="5601" w:hanging="360"/>
      </w:pPr>
      <w:rPr>
        <w:rFonts w:ascii="Symbol" w:hAnsi="Symbol" w:hint="default"/>
      </w:rPr>
    </w:lvl>
    <w:lvl w:ilvl="7" w:tplc="04090003" w:tentative="1">
      <w:start w:val="1"/>
      <w:numFmt w:val="bullet"/>
      <w:lvlText w:val="o"/>
      <w:lvlJc w:val="left"/>
      <w:pPr>
        <w:ind w:left="6321" w:hanging="360"/>
      </w:pPr>
      <w:rPr>
        <w:rFonts w:ascii="Courier New" w:hAnsi="Courier New" w:cs="Courier New" w:hint="default"/>
      </w:rPr>
    </w:lvl>
    <w:lvl w:ilvl="8" w:tplc="04090005" w:tentative="1">
      <w:start w:val="1"/>
      <w:numFmt w:val="bullet"/>
      <w:lvlText w:val=""/>
      <w:lvlJc w:val="left"/>
      <w:pPr>
        <w:ind w:left="7041" w:hanging="360"/>
      </w:pPr>
      <w:rPr>
        <w:rFonts w:ascii="Wingdings" w:hAnsi="Wingdings" w:hint="default"/>
      </w:rPr>
    </w:lvl>
  </w:abstractNum>
  <w:abstractNum w:abstractNumId="15">
    <w:nsid w:val="31E26478"/>
    <w:multiLevelType w:val="multilevel"/>
    <w:tmpl w:val="76D670BE"/>
    <w:lvl w:ilvl="0">
      <w:start w:val="6"/>
      <w:numFmt w:val="decimal"/>
      <w:lvlText w:val="%1"/>
      <w:lvlJc w:val="left"/>
      <w:pPr>
        <w:ind w:left="480" w:hanging="480"/>
      </w:pPr>
      <w:rPr>
        <w:rFonts w:eastAsia="Times New Roman" w:hint="default"/>
        <w:b/>
      </w:rPr>
    </w:lvl>
    <w:lvl w:ilvl="1">
      <w:start w:val="1"/>
      <w:numFmt w:val="decimal"/>
      <w:lvlText w:val="%1.%2"/>
      <w:lvlJc w:val="left"/>
      <w:pPr>
        <w:ind w:left="480" w:hanging="480"/>
      </w:pPr>
      <w:rPr>
        <w:rFonts w:eastAsia="Times New Roman" w:hint="default"/>
        <w:b/>
      </w:rPr>
    </w:lvl>
    <w:lvl w:ilvl="2">
      <w:start w:val="2"/>
      <w:numFmt w:val="decimal"/>
      <w:lvlText w:val="%1.%2.%3"/>
      <w:lvlJc w:val="left"/>
      <w:pPr>
        <w:ind w:left="720" w:hanging="720"/>
      </w:pPr>
      <w:rPr>
        <w:rFonts w:eastAsia="Times New Roman" w:hint="default"/>
        <w:b w:val="0"/>
        <w:bCs w:val="0"/>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440" w:hanging="1440"/>
      </w:pPr>
      <w:rPr>
        <w:rFonts w:eastAsia="Times New Roman" w:hint="default"/>
        <w:b/>
      </w:rPr>
    </w:lvl>
  </w:abstractNum>
  <w:abstractNum w:abstractNumId="16">
    <w:nsid w:val="3243785E"/>
    <w:multiLevelType w:val="hybridMultilevel"/>
    <w:tmpl w:val="3CBC71CC"/>
    <w:lvl w:ilvl="0" w:tplc="04090015">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B2F45CF"/>
    <w:multiLevelType w:val="multilevel"/>
    <w:tmpl w:val="D4122E1C"/>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3BF976C5"/>
    <w:multiLevelType w:val="multilevel"/>
    <w:tmpl w:val="6D06DE3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rPr>
        <w:b/>
        <w:i/>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nsid w:val="3E231289"/>
    <w:multiLevelType w:val="multilevel"/>
    <w:tmpl w:val="D676230C"/>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44437DBE"/>
    <w:multiLevelType w:val="multilevel"/>
    <w:tmpl w:val="83CA4236"/>
    <w:lvl w:ilvl="0">
      <w:start w:val="2"/>
      <w:numFmt w:val="decimal"/>
      <w:lvlText w:val="%1"/>
      <w:lvlJc w:val="left"/>
      <w:pPr>
        <w:ind w:left="360" w:hanging="360"/>
      </w:pPr>
      <w:rPr>
        <w:rFonts w:eastAsia="Times New Roman" w:hint="default"/>
        <w:b/>
      </w:rPr>
    </w:lvl>
    <w:lvl w:ilvl="1">
      <w:start w:val="5"/>
      <w:numFmt w:val="decimal"/>
      <w:lvlText w:val="%1.%2"/>
      <w:lvlJc w:val="left"/>
      <w:pPr>
        <w:ind w:left="360" w:hanging="360"/>
      </w:pPr>
      <w:rPr>
        <w:rFonts w:eastAsia="Times New Roman" w:hint="default"/>
        <w:b w:val="0"/>
        <w:bCs w:val="0"/>
        <w:i/>
        <w:iCs/>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440" w:hanging="1440"/>
      </w:pPr>
      <w:rPr>
        <w:rFonts w:eastAsia="Times New Roman" w:hint="default"/>
        <w:b/>
      </w:rPr>
    </w:lvl>
  </w:abstractNum>
  <w:abstractNum w:abstractNumId="22">
    <w:nsid w:val="47C91CD1"/>
    <w:multiLevelType w:val="multilevel"/>
    <w:tmpl w:val="64C4177C"/>
    <w:lvl w:ilvl="0">
      <w:start w:val="2"/>
      <w:numFmt w:val="decimal"/>
      <w:lvlText w:val="%1"/>
      <w:lvlJc w:val="left"/>
      <w:pPr>
        <w:ind w:left="360" w:hanging="360"/>
      </w:pPr>
      <w:rPr>
        <w:rFonts w:eastAsia="Times New Roman" w:hint="default"/>
        <w:b/>
      </w:rPr>
    </w:lvl>
    <w:lvl w:ilvl="1">
      <w:start w:val="5"/>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440" w:hanging="1440"/>
      </w:pPr>
      <w:rPr>
        <w:rFonts w:eastAsia="Times New Roman" w:hint="default"/>
        <w:b/>
      </w:rPr>
    </w:lvl>
  </w:abstractNum>
  <w:abstractNum w:abstractNumId="23">
    <w:nsid w:val="5DD4458E"/>
    <w:multiLevelType w:val="hybridMultilevel"/>
    <w:tmpl w:val="11ECE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F52FE2"/>
    <w:multiLevelType w:val="hybridMultilevel"/>
    <w:tmpl w:val="EA14A9CC"/>
    <w:lvl w:ilvl="0" w:tplc="D114714C">
      <w:start w:val="1"/>
      <w:numFmt w:val="upperLetter"/>
      <w:lvlText w:val="%1."/>
      <w:lvlJc w:val="left"/>
      <w:pPr>
        <w:ind w:left="245" w:hanging="360"/>
      </w:pPr>
      <w:rPr>
        <w:rFonts w:hint="default"/>
      </w:rPr>
    </w:lvl>
    <w:lvl w:ilvl="1" w:tplc="04090019" w:tentative="1">
      <w:start w:val="1"/>
      <w:numFmt w:val="lowerLetter"/>
      <w:lvlText w:val="%2."/>
      <w:lvlJc w:val="left"/>
      <w:pPr>
        <w:ind w:left="965" w:hanging="360"/>
      </w:pPr>
    </w:lvl>
    <w:lvl w:ilvl="2" w:tplc="0409001B" w:tentative="1">
      <w:start w:val="1"/>
      <w:numFmt w:val="lowerRoman"/>
      <w:lvlText w:val="%3."/>
      <w:lvlJc w:val="right"/>
      <w:pPr>
        <w:ind w:left="1685" w:hanging="180"/>
      </w:pPr>
    </w:lvl>
    <w:lvl w:ilvl="3" w:tplc="0409000F" w:tentative="1">
      <w:start w:val="1"/>
      <w:numFmt w:val="decimal"/>
      <w:lvlText w:val="%4."/>
      <w:lvlJc w:val="left"/>
      <w:pPr>
        <w:ind w:left="2405" w:hanging="360"/>
      </w:pPr>
    </w:lvl>
    <w:lvl w:ilvl="4" w:tplc="04090019" w:tentative="1">
      <w:start w:val="1"/>
      <w:numFmt w:val="lowerLetter"/>
      <w:lvlText w:val="%5."/>
      <w:lvlJc w:val="left"/>
      <w:pPr>
        <w:ind w:left="3125" w:hanging="360"/>
      </w:pPr>
    </w:lvl>
    <w:lvl w:ilvl="5" w:tplc="0409001B" w:tentative="1">
      <w:start w:val="1"/>
      <w:numFmt w:val="lowerRoman"/>
      <w:lvlText w:val="%6."/>
      <w:lvlJc w:val="right"/>
      <w:pPr>
        <w:ind w:left="3845" w:hanging="180"/>
      </w:pPr>
    </w:lvl>
    <w:lvl w:ilvl="6" w:tplc="0409000F" w:tentative="1">
      <w:start w:val="1"/>
      <w:numFmt w:val="decimal"/>
      <w:lvlText w:val="%7."/>
      <w:lvlJc w:val="left"/>
      <w:pPr>
        <w:ind w:left="4565" w:hanging="360"/>
      </w:pPr>
    </w:lvl>
    <w:lvl w:ilvl="7" w:tplc="04090019" w:tentative="1">
      <w:start w:val="1"/>
      <w:numFmt w:val="lowerLetter"/>
      <w:lvlText w:val="%8."/>
      <w:lvlJc w:val="left"/>
      <w:pPr>
        <w:ind w:left="5285" w:hanging="360"/>
      </w:pPr>
    </w:lvl>
    <w:lvl w:ilvl="8" w:tplc="0409001B" w:tentative="1">
      <w:start w:val="1"/>
      <w:numFmt w:val="lowerRoman"/>
      <w:lvlText w:val="%9."/>
      <w:lvlJc w:val="right"/>
      <w:pPr>
        <w:ind w:left="6005" w:hanging="180"/>
      </w:pPr>
    </w:lvl>
  </w:abstractNum>
  <w:abstractNum w:abstractNumId="25">
    <w:nsid w:val="6E3E7E2C"/>
    <w:multiLevelType w:val="multilevel"/>
    <w:tmpl w:val="63D6A1A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70955495"/>
    <w:multiLevelType w:val="hybridMultilevel"/>
    <w:tmpl w:val="BBE27F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1978A8"/>
    <w:multiLevelType w:val="multilevel"/>
    <w:tmpl w:val="EDD6C9AC"/>
    <w:lvl w:ilvl="0">
      <w:start w:val="1"/>
      <w:numFmt w:val="decimal"/>
      <w:lvlText w:val="%1"/>
      <w:lvlJc w:val="left"/>
      <w:pPr>
        <w:ind w:left="360" w:hanging="360"/>
      </w:pPr>
      <w:rPr>
        <w:color w:val="FFFFFF"/>
        <w:sz w:val="24"/>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num w:numId="1">
    <w:abstractNumId w:val="12"/>
  </w:num>
  <w:num w:numId="2">
    <w:abstractNumId w:val="0"/>
  </w:num>
  <w:num w:numId="3">
    <w:abstractNumId w:val="20"/>
  </w:num>
  <w:num w:numId="4">
    <w:abstractNumId w:val="23"/>
  </w:num>
  <w:num w:numId="5">
    <w:abstractNumId w:val="7"/>
  </w:num>
  <w:num w:numId="6">
    <w:abstractNumId w:val="13"/>
  </w:num>
  <w:num w:numId="7">
    <w:abstractNumId w:val="24"/>
  </w:num>
  <w:num w:numId="8">
    <w:abstractNumId w:val="26"/>
  </w:num>
  <w:num w:numId="9">
    <w:abstractNumId w:val="9"/>
  </w:num>
  <w:num w:numId="10">
    <w:abstractNumId w:val="8"/>
  </w:num>
  <w:num w:numId="11">
    <w:abstractNumId w:val="17"/>
  </w:num>
  <w:num w:numId="12">
    <w:abstractNumId w:val="5"/>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6"/>
  </w:num>
  <w:num w:numId="16">
    <w:abstractNumId w:val="25"/>
  </w:num>
  <w:num w:numId="17">
    <w:abstractNumId w:val="6"/>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21"/>
  </w:num>
  <w:num w:numId="23">
    <w:abstractNumId w:val="22"/>
  </w:num>
  <w:num w:numId="24">
    <w:abstractNumId w:val="10"/>
  </w:num>
  <w:num w:numId="25">
    <w:abstractNumId w:val="15"/>
  </w:num>
  <w:num w:numId="26">
    <w:abstractNumId w:val="11"/>
  </w:num>
  <w:num w:numId="27">
    <w:abstractNumId w:val="4"/>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IEE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zvw0eazrxts2jefv0jx2e22atdzdsst9psz&quot;&gt;NANOPARTICLE&lt;record-ids&gt;&lt;item&gt;1&lt;/item&gt;&lt;item&gt;2&lt;/item&gt;&lt;item&gt;3&lt;/item&gt;&lt;item&gt;9&lt;/item&gt;&lt;item&gt;10&lt;/item&gt;&lt;item&gt;11&lt;/item&gt;&lt;item&gt;12&lt;/item&gt;&lt;item&gt;13&lt;/item&gt;&lt;item&gt;14&lt;/item&gt;&lt;item&gt;19&lt;/item&gt;&lt;item&gt;20&lt;/item&gt;&lt;item&gt;24&lt;/item&gt;&lt;item&gt;54&lt;/item&gt;&lt;item&gt;68&lt;/item&gt;&lt;item&gt;78&lt;/item&gt;&lt;item&gt;80&lt;/item&gt;&lt;item&gt;84&lt;/item&gt;&lt;item&gt;86&lt;/item&gt;&lt;item&gt;89&lt;/item&gt;&lt;item&gt;93&lt;/item&gt;&lt;item&gt;95&lt;/item&gt;&lt;item&gt;97&lt;/item&gt;&lt;item&gt;99&lt;/item&gt;&lt;item&gt;101&lt;/item&gt;&lt;item&gt;103&lt;/item&gt;&lt;/record-ids&gt;&lt;/item&gt;&lt;/Libraries&gt;"/>
  </w:docVars>
  <w:rsids>
    <w:rsidRoot w:val="00307DBE"/>
    <w:rsid w:val="00001125"/>
    <w:rsid w:val="00001DB9"/>
    <w:rsid w:val="00004F3D"/>
    <w:rsid w:val="00005863"/>
    <w:rsid w:val="00006C28"/>
    <w:rsid w:val="00006FD3"/>
    <w:rsid w:val="00010B34"/>
    <w:rsid w:val="00012BBF"/>
    <w:rsid w:val="00012F7D"/>
    <w:rsid w:val="00014E42"/>
    <w:rsid w:val="00016726"/>
    <w:rsid w:val="0002575A"/>
    <w:rsid w:val="00025C95"/>
    <w:rsid w:val="00025DB1"/>
    <w:rsid w:val="000274DD"/>
    <w:rsid w:val="00031BA3"/>
    <w:rsid w:val="000321FF"/>
    <w:rsid w:val="000336F0"/>
    <w:rsid w:val="00041C21"/>
    <w:rsid w:val="00044233"/>
    <w:rsid w:val="00044CCC"/>
    <w:rsid w:val="0004556C"/>
    <w:rsid w:val="00051DFD"/>
    <w:rsid w:val="00053E54"/>
    <w:rsid w:val="00062552"/>
    <w:rsid w:val="00063536"/>
    <w:rsid w:val="000636A4"/>
    <w:rsid w:val="0006430D"/>
    <w:rsid w:val="0006776B"/>
    <w:rsid w:val="00067EA9"/>
    <w:rsid w:val="0007165B"/>
    <w:rsid w:val="0007205A"/>
    <w:rsid w:val="0007761E"/>
    <w:rsid w:val="00080E44"/>
    <w:rsid w:val="000816AF"/>
    <w:rsid w:val="00086424"/>
    <w:rsid w:val="00087BB7"/>
    <w:rsid w:val="0009085C"/>
    <w:rsid w:val="0009227B"/>
    <w:rsid w:val="00094530"/>
    <w:rsid w:val="00095EF2"/>
    <w:rsid w:val="00096A9F"/>
    <w:rsid w:val="00097629"/>
    <w:rsid w:val="00097F42"/>
    <w:rsid w:val="000A413E"/>
    <w:rsid w:val="000A5940"/>
    <w:rsid w:val="000B03ED"/>
    <w:rsid w:val="000B0B1C"/>
    <w:rsid w:val="000B4686"/>
    <w:rsid w:val="000B75A3"/>
    <w:rsid w:val="000C1EA0"/>
    <w:rsid w:val="000C3750"/>
    <w:rsid w:val="000D2B8B"/>
    <w:rsid w:val="000D66F4"/>
    <w:rsid w:val="000D7559"/>
    <w:rsid w:val="000D7D52"/>
    <w:rsid w:val="000E23CC"/>
    <w:rsid w:val="000E29FB"/>
    <w:rsid w:val="000E379A"/>
    <w:rsid w:val="000F1574"/>
    <w:rsid w:val="000F4F88"/>
    <w:rsid w:val="000F631F"/>
    <w:rsid w:val="000F75ED"/>
    <w:rsid w:val="00101FEA"/>
    <w:rsid w:val="00102C76"/>
    <w:rsid w:val="001062E3"/>
    <w:rsid w:val="00115341"/>
    <w:rsid w:val="00123703"/>
    <w:rsid w:val="001256DD"/>
    <w:rsid w:val="00125733"/>
    <w:rsid w:val="00126A0A"/>
    <w:rsid w:val="00126ACD"/>
    <w:rsid w:val="00130272"/>
    <w:rsid w:val="00133873"/>
    <w:rsid w:val="00134261"/>
    <w:rsid w:val="00135ABB"/>
    <w:rsid w:val="00135B1B"/>
    <w:rsid w:val="00135EB6"/>
    <w:rsid w:val="00140921"/>
    <w:rsid w:val="00144502"/>
    <w:rsid w:val="00157160"/>
    <w:rsid w:val="00157222"/>
    <w:rsid w:val="001573C3"/>
    <w:rsid w:val="00157E6D"/>
    <w:rsid w:val="00161DE9"/>
    <w:rsid w:val="0016534E"/>
    <w:rsid w:val="0016709B"/>
    <w:rsid w:val="001754F8"/>
    <w:rsid w:val="001774FB"/>
    <w:rsid w:val="0017785F"/>
    <w:rsid w:val="00181B65"/>
    <w:rsid w:val="0018295A"/>
    <w:rsid w:val="001837EA"/>
    <w:rsid w:val="0018526F"/>
    <w:rsid w:val="001860B8"/>
    <w:rsid w:val="00187BA2"/>
    <w:rsid w:val="001917F1"/>
    <w:rsid w:val="001929F2"/>
    <w:rsid w:val="001951AF"/>
    <w:rsid w:val="00196673"/>
    <w:rsid w:val="001A262B"/>
    <w:rsid w:val="001A2705"/>
    <w:rsid w:val="001A5CF0"/>
    <w:rsid w:val="001A6973"/>
    <w:rsid w:val="001A75ED"/>
    <w:rsid w:val="001B1EB5"/>
    <w:rsid w:val="001B2581"/>
    <w:rsid w:val="001B550C"/>
    <w:rsid w:val="001B6BA3"/>
    <w:rsid w:val="001B7F74"/>
    <w:rsid w:val="001C07F6"/>
    <w:rsid w:val="001C18D2"/>
    <w:rsid w:val="001C2824"/>
    <w:rsid w:val="001C3246"/>
    <w:rsid w:val="001C58F6"/>
    <w:rsid w:val="001C59E1"/>
    <w:rsid w:val="001C5D5A"/>
    <w:rsid w:val="001C5D72"/>
    <w:rsid w:val="001C768B"/>
    <w:rsid w:val="001C7926"/>
    <w:rsid w:val="001D0BF2"/>
    <w:rsid w:val="001D1544"/>
    <w:rsid w:val="001D31B5"/>
    <w:rsid w:val="001D4E63"/>
    <w:rsid w:val="001D519E"/>
    <w:rsid w:val="001E1A7F"/>
    <w:rsid w:val="001E2BDB"/>
    <w:rsid w:val="001E3221"/>
    <w:rsid w:val="001E397A"/>
    <w:rsid w:val="001E3BD4"/>
    <w:rsid w:val="001F32C9"/>
    <w:rsid w:val="001F38F5"/>
    <w:rsid w:val="001F509D"/>
    <w:rsid w:val="0020061B"/>
    <w:rsid w:val="00201A09"/>
    <w:rsid w:val="0020432F"/>
    <w:rsid w:val="00204ACE"/>
    <w:rsid w:val="0020749B"/>
    <w:rsid w:val="00210DE4"/>
    <w:rsid w:val="00214388"/>
    <w:rsid w:val="00215A9E"/>
    <w:rsid w:val="00216B0D"/>
    <w:rsid w:val="00216B69"/>
    <w:rsid w:val="00222203"/>
    <w:rsid w:val="00222774"/>
    <w:rsid w:val="0023132F"/>
    <w:rsid w:val="0023195E"/>
    <w:rsid w:val="002323C7"/>
    <w:rsid w:val="00233181"/>
    <w:rsid w:val="00234A63"/>
    <w:rsid w:val="00235370"/>
    <w:rsid w:val="00236A8B"/>
    <w:rsid w:val="00237505"/>
    <w:rsid w:val="00237D3A"/>
    <w:rsid w:val="00242308"/>
    <w:rsid w:val="002463C7"/>
    <w:rsid w:val="002475D2"/>
    <w:rsid w:val="00251E26"/>
    <w:rsid w:val="00255871"/>
    <w:rsid w:val="00255984"/>
    <w:rsid w:val="00260511"/>
    <w:rsid w:val="00262786"/>
    <w:rsid w:val="00264292"/>
    <w:rsid w:val="00265710"/>
    <w:rsid w:val="00272E98"/>
    <w:rsid w:val="00273421"/>
    <w:rsid w:val="00273F00"/>
    <w:rsid w:val="00274615"/>
    <w:rsid w:val="002751EA"/>
    <w:rsid w:val="002811C0"/>
    <w:rsid w:val="00281E8E"/>
    <w:rsid w:val="00282E9B"/>
    <w:rsid w:val="002856E2"/>
    <w:rsid w:val="00285A9B"/>
    <w:rsid w:val="00286606"/>
    <w:rsid w:val="00287E9F"/>
    <w:rsid w:val="002922D8"/>
    <w:rsid w:val="0029401E"/>
    <w:rsid w:val="00294871"/>
    <w:rsid w:val="00296ED8"/>
    <w:rsid w:val="002A16DD"/>
    <w:rsid w:val="002A2828"/>
    <w:rsid w:val="002A5045"/>
    <w:rsid w:val="002A71F2"/>
    <w:rsid w:val="002B0766"/>
    <w:rsid w:val="002B1022"/>
    <w:rsid w:val="002B1B77"/>
    <w:rsid w:val="002B2957"/>
    <w:rsid w:val="002B4A1D"/>
    <w:rsid w:val="002C51E3"/>
    <w:rsid w:val="002C5880"/>
    <w:rsid w:val="002C7257"/>
    <w:rsid w:val="002D24DC"/>
    <w:rsid w:val="002D31FB"/>
    <w:rsid w:val="002D45DC"/>
    <w:rsid w:val="002D4D4B"/>
    <w:rsid w:val="002D51B2"/>
    <w:rsid w:val="002D56DB"/>
    <w:rsid w:val="002D5E62"/>
    <w:rsid w:val="002D6F2E"/>
    <w:rsid w:val="002D7418"/>
    <w:rsid w:val="002D7DDB"/>
    <w:rsid w:val="002E3515"/>
    <w:rsid w:val="002E42FE"/>
    <w:rsid w:val="002E5A17"/>
    <w:rsid w:val="002E7618"/>
    <w:rsid w:val="002F1F4C"/>
    <w:rsid w:val="002F24AD"/>
    <w:rsid w:val="002F27C1"/>
    <w:rsid w:val="002F27C5"/>
    <w:rsid w:val="002F667C"/>
    <w:rsid w:val="002F73F1"/>
    <w:rsid w:val="00300FBB"/>
    <w:rsid w:val="00307D4A"/>
    <w:rsid w:val="00307DBE"/>
    <w:rsid w:val="0031055C"/>
    <w:rsid w:val="00311806"/>
    <w:rsid w:val="0031383F"/>
    <w:rsid w:val="00313A47"/>
    <w:rsid w:val="00313FD1"/>
    <w:rsid w:val="0031503D"/>
    <w:rsid w:val="0031535D"/>
    <w:rsid w:val="00315612"/>
    <w:rsid w:val="00315D67"/>
    <w:rsid w:val="00321ABA"/>
    <w:rsid w:val="0032324A"/>
    <w:rsid w:val="0032603A"/>
    <w:rsid w:val="00331B87"/>
    <w:rsid w:val="00331E72"/>
    <w:rsid w:val="0034082E"/>
    <w:rsid w:val="0034222B"/>
    <w:rsid w:val="003452CE"/>
    <w:rsid w:val="00352392"/>
    <w:rsid w:val="0035313D"/>
    <w:rsid w:val="00353267"/>
    <w:rsid w:val="00354E40"/>
    <w:rsid w:val="00355C7E"/>
    <w:rsid w:val="0036296E"/>
    <w:rsid w:val="003727AF"/>
    <w:rsid w:val="00372942"/>
    <w:rsid w:val="00373BFB"/>
    <w:rsid w:val="00373CF8"/>
    <w:rsid w:val="003748F7"/>
    <w:rsid w:val="00383A7A"/>
    <w:rsid w:val="00386EBE"/>
    <w:rsid w:val="003870E3"/>
    <w:rsid w:val="00392E87"/>
    <w:rsid w:val="00393EF2"/>
    <w:rsid w:val="00394A80"/>
    <w:rsid w:val="0039619A"/>
    <w:rsid w:val="003968CA"/>
    <w:rsid w:val="003A4F0E"/>
    <w:rsid w:val="003A536E"/>
    <w:rsid w:val="003B0A01"/>
    <w:rsid w:val="003B1DE2"/>
    <w:rsid w:val="003B40A6"/>
    <w:rsid w:val="003B4270"/>
    <w:rsid w:val="003B506B"/>
    <w:rsid w:val="003B5943"/>
    <w:rsid w:val="003B6A53"/>
    <w:rsid w:val="003B6CC0"/>
    <w:rsid w:val="003B7BE8"/>
    <w:rsid w:val="003C05B3"/>
    <w:rsid w:val="003C1DBC"/>
    <w:rsid w:val="003C3E57"/>
    <w:rsid w:val="003C4312"/>
    <w:rsid w:val="003C5099"/>
    <w:rsid w:val="003C56C0"/>
    <w:rsid w:val="003C595A"/>
    <w:rsid w:val="003C5E97"/>
    <w:rsid w:val="003D226D"/>
    <w:rsid w:val="003D650F"/>
    <w:rsid w:val="003D6DA2"/>
    <w:rsid w:val="003D76C6"/>
    <w:rsid w:val="003D7BAB"/>
    <w:rsid w:val="003E4231"/>
    <w:rsid w:val="003E6E6A"/>
    <w:rsid w:val="003E74EA"/>
    <w:rsid w:val="003F0294"/>
    <w:rsid w:val="003F1B5B"/>
    <w:rsid w:val="003F2580"/>
    <w:rsid w:val="003F3C64"/>
    <w:rsid w:val="003F4C54"/>
    <w:rsid w:val="003F7EB5"/>
    <w:rsid w:val="004028F1"/>
    <w:rsid w:val="00402B18"/>
    <w:rsid w:val="00403F1E"/>
    <w:rsid w:val="00407559"/>
    <w:rsid w:val="00412BE8"/>
    <w:rsid w:val="0041415B"/>
    <w:rsid w:val="00415C8B"/>
    <w:rsid w:val="0041698A"/>
    <w:rsid w:val="00420736"/>
    <w:rsid w:val="00424253"/>
    <w:rsid w:val="0042466A"/>
    <w:rsid w:val="00425057"/>
    <w:rsid w:val="00430B5C"/>
    <w:rsid w:val="00431080"/>
    <w:rsid w:val="004349B0"/>
    <w:rsid w:val="00441A71"/>
    <w:rsid w:val="0044334A"/>
    <w:rsid w:val="004437AB"/>
    <w:rsid w:val="0044427B"/>
    <w:rsid w:val="00450B96"/>
    <w:rsid w:val="00454FBF"/>
    <w:rsid w:val="0045502B"/>
    <w:rsid w:val="00457B49"/>
    <w:rsid w:val="00457D9B"/>
    <w:rsid w:val="00462A9E"/>
    <w:rsid w:val="00462C18"/>
    <w:rsid w:val="00463F1A"/>
    <w:rsid w:val="004651C5"/>
    <w:rsid w:val="00470AC7"/>
    <w:rsid w:val="004751F2"/>
    <w:rsid w:val="0047529C"/>
    <w:rsid w:val="00476765"/>
    <w:rsid w:val="00480802"/>
    <w:rsid w:val="00480E5B"/>
    <w:rsid w:val="00482590"/>
    <w:rsid w:val="00482731"/>
    <w:rsid w:val="004834D6"/>
    <w:rsid w:val="004860F6"/>
    <w:rsid w:val="00486304"/>
    <w:rsid w:val="004931DB"/>
    <w:rsid w:val="004A1184"/>
    <w:rsid w:val="004A33E3"/>
    <w:rsid w:val="004A6430"/>
    <w:rsid w:val="004A7A23"/>
    <w:rsid w:val="004B1133"/>
    <w:rsid w:val="004B2AE5"/>
    <w:rsid w:val="004B474F"/>
    <w:rsid w:val="004B605B"/>
    <w:rsid w:val="004C0B7C"/>
    <w:rsid w:val="004C0C0F"/>
    <w:rsid w:val="004C2DFB"/>
    <w:rsid w:val="004C40AD"/>
    <w:rsid w:val="004C4DB5"/>
    <w:rsid w:val="004C6C52"/>
    <w:rsid w:val="004D32F4"/>
    <w:rsid w:val="004D3F2E"/>
    <w:rsid w:val="004D5F23"/>
    <w:rsid w:val="004D60D7"/>
    <w:rsid w:val="004D6444"/>
    <w:rsid w:val="004D7347"/>
    <w:rsid w:val="004E05B2"/>
    <w:rsid w:val="004E4B59"/>
    <w:rsid w:val="004E5EF2"/>
    <w:rsid w:val="004E6347"/>
    <w:rsid w:val="004E6702"/>
    <w:rsid w:val="004E78A1"/>
    <w:rsid w:val="004F1279"/>
    <w:rsid w:val="004F2539"/>
    <w:rsid w:val="004F58A7"/>
    <w:rsid w:val="004F5BAA"/>
    <w:rsid w:val="005006FE"/>
    <w:rsid w:val="00500EEB"/>
    <w:rsid w:val="00500FB8"/>
    <w:rsid w:val="00501321"/>
    <w:rsid w:val="00501917"/>
    <w:rsid w:val="005038A0"/>
    <w:rsid w:val="00504818"/>
    <w:rsid w:val="00511711"/>
    <w:rsid w:val="00511E54"/>
    <w:rsid w:val="0051201D"/>
    <w:rsid w:val="00517E8E"/>
    <w:rsid w:val="005205AB"/>
    <w:rsid w:val="00521C68"/>
    <w:rsid w:val="00523069"/>
    <w:rsid w:val="005231FB"/>
    <w:rsid w:val="00523D6A"/>
    <w:rsid w:val="0052419F"/>
    <w:rsid w:val="0052425E"/>
    <w:rsid w:val="005244C3"/>
    <w:rsid w:val="005249F7"/>
    <w:rsid w:val="00525079"/>
    <w:rsid w:val="005252FB"/>
    <w:rsid w:val="00530506"/>
    <w:rsid w:val="005307A9"/>
    <w:rsid w:val="00537C0E"/>
    <w:rsid w:val="00540AAB"/>
    <w:rsid w:val="00540C25"/>
    <w:rsid w:val="0054281E"/>
    <w:rsid w:val="00544E2D"/>
    <w:rsid w:val="005474AE"/>
    <w:rsid w:val="00547800"/>
    <w:rsid w:val="005500E4"/>
    <w:rsid w:val="0055116D"/>
    <w:rsid w:val="00556579"/>
    <w:rsid w:val="00556BA4"/>
    <w:rsid w:val="0055706B"/>
    <w:rsid w:val="005635B2"/>
    <w:rsid w:val="005647D6"/>
    <w:rsid w:val="0056646B"/>
    <w:rsid w:val="00566747"/>
    <w:rsid w:val="0057104B"/>
    <w:rsid w:val="005712EA"/>
    <w:rsid w:val="00581B22"/>
    <w:rsid w:val="0058370F"/>
    <w:rsid w:val="00583B98"/>
    <w:rsid w:val="00587384"/>
    <w:rsid w:val="00592156"/>
    <w:rsid w:val="00592B86"/>
    <w:rsid w:val="00594511"/>
    <w:rsid w:val="005A157B"/>
    <w:rsid w:val="005A37BA"/>
    <w:rsid w:val="005A718D"/>
    <w:rsid w:val="005B2CF2"/>
    <w:rsid w:val="005B7BB6"/>
    <w:rsid w:val="005C06D0"/>
    <w:rsid w:val="005C0D30"/>
    <w:rsid w:val="005C1A2B"/>
    <w:rsid w:val="005C4FAC"/>
    <w:rsid w:val="005C5260"/>
    <w:rsid w:val="005C5C6F"/>
    <w:rsid w:val="005D28E0"/>
    <w:rsid w:val="005D2F55"/>
    <w:rsid w:val="005D3719"/>
    <w:rsid w:val="005D4B74"/>
    <w:rsid w:val="005E396C"/>
    <w:rsid w:val="005E3ED2"/>
    <w:rsid w:val="005E4590"/>
    <w:rsid w:val="005E5F39"/>
    <w:rsid w:val="005E7680"/>
    <w:rsid w:val="005E76CC"/>
    <w:rsid w:val="005E7A13"/>
    <w:rsid w:val="005F02F0"/>
    <w:rsid w:val="005F17D6"/>
    <w:rsid w:val="005F2822"/>
    <w:rsid w:val="005F2FC0"/>
    <w:rsid w:val="005F37FA"/>
    <w:rsid w:val="005F54EC"/>
    <w:rsid w:val="005F59F6"/>
    <w:rsid w:val="005F6BFF"/>
    <w:rsid w:val="00602C28"/>
    <w:rsid w:val="0060672B"/>
    <w:rsid w:val="006072E3"/>
    <w:rsid w:val="006109B1"/>
    <w:rsid w:val="006207BD"/>
    <w:rsid w:val="00627F15"/>
    <w:rsid w:val="00632E84"/>
    <w:rsid w:val="00634F8D"/>
    <w:rsid w:val="00640BA1"/>
    <w:rsid w:val="00644FBB"/>
    <w:rsid w:val="00646712"/>
    <w:rsid w:val="006507BE"/>
    <w:rsid w:val="0065473F"/>
    <w:rsid w:val="006569BF"/>
    <w:rsid w:val="00656EFC"/>
    <w:rsid w:val="006619B8"/>
    <w:rsid w:val="006626D6"/>
    <w:rsid w:val="006631B4"/>
    <w:rsid w:val="0066388C"/>
    <w:rsid w:val="00664667"/>
    <w:rsid w:val="00665BE4"/>
    <w:rsid w:val="00667439"/>
    <w:rsid w:val="00670933"/>
    <w:rsid w:val="00672C6E"/>
    <w:rsid w:val="006742D6"/>
    <w:rsid w:val="00674F93"/>
    <w:rsid w:val="00675E7C"/>
    <w:rsid w:val="006767EF"/>
    <w:rsid w:val="00683330"/>
    <w:rsid w:val="006865C8"/>
    <w:rsid w:val="00686728"/>
    <w:rsid w:val="006924FD"/>
    <w:rsid w:val="00693908"/>
    <w:rsid w:val="00693F27"/>
    <w:rsid w:val="00694E91"/>
    <w:rsid w:val="00696F38"/>
    <w:rsid w:val="006976C1"/>
    <w:rsid w:val="006A00AC"/>
    <w:rsid w:val="006A21EC"/>
    <w:rsid w:val="006A7BBE"/>
    <w:rsid w:val="006B11EE"/>
    <w:rsid w:val="006B129C"/>
    <w:rsid w:val="006B3B0F"/>
    <w:rsid w:val="006B4D0A"/>
    <w:rsid w:val="006B573C"/>
    <w:rsid w:val="006B5CE8"/>
    <w:rsid w:val="006C244B"/>
    <w:rsid w:val="006C315E"/>
    <w:rsid w:val="006C4200"/>
    <w:rsid w:val="006C4697"/>
    <w:rsid w:val="006C624A"/>
    <w:rsid w:val="006C6332"/>
    <w:rsid w:val="006C7C50"/>
    <w:rsid w:val="006C7FA0"/>
    <w:rsid w:val="006D0339"/>
    <w:rsid w:val="006D2416"/>
    <w:rsid w:val="006D2693"/>
    <w:rsid w:val="006D3596"/>
    <w:rsid w:val="006D3D87"/>
    <w:rsid w:val="006D5B34"/>
    <w:rsid w:val="006D611B"/>
    <w:rsid w:val="006D6A4D"/>
    <w:rsid w:val="006E0D2E"/>
    <w:rsid w:val="006E1CE8"/>
    <w:rsid w:val="006E2CC8"/>
    <w:rsid w:val="006E6B5F"/>
    <w:rsid w:val="006F0073"/>
    <w:rsid w:val="006F11C4"/>
    <w:rsid w:val="006F202A"/>
    <w:rsid w:val="006F310E"/>
    <w:rsid w:val="006F44AA"/>
    <w:rsid w:val="006F50F6"/>
    <w:rsid w:val="006F53D1"/>
    <w:rsid w:val="006F61CF"/>
    <w:rsid w:val="006F6B87"/>
    <w:rsid w:val="00700328"/>
    <w:rsid w:val="00700860"/>
    <w:rsid w:val="007054C6"/>
    <w:rsid w:val="0070628B"/>
    <w:rsid w:val="00710266"/>
    <w:rsid w:val="007146D9"/>
    <w:rsid w:val="00714ECC"/>
    <w:rsid w:val="007200AB"/>
    <w:rsid w:val="00720F61"/>
    <w:rsid w:val="007234BB"/>
    <w:rsid w:val="0072507D"/>
    <w:rsid w:val="007262BE"/>
    <w:rsid w:val="00731387"/>
    <w:rsid w:val="00731F47"/>
    <w:rsid w:val="007366D8"/>
    <w:rsid w:val="007369D4"/>
    <w:rsid w:val="00736C21"/>
    <w:rsid w:val="00744D90"/>
    <w:rsid w:val="0074514D"/>
    <w:rsid w:val="00746DAB"/>
    <w:rsid w:val="007476E2"/>
    <w:rsid w:val="0075430D"/>
    <w:rsid w:val="00756722"/>
    <w:rsid w:val="00760C51"/>
    <w:rsid w:val="00763885"/>
    <w:rsid w:val="00763E36"/>
    <w:rsid w:val="007640FF"/>
    <w:rsid w:val="00767D26"/>
    <w:rsid w:val="00767FCF"/>
    <w:rsid w:val="0077117F"/>
    <w:rsid w:val="00777AD5"/>
    <w:rsid w:val="00791A27"/>
    <w:rsid w:val="007A28D9"/>
    <w:rsid w:val="007A2C5E"/>
    <w:rsid w:val="007A5C2F"/>
    <w:rsid w:val="007B2183"/>
    <w:rsid w:val="007B37D5"/>
    <w:rsid w:val="007B531C"/>
    <w:rsid w:val="007B6B9B"/>
    <w:rsid w:val="007C3B21"/>
    <w:rsid w:val="007C6EED"/>
    <w:rsid w:val="007D157C"/>
    <w:rsid w:val="007D1C0A"/>
    <w:rsid w:val="007D2497"/>
    <w:rsid w:val="007D3487"/>
    <w:rsid w:val="007D6DF8"/>
    <w:rsid w:val="007D7049"/>
    <w:rsid w:val="007E107A"/>
    <w:rsid w:val="007E2878"/>
    <w:rsid w:val="007E2D33"/>
    <w:rsid w:val="007E3C16"/>
    <w:rsid w:val="007E66BE"/>
    <w:rsid w:val="007E72BE"/>
    <w:rsid w:val="007F2E97"/>
    <w:rsid w:val="007F45F0"/>
    <w:rsid w:val="007F4E24"/>
    <w:rsid w:val="00800F84"/>
    <w:rsid w:val="0080262F"/>
    <w:rsid w:val="00807C73"/>
    <w:rsid w:val="00811AC6"/>
    <w:rsid w:val="00812772"/>
    <w:rsid w:val="00815D2F"/>
    <w:rsid w:val="00821FB3"/>
    <w:rsid w:val="008220C7"/>
    <w:rsid w:val="00822A2A"/>
    <w:rsid w:val="00822AB7"/>
    <w:rsid w:val="00824D82"/>
    <w:rsid w:val="00835E8A"/>
    <w:rsid w:val="00837524"/>
    <w:rsid w:val="008377A4"/>
    <w:rsid w:val="00837BC2"/>
    <w:rsid w:val="00840567"/>
    <w:rsid w:val="00841367"/>
    <w:rsid w:val="008445A6"/>
    <w:rsid w:val="008472B3"/>
    <w:rsid w:val="0084767A"/>
    <w:rsid w:val="008505B9"/>
    <w:rsid w:val="00850C3F"/>
    <w:rsid w:val="008535EA"/>
    <w:rsid w:val="008556ED"/>
    <w:rsid w:val="00857FA5"/>
    <w:rsid w:val="008611BE"/>
    <w:rsid w:val="0086195C"/>
    <w:rsid w:val="00863411"/>
    <w:rsid w:val="00867E95"/>
    <w:rsid w:val="00870D6C"/>
    <w:rsid w:val="00875F84"/>
    <w:rsid w:val="00882609"/>
    <w:rsid w:val="00882643"/>
    <w:rsid w:val="00884C3A"/>
    <w:rsid w:val="0088728B"/>
    <w:rsid w:val="0089223D"/>
    <w:rsid w:val="00893138"/>
    <w:rsid w:val="00897820"/>
    <w:rsid w:val="008A3476"/>
    <w:rsid w:val="008A37E4"/>
    <w:rsid w:val="008A474C"/>
    <w:rsid w:val="008A4AA2"/>
    <w:rsid w:val="008A4F1E"/>
    <w:rsid w:val="008A77CB"/>
    <w:rsid w:val="008B0E88"/>
    <w:rsid w:val="008B22AC"/>
    <w:rsid w:val="008B3D2F"/>
    <w:rsid w:val="008B47E7"/>
    <w:rsid w:val="008B72BB"/>
    <w:rsid w:val="008D145B"/>
    <w:rsid w:val="008D7270"/>
    <w:rsid w:val="008E1A70"/>
    <w:rsid w:val="008E253B"/>
    <w:rsid w:val="008E2767"/>
    <w:rsid w:val="008E3FF0"/>
    <w:rsid w:val="008E711F"/>
    <w:rsid w:val="008E748C"/>
    <w:rsid w:val="008F031B"/>
    <w:rsid w:val="008F0B2D"/>
    <w:rsid w:val="008F0D76"/>
    <w:rsid w:val="008F1162"/>
    <w:rsid w:val="008F2170"/>
    <w:rsid w:val="008F2462"/>
    <w:rsid w:val="008F2A4B"/>
    <w:rsid w:val="008F7D87"/>
    <w:rsid w:val="00900108"/>
    <w:rsid w:val="009036F0"/>
    <w:rsid w:val="00903DF7"/>
    <w:rsid w:val="0090663B"/>
    <w:rsid w:val="009067B0"/>
    <w:rsid w:val="00906ADD"/>
    <w:rsid w:val="00911F0E"/>
    <w:rsid w:val="00914AD6"/>
    <w:rsid w:val="0091723B"/>
    <w:rsid w:val="00920661"/>
    <w:rsid w:val="009223AA"/>
    <w:rsid w:val="0092338D"/>
    <w:rsid w:val="009306C7"/>
    <w:rsid w:val="00935E29"/>
    <w:rsid w:val="00937A69"/>
    <w:rsid w:val="00941AE5"/>
    <w:rsid w:val="00943A3C"/>
    <w:rsid w:val="00951BAC"/>
    <w:rsid w:val="00952A20"/>
    <w:rsid w:val="009530C9"/>
    <w:rsid w:val="00953381"/>
    <w:rsid w:val="00953CDC"/>
    <w:rsid w:val="009542AE"/>
    <w:rsid w:val="009607AC"/>
    <w:rsid w:val="00964009"/>
    <w:rsid w:val="009647AA"/>
    <w:rsid w:val="00966A75"/>
    <w:rsid w:val="009707F1"/>
    <w:rsid w:val="00971083"/>
    <w:rsid w:val="00973D00"/>
    <w:rsid w:val="00974BDA"/>
    <w:rsid w:val="00977034"/>
    <w:rsid w:val="00980B0D"/>
    <w:rsid w:val="00981B3D"/>
    <w:rsid w:val="00985AF6"/>
    <w:rsid w:val="009935EF"/>
    <w:rsid w:val="009936DF"/>
    <w:rsid w:val="00993712"/>
    <w:rsid w:val="00993A08"/>
    <w:rsid w:val="00993B13"/>
    <w:rsid w:val="009A109F"/>
    <w:rsid w:val="009A33D2"/>
    <w:rsid w:val="009A7FAA"/>
    <w:rsid w:val="009B03D3"/>
    <w:rsid w:val="009B120A"/>
    <w:rsid w:val="009B2430"/>
    <w:rsid w:val="009B2B2B"/>
    <w:rsid w:val="009B61C6"/>
    <w:rsid w:val="009C38AB"/>
    <w:rsid w:val="009C4F7E"/>
    <w:rsid w:val="009C7A03"/>
    <w:rsid w:val="009D2F99"/>
    <w:rsid w:val="009D46BA"/>
    <w:rsid w:val="009D4CA5"/>
    <w:rsid w:val="009E0257"/>
    <w:rsid w:val="009E343D"/>
    <w:rsid w:val="009E608C"/>
    <w:rsid w:val="009E62F9"/>
    <w:rsid w:val="009F47EC"/>
    <w:rsid w:val="00A007A9"/>
    <w:rsid w:val="00A017FE"/>
    <w:rsid w:val="00A047D5"/>
    <w:rsid w:val="00A05DAB"/>
    <w:rsid w:val="00A1080F"/>
    <w:rsid w:val="00A11640"/>
    <w:rsid w:val="00A11803"/>
    <w:rsid w:val="00A12F3F"/>
    <w:rsid w:val="00A16236"/>
    <w:rsid w:val="00A2149B"/>
    <w:rsid w:val="00A2191A"/>
    <w:rsid w:val="00A232A1"/>
    <w:rsid w:val="00A25BDA"/>
    <w:rsid w:val="00A308E5"/>
    <w:rsid w:val="00A36AC1"/>
    <w:rsid w:val="00A36F09"/>
    <w:rsid w:val="00A4220C"/>
    <w:rsid w:val="00A441F5"/>
    <w:rsid w:val="00A46D4A"/>
    <w:rsid w:val="00A50004"/>
    <w:rsid w:val="00A52EFD"/>
    <w:rsid w:val="00A5411C"/>
    <w:rsid w:val="00A54185"/>
    <w:rsid w:val="00A54FEB"/>
    <w:rsid w:val="00A56871"/>
    <w:rsid w:val="00A57AB4"/>
    <w:rsid w:val="00A61939"/>
    <w:rsid w:val="00A62039"/>
    <w:rsid w:val="00A67406"/>
    <w:rsid w:val="00A71B82"/>
    <w:rsid w:val="00A82B1C"/>
    <w:rsid w:val="00A91D18"/>
    <w:rsid w:val="00A92C23"/>
    <w:rsid w:val="00A93AA0"/>
    <w:rsid w:val="00A94124"/>
    <w:rsid w:val="00A94B8C"/>
    <w:rsid w:val="00A95237"/>
    <w:rsid w:val="00A95CC1"/>
    <w:rsid w:val="00A97CA1"/>
    <w:rsid w:val="00AA0323"/>
    <w:rsid w:val="00AA324D"/>
    <w:rsid w:val="00AA567C"/>
    <w:rsid w:val="00AA62F5"/>
    <w:rsid w:val="00AA6F6C"/>
    <w:rsid w:val="00AB4160"/>
    <w:rsid w:val="00AB44C7"/>
    <w:rsid w:val="00AB61DC"/>
    <w:rsid w:val="00AB639D"/>
    <w:rsid w:val="00AC06F3"/>
    <w:rsid w:val="00AC2086"/>
    <w:rsid w:val="00AC298D"/>
    <w:rsid w:val="00AC34B5"/>
    <w:rsid w:val="00AC3794"/>
    <w:rsid w:val="00AC42DB"/>
    <w:rsid w:val="00AC4A2E"/>
    <w:rsid w:val="00AC7AF0"/>
    <w:rsid w:val="00AD1253"/>
    <w:rsid w:val="00AD1BD6"/>
    <w:rsid w:val="00AD1CFC"/>
    <w:rsid w:val="00AD37CB"/>
    <w:rsid w:val="00AE0432"/>
    <w:rsid w:val="00AE16E6"/>
    <w:rsid w:val="00AE2E54"/>
    <w:rsid w:val="00AE33E2"/>
    <w:rsid w:val="00AE5FD2"/>
    <w:rsid w:val="00AF03E5"/>
    <w:rsid w:val="00AF52C8"/>
    <w:rsid w:val="00AF5430"/>
    <w:rsid w:val="00AF5F81"/>
    <w:rsid w:val="00AF620E"/>
    <w:rsid w:val="00B0360D"/>
    <w:rsid w:val="00B044F3"/>
    <w:rsid w:val="00B05DD8"/>
    <w:rsid w:val="00B07C83"/>
    <w:rsid w:val="00B110C6"/>
    <w:rsid w:val="00B12A4E"/>
    <w:rsid w:val="00B15341"/>
    <w:rsid w:val="00B21FC6"/>
    <w:rsid w:val="00B2378A"/>
    <w:rsid w:val="00B24BF6"/>
    <w:rsid w:val="00B24F02"/>
    <w:rsid w:val="00B272C4"/>
    <w:rsid w:val="00B27853"/>
    <w:rsid w:val="00B301CD"/>
    <w:rsid w:val="00B30762"/>
    <w:rsid w:val="00B312A4"/>
    <w:rsid w:val="00B323B3"/>
    <w:rsid w:val="00B34916"/>
    <w:rsid w:val="00B3531C"/>
    <w:rsid w:val="00B361F0"/>
    <w:rsid w:val="00B36E6A"/>
    <w:rsid w:val="00B36E8C"/>
    <w:rsid w:val="00B37952"/>
    <w:rsid w:val="00B453E0"/>
    <w:rsid w:val="00B47CCA"/>
    <w:rsid w:val="00B47D7D"/>
    <w:rsid w:val="00B5007D"/>
    <w:rsid w:val="00B5086A"/>
    <w:rsid w:val="00B51A4D"/>
    <w:rsid w:val="00B522D3"/>
    <w:rsid w:val="00B52C14"/>
    <w:rsid w:val="00B54CE0"/>
    <w:rsid w:val="00B55629"/>
    <w:rsid w:val="00B55F31"/>
    <w:rsid w:val="00B56CB2"/>
    <w:rsid w:val="00B623D8"/>
    <w:rsid w:val="00B63B3C"/>
    <w:rsid w:val="00B63C40"/>
    <w:rsid w:val="00B644FA"/>
    <w:rsid w:val="00B72994"/>
    <w:rsid w:val="00B72BE1"/>
    <w:rsid w:val="00B73C33"/>
    <w:rsid w:val="00B75EA5"/>
    <w:rsid w:val="00B761F2"/>
    <w:rsid w:val="00B7679C"/>
    <w:rsid w:val="00B77370"/>
    <w:rsid w:val="00B773F6"/>
    <w:rsid w:val="00B779CB"/>
    <w:rsid w:val="00B81DCC"/>
    <w:rsid w:val="00B82699"/>
    <w:rsid w:val="00B82F19"/>
    <w:rsid w:val="00B854A4"/>
    <w:rsid w:val="00B93E41"/>
    <w:rsid w:val="00B94236"/>
    <w:rsid w:val="00B955C6"/>
    <w:rsid w:val="00B95B97"/>
    <w:rsid w:val="00B95D1C"/>
    <w:rsid w:val="00B9669E"/>
    <w:rsid w:val="00B97AAB"/>
    <w:rsid w:val="00BA140D"/>
    <w:rsid w:val="00BA4932"/>
    <w:rsid w:val="00BB1E00"/>
    <w:rsid w:val="00BB5B31"/>
    <w:rsid w:val="00BB746F"/>
    <w:rsid w:val="00BB7D9E"/>
    <w:rsid w:val="00BB7FDB"/>
    <w:rsid w:val="00BC177E"/>
    <w:rsid w:val="00BC42AA"/>
    <w:rsid w:val="00BC786F"/>
    <w:rsid w:val="00BD00A3"/>
    <w:rsid w:val="00BD3461"/>
    <w:rsid w:val="00BD38A1"/>
    <w:rsid w:val="00BD3D65"/>
    <w:rsid w:val="00BE006E"/>
    <w:rsid w:val="00BE1FEB"/>
    <w:rsid w:val="00BE45D7"/>
    <w:rsid w:val="00BE7BFE"/>
    <w:rsid w:val="00BF059D"/>
    <w:rsid w:val="00BF1C9A"/>
    <w:rsid w:val="00BF1E69"/>
    <w:rsid w:val="00BF251A"/>
    <w:rsid w:val="00BF43BF"/>
    <w:rsid w:val="00BF46C6"/>
    <w:rsid w:val="00C04349"/>
    <w:rsid w:val="00C05F19"/>
    <w:rsid w:val="00C066A3"/>
    <w:rsid w:val="00C104B3"/>
    <w:rsid w:val="00C12E52"/>
    <w:rsid w:val="00C13785"/>
    <w:rsid w:val="00C1665C"/>
    <w:rsid w:val="00C1685C"/>
    <w:rsid w:val="00C17A88"/>
    <w:rsid w:val="00C21981"/>
    <w:rsid w:val="00C21BCF"/>
    <w:rsid w:val="00C227FC"/>
    <w:rsid w:val="00C334EB"/>
    <w:rsid w:val="00C33B25"/>
    <w:rsid w:val="00C36AA5"/>
    <w:rsid w:val="00C37F7B"/>
    <w:rsid w:val="00C416DC"/>
    <w:rsid w:val="00C43CB0"/>
    <w:rsid w:val="00C56795"/>
    <w:rsid w:val="00C56A25"/>
    <w:rsid w:val="00C571CE"/>
    <w:rsid w:val="00C60B4F"/>
    <w:rsid w:val="00C61FFA"/>
    <w:rsid w:val="00C64748"/>
    <w:rsid w:val="00C64F89"/>
    <w:rsid w:val="00C66E45"/>
    <w:rsid w:val="00C710BE"/>
    <w:rsid w:val="00C76E34"/>
    <w:rsid w:val="00C77D8D"/>
    <w:rsid w:val="00C86FFF"/>
    <w:rsid w:val="00C907AB"/>
    <w:rsid w:val="00C95E04"/>
    <w:rsid w:val="00CA02BF"/>
    <w:rsid w:val="00CA153D"/>
    <w:rsid w:val="00CA1DD8"/>
    <w:rsid w:val="00CA4957"/>
    <w:rsid w:val="00CA5B85"/>
    <w:rsid w:val="00CA5CB1"/>
    <w:rsid w:val="00CA6D62"/>
    <w:rsid w:val="00CB0DD8"/>
    <w:rsid w:val="00CB21D4"/>
    <w:rsid w:val="00CB2746"/>
    <w:rsid w:val="00CB4BCE"/>
    <w:rsid w:val="00CB6D40"/>
    <w:rsid w:val="00CC106A"/>
    <w:rsid w:val="00CC1C65"/>
    <w:rsid w:val="00CC270C"/>
    <w:rsid w:val="00CC51E3"/>
    <w:rsid w:val="00CC5989"/>
    <w:rsid w:val="00CC6DB2"/>
    <w:rsid w:val="00CC7635"/>
    <w:rsid w:val="00CD1492"/>
    <w:rsid w:val="00CD28ED"/>
    <w:rsid w:val="00CD753F"/>
    <w:rsid w:val="00CE19D1"/>
    <w:rsid w:val="00CE466B"/>
    <w:rsid w:val="00CE54B3"/>
    <w:rsid w:val="00CE633C"/>
    <w:rsid w:val="00CF0244"/>
    <w:rsid w:val="00CF2DAE"/>
    <w:rsid w:val="00CF358E"/>
    <w:rsid w:val="00D02F84"/>
    <w:rsid w:val="00D04C34"/>
    <w:rsid w:val="00D0510A"/>
    <w:rsid w:val="00D10B1A"/>
    <w:rsid w:val="00D11084"/>
    <w:rsid w:val="00D118DF"/>
    <w:rsid w:val="00D15585"/>
    <w:rsid w:val="00D15A20"/>
    <w:rsid w:val="00D2208B"/>
    <w:rsid w:val="00D27229"/>
    <w:rsid w:val="00D34A9A"/>
    <w:rsid w:val="00D34D4A"/>
    <w:rsid w:val="00D37F5E"/>
    <w:rsid w:val="00D4103D"/>
    <w:rsid w:val="00D42066"/>
    <w:rsid w:val="00D42CD3"/>
    <w:rsid w:val="00D43564"/>
    <w:rsid w:val="00D47808"/>
    <w:rsid w:val="00D519EE"/>
    <w:rsid w:val="00D51EB6"/>
    <w:rsid w:val="00D52DF0"/>
    <w:rsid w:val="00D53B7F"/>
    <w:rsid w:val="00D55B67"/>
    <w:rsid w:val="00D563ED"/>
    <w:rsid w:val="00D57022"/>
    <w:rsid w:val="00D612B9"/>
    <w:rsid w:val="00D676E7"/>
    <w:rsid w:val="00D709EB"/>
    <w:rsid w:val="00D715BC"/>
    <w:rsid w:val="00D715DD"/>
    <w:rsid w:val="00D74977"/>
    <w:rsid w:val="00D7632B"/>
    <w:rsid w:val="00D87068"/>
    <w:rsid w:val="00D87444"/>
    <w:rsid w:val="00D87A65"/>
    <w:rsid w:val="00D92828"/>
    <w:rsid w:val="00D943E8"/>
    <w:rsid w:val="00D94915"/>
    <w:rsid w:val="00D95138"/>
    <w:rsid w:val="00D95C96"/>
    <w:rsid w:val="00D96CCB"/>
    <w:rsid w:val="00DA20F0"/>
    <w:rsid w:val="00DA2D34"/>
    <w:rsid w:val="00DA3F62"/>
    <w:rsid w:val="00DB6D1F"/>
    <w:rsid w:val="00DB74AE"/>
    <w:rsid w:val="00DC0E0D"/>
    <w:rsid w:val="00DC1FF9"/>
    <w:rsid w:val="00DC3143"/>
    <w:rsid w:val="00DC45E1"/>
    <w:rsid w:val="00DC4FE8"/>
    <w:rsid w:val="00DC548E"/>
    <w:rsid w:val="00DC5569"/>
    <w:rsid w:val="00DC6771"/>
    <w:rsid w:val="00DD50D5"/>
    <w:rsid w:val="00DD71F4"/>
    <w:rsid w:val="00DE1C18"/>
    <w:rsid w:val="00DE27EB"/>
    <w:rsid w:val="00DF0616"/>
    <w:rsid w:val="00DF0AAF"/>
    <w:rsid w:val="00DF0E8A"/>
    <w:rsid w:val="00DF1CD7"/>
    <w:rsid w:val="00DF7317"/>
    <w:rsid w:val="00E00310"/>
    <w:rsid w:val="00E012E7"/>
    <w:rsid w:val="00E03895"/>
    <w:rsid w:val="00E03AB1"/>
    <w:rsid w:val="00E04EC8"/>
    <w:rsid w:val="00E12F45"/>
    <w:rsid w:val="00E13C00"/>
    <w:rsid w:val="00E1402F"/>
    <w:rsid w:val="00E15906"/>
    <w:rsid w:val="00E1665E"/>
    <w:rsid w:val="00E170BE"/>
    <w:rsid w:val="00E21DF3"/>
    <w:rsid w:val="00E25CB1"/>
    <w:rsid w:val="00E27093"/>
    <w:rsid w:val="00E30B8E"/>
    <w:rsid w:val="00E30CAB"/>
    <w:rsid w:val="00E33A9B"/>
    <w:rsid w:val="00E34D63"/>
    <w:rsid w:val="00E366A9"/>
    <w:rsid w:val="00E4291E"/>
    <w:rsid w:val="00E4358E"/>
    <w:rsid w:val="00E501CA"/>
    <w:rsid w:val="00E51442"/>
    <w:rsid w:val="00E5241F"/>
    <w:rsid w:val="00E54373"/>
    <w:rsid w:val="00E55D09"/>
    <w:rsid w:val="00E576A3"/>
    <w:rsid w:val="00E62971"/>
    <w:rsid w:val="00E6675A"/>
    <w:rsid w:val="00E675E1"/>
    <w:rsid w:val="00E67D8F"/>
    <w:rsid w:val="00E70734"/>
    <w:rsid w:val="00E73275"/>
    <w:rsid w:val="00E75B52"/>
    <w:rsid w:val="00E836A8"/>
    <w:rsid w:val="00E86F7B"/>
    <w:rsid w:val="00E9264B"/>
    <w:rsid w:val="00E95748"/>
    <w:rsid w:val="00E95F55"/>
    <w:rsid w:val="00E96EAC"/>
    <w:rsid w:val="00E97EE3"/>
    <w:rsid w:val="00EA45D2"/>
    <w:rsid w:val="00EA5C7B"/>
    <w:rsid w:val="00EA6DC4"/>
    <w:rsid w:val="00EA7278"/>
    <w:rsid w:val="00EA7A6C"/>
    <w:rsid w:val="00EB034A"/>
    <w:rsid w:val="00EB36BB"/>
    <w:rsid w:val="00EB435A"/>
    <w:rsid w:val="00EB44C1"/>
    <w:rsid w:val="00EC136A"/>
    <w:rsid w:val="00EC1CC2"/>
    <w:rsid w:val="00EC1D1A"/>
    <w:rsid w:val="00EC2B49"/>
    <w:rsid w:val="00EC38F7"/>
    <w:rsid w:val="00EC64FF"/>
    <w:rsid w:val="00EC78FC"/>
    <w:rsid w:val="00ED1D92"/>
    <w:rsid w:val="00ED2C5F"/>
    <w:rsid w:val="00ED45EA"/>
    <w:rsid w:val="00EE090D"/>
    <w:rsid w:val="00EE14A6"/>
    <w:rsid w:val="00EE3017"/>
    <w:rsid w:val="00EE480E"/>
    <w:rsid w:val="00EE6FE4"/>
    <w:rsid w:val="00EF1237"/>
    <w:rsid w:val="00EF5830"/>
    <w:rsid w:val="00F00F3A"/>
    <w:rsid w:val="00F02139"/>
    <w:rsid w:val="00F0290A"/>
    <w:rsid w:val="00F038C3"/>
    <w:rsid w:val="00F115CF"/>
    <w:rsid w:val="00F1297B"/>
    <w:rsid w:val="00F13D76"/>
    <w:rsid w:val="00F17086"/>
    <w:rsid w:val="00F21BEA"/>
    <w:rsid w:val="00F23674"/>
    <w:rsid w:val="00F2617D"/>
    <w:rsid w:val="00F26764"/>
    <w:rsid w:val="00F30472"/>
    <w:rsid w:val="00F3069F"/>
    <w:rsid w:val="00F307EF"/>
    <w:rsid w:val="00F30DDF"/>
    <w:rsid w:val="00F32BEE"/>
    <w:rsid w:val="00F33CF9"/>
    <w:rsid w:val="00F3462E"/>
    <w:rsid w:val="00F36E11"/>
    <w:rsid w:val="00F376AE"/>
    <w:rsid w:val="00F37C9D"/>
    <w:rsid w:val="00F408CF"/>
    <w:rsid w:val="00F40DBE"/>
    <w:rsid w:val="00F41280"/>
    <w:rsid w:val="00F41A1B"/>
    <w:rsid w:val="00F41A30"/>
    <w:rsid w:val="00F46AF2"/>
    <w:rsid w:val="00F478D0"/>
    <w:rsid w:val="00F47BFC"/>
    <w:rsid w:val="00F52BBB"/>
    <w:rsid w:val="00F531E4"/>
    <w:rsid w:val="00F53577"/>
    <w:rsid w:val="00F5357C"/>
    <w:rsid w:val="00F54DC7"/>
    <w:rsid w:val="00F54F98"/>
    <w:rsid w:val="00F60FD8"/>
    <w:rsid w:val="00F61ED8"/>
    <w:rsid w:val="00F6211F"/>
    <w:rsid w:val="00F6437E"/>
    <w:rsid w:val="00F6472E"/>
    <w:rsid w:val="00F65AC0"/>
    <w:rsid w:val="00F67C01"/>
    <w:rsid w:val="00F72641"/>
    <w:rsid w:val="00F751A0"/>
    <w:rsid w:val="00F76D04"/>
    <w:rsid w:val="00F8102D"/>
    <w:rsid w:val="00F816CD"/>
    <w:rsid w:val="00F81AA7"/>
    <w:rsid w:val="00F83760"/>
    <w:rsid w:val="00F83E7D"/>
    <w:rsid w:val="00F8446E"/>
    <w:rsid w:val="00F8555A"/>
    <w:rsid w:val="00F92F73"/>
    <w:rsid w:val="00F93645"/>
    <w:rsid w:val="00F9491F"/>
    <w:rsid w:val="00F96FA6"/>
    <w:rsid w:val="00F97663"/>
    <w:rsid w:val="00F97D38"/>
    <w:rsid w:val="00FA1255"/>
    <w:rsid w:val="00FA2B0E"/>
    <w:rsid w:val="00FA459C"/>
    <w:rsid w:val="00FA5063"/>
    <w:rsid w:val="00FB0AE2"/>
    <w:rsid w:val="00FB21F6"/>
    <w:rsid w:val="00FB3D38"/>
    <w:rsid w:val="00FB6148"/>
    <w:rsid w:val="00FC09A3"/>
    <w:rsid w:val="00FC63C4"/>
    <w:rsid w:val="00FC7E09"/>
    <w:rsid w:val="00FD08FC"/>
    <w:rsid w:val="00FD115C"/>
    <w:rsid w:val="00FD2185"/>
    <w:rsid w:val="00FD6140"/>
    <w:rsid w:val="00FD6AB7"/>
    <w:rsid w:val="00FE1C22"/>
    <w:rsid w:val="00FE4229"/>
    <w:rsid w:val="00FE4865"/>
    <w:rsid w:val="00FE5D97"/>
    <w:rsid w:val="00FE6FFB"/>
    <w:rsid w:val="00FF084E"/>
    <w:rsid w:val="00FF107B"/>
    <w:rsid w:val="00FF17F9"/>
    <w:rsid w:val="00FF30F8"/>
    <w:rsid w:val="00FF53AD"/>
    <w:rsid w:val="00FF6203"/>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424"/>
  </w:style>
  <w:style w:type="paragraph" w:styleId="Heading1">
    <w:name w:val="heading 1"/>
    <w:basedOn w:val="Normal"/>
    <w:next w:val="Normal"/>
    <w:link w:val="Heading1Char"/>
    <w:uiPriority w:val="9"/>
    <w:qFormat/>
    <w:rsid w:val="007B531C"/>
    <w:pPr>
      <w:keepNext/>
      <w:spacing w:after="0" w:line="240" w:lineRule="auto"/>
      <w:jc w:val="both"/>
      <w:outlineLvl w:val="0"/>
    </w:pPr>
    <w:rPr>
      <w:rFonts w:ascii="Times New Roman" w:eastAsia="Times New Roman" w:hAnsi="Times New Roman" w:cs="Times New Roman"/>
      <w:b/>
      <w:bCs/>
      <w:kern w:val="32"/>
      <w:sz w:val="20"/>
      <w:szCs w:val="32"/>
    </w:rPr>
  </w:style>
  <w:style w:type="paragraph" w:styleId="Heading2">
    <w:name w:val="heading 2"/>
    <w:basedOn w:val="Normal"/>
    <w:next w:val="Normal"/>
    <w:link w:val="Heading2Char"/>
    <w:uiPriority w:val="9"/>
    <w:unhideWhenUsed/>
    <w:qFormat/>
    <w:rsid w:val="001F509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D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DBE"/>
  </w:style>
  <w:style w:type="paragraph" w:styleId="Footer">
    <w:name w:val="footer"/>
    <w:basedOn w:val="Normal"/>
    <w:link w:val="FooterChar"/>
    <w:uiPriority w:val="99"/>
    <w:unhideWhenUsed/>
    <w:rsid w:val="00307D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DBE"/>
  </w:style>
  <w:style w:type="paragraph" w:styleId="BalloonText">
    <w:name w:val="Balloon Text"/>
    <w:basedOn w:val="Normal"/>
    <w:link w:val="BalloonTextChar"/>
    <w:uiPriority w:val="99"/>
    <w:semiHidden/>
    <w:unhideWhenUsed/>
    <w:rsid w:val="00307D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DBE"/>
    <w:rPr>
      <w:rFonts w:ascii="Tahoma" w:hAnsi="Tahoma" w:cs="Tahoma"/>
      <w:sz w:val="16"/>
      <w:szCs w:val="16"/>
    </w:rPr>
  </w:style>
  <w:style w:type="character" w:styleId="Hyperlink">
    <w:name w:val="Hyperlink"/>
    <w:basedOn w:val="DefaultParagraphFont"/>
    <w:unhideWhenUsed/>
    <w:rsid w:val="00A017FE"/>
    <w:rPr>
      <w:color w:val="0000FF" w:themeColor="hyperlink"/>
      <w:u w:val="single"/>
    </w:rPr>
  </w:style>
  <w:style w:type="paragraph" w:customStyle="1" w:styleId="style14">
    <w:name w:val="style14"/>
    <w:basedOn w:val="Normal"/>
    <w:rsid w:val="005231FB"/>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styleId="NormalWeb">
    <w:name w:val="Normal (Web)"/>
    <w:basedOn w:val="Normal"/>
    <w:uiPriority w:val="99"/>
    <w:unhideWhenUsed/>
    <w:rsid w:val="005231FB"/>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style18">
    <w:name w:val="style18"/>
    <w:basedOn w:val="DefaultParagraphFont"/>
    <w:rsid w:val="005231FB"/>
  </w:style>
  <w:style w:type="paragraph" w:customStyle="1" w:styleId="Author">
    <w:name w:val="Author"/>
    <w:basedOn w:val="Normal"/>
    <w:next w:val="Normal"/>
    <w:rsid w:val="00E70734"/>
    <w:pPr>
      <w:widowControl w:val="0"/>
      <w:wordWrap w:val="0"/>
      <w:spacing w:after="0" w:line="240" w:lineRule="auto"/>
      <w:ind w:firstLine="284"/>
      <w:jc w:val="center"/>
    </w:pPr>
    <w:rPr>
      <w:rFonts w:ascii="Times New Roman" w:eastAsia="DotumChe" w:hAnsi="Times New Roman" w:cs="Times New Roman"/>
      <w:kern w:val="2"/>
      <w:sz w:val="20"/>
      <w:szCs w:val="20"/>
      <w:lang w:val="en-US" w:eastAsia="ko-KR"/>
    </w:rPr>
  </w:style>
  <w:style w:type="character" w:customStyle="1" w:styleId="Heading1Char">
    <w:name w:val="Heading 1 Char"/>
    <w:basedOn w:val="DefaultParagraphFont"/>
    <w:link w:val="Heading1"/>
    <w:uiPriority w:val="9"/>
    <w:rsid w:val="007B531C"/>
    <w:rPr>
      <w:rFonts w:ascii="Times New Roman" w:eastAsia="Times New Roman" w:hAnsi="Times New Roman" w:cs="Times New Roman"/>
      <w:b/>
      <w:bCs/>
      <w:kern w:val="32"/>
      <w:sz w:val="20"/>
      <w:szCs w:val="32"/>
    </w:rPr>
  </w:style>
  <w:style w:type="paragraph" w:styleId="ListParagraph">
    <w:name w:val="List Paragraph"/>
    <w:basedOn w:val="Normal"/>
    <w:uiPriority w:val="34"/>
    <w:qFormat/>
    <w:rsid w:val="0086195C"/>
    <w:pPr>
      <w:ind w:left="720"/>
      <w:contextualSpacing/>
    </w:pPr>
    <w:rPr>
      <w:rFonts w:eastAsiaTheme="minorEastAsia"/>
      <w:lang w:val="en-US" w:eastAsia="zh-CN"/>
    </w:rPr>
  </w:style>
  <w:style w:type="paragraph" w:customStyle="1" w:styleId="Default">
    <w:name w:val="Default"/>
    <w:rsid w:val="0086195C"/>
    <w:pPr>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table" w:customStyle="1" w:styleId="LightShading1">
    <w:name w:val="Light Shading1"/>
    <w:basedOn w:val="TableNormal"/>
    <w:uiPriority w:val="60"/>
    <w:rsid w:val="00F47BFC"/>
    <w:pPr>
      <w:spacing w:after="0" w:line="240" w:lineRule="auto"/>
    </w:pPr>
    <w:rPr>
      <w:rFonts w:ascii="Times New Roman" w:eastAsiaTheme="minorEastAsia" w:hAnsi="Times New Roman" w:cs="Times New Roman"/>
      <w:color w:val="000000" w:themeColor="text1" w:themeShade="BF"/>
      <w:sz w:val="20"/>
      <w:szCs w:val="20"/>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41415B"/>
    <w:rPr>
      <w:color w:val="808080"/>
    </w:rPr>
  </w:style>
  <w:style w:type="paragraph" w:customStyle="1" w:styleId="Text">
    <w:name w:val="Text"/>
    <w:basedOn w:val="Normal"/>
    <w:rsid w:val="00E33A9B"/>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table" w:styleId="TableGrid">
    <w:name w:val="Table Grid"/>
    <w:basedOn w:val="TableNormal"/>
    <w:uiPriority w:val="59"/>
    <w:rsid w:val="008E253B"/>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403F1E"/>
    <w:pPr>
      <w:spacing w:after="0" w:line="240" w:lineRule="auto"/>
    </w:pPr>
    <w:rPr>
      <w:rFonts w:eastAsiaTheme="minorEastAsia"/>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F509D"/>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4D32F4"/>
    <w:rPr>
      <w:i/>
      <w:iCs/>
    </w:rPr>
  </w:style>
  <w:style w:type="paragraph" w:styleId="FootnoteText">
    <w:name w:val="footnote text"/>
    <w:basedOn w:val="Normal"/>
    <w:link w:val="FootnoteTextChar"/>
    <w:uiPriority w:val="99"/>
    <w:semiHidden/>
    <w:unhideWhenUsed/>
    <w:rsid w:val="00FE4229"/>
    <w:pPr>
      <w:spacing w:after="0" w:line="240" w:lineRule="auto"/>
      <w:jc w:val="both"/>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rsid w:val="00FE4229"/>
    <w:rPr>
      <w:rFonts w:ascii="Times New Roman" w:hAnsi="Times New Roman"/>
      <w:sz w:val="20"/>
      <w:szCs w:val="20"/>
      <w:lang w:val="en-GB"/>
    </w:rPr>
  </w:style>
  <w:style w:type="character" w:styleId="FootnoteReference">
    <w:name w:val="footnote reference"/>
    <w:basedOn w:val="DefaultParagraphFont"/>
    <w:uiPriority w:val="99"/>
    <w:semiHidden/>
    <w:unhideWhenUsed/>
    <w:rsid w:val="00FE4229"/>
    <w:rPr>
      <w:vertAlign w:val="superscript"/>
    </w:rPr>
  </w:style>
  <w:style w:type="paragraph" w:customStyle="1" w:styleId="TTPParagraphothers">
    <w:name w:val="TTP Paragraph (others)"/>
    <w:basedOn w:val="Normal"/>
    <w:uiPriority w:val="99"/>
    <w:rsid w:val="00E95748"/>
    <w:pPr>
      <w:autoSpaceDE w:val="0"/>
      <w:autoSpaceDN w:val="0"/>
      <w:spacing w:after="0" w:line="240" w:lineRule="auto"/>
      <w:ind w:firstLine="283"/>
      <w:jc w:val="both"/>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F47EC"/>
  </w:style>
  <w:style w:type="paragraph" w:styleId="Bibliography">
    <w:name w:val="Bibliography"/>
    <w:basedOn w:val="Normal"/>
    <w:next w:val="Normal"/>
    <w:uiPriority w:val="37"/>
    <w:unhideWhenUsed/>
    <w:rsid w:val="00696F38"/>
  </w:style>
  <w:style w:type="paragraph" w:customStyle="1" w:styleId="EndNoteBibliographyTitle">
    <w:name w:val="EndNote Bibliography Title"/>
    <w:basedOn w:val="Normal"/>
    <w:link w:val="EndNoteBibliographyTitleChar"/>
    <w:rsid w:val="00196673"/>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196673"/>
    <w:rPr>
      <w:rFonts w:ascii="Calibri" w:hAnsi="Calibri"/>
      <w:noProof/>
      <w:lang w:val="en-US"/>
    </w:rPr>
  </w:style>
  <w:style w:type="paragraph" w:customStyle="1" w:styleId="EndNoteBibliography">
    <w:name w:val="EndNote Bibliography"/>
    <w:basedOn w:val="Normal"/>
    <w:link w:val="EndNoteBibliographyChar"/>
    <w:rsid w:val="00196673"/>
    <w:pPr>
      <w:spacing w:line="240" w:lineRule="auto"/>
      <w:jc w:val="both"/>
    </w:pPr>
    <w:rPr>
      <w:rFonts w:ascii="Calibri" w:hAnsi="Calibri"/>
      <w:noProof/>
      <w:lang w:val="en-US"/>
    </w:rPr>
  </w:style>
  <w:style w:type="character" w:customStyle="1" w:styleId="EndNoteBibliographyChar">
    <w:name w:val="EndNote Bibliography Char"/>
    <w:basedOn w:val="DefaultParagraphFont"/>
    <w:link w:val="EndNoteBibliography"/>
    <w:rsid w:val="00196673"/>
    <w:rPr>
      <w:rFonts w:ascii="Calibri" w:hAnsi="Calibri"/>
      <w:noProof/>
      <w:lang w:val="en-US"/>
    </w:rPr>
  </w:style>
  <w:style w:type="paragraph" w:customStyle="1" w:styleId="Paragraph">
    <w:name w:val="Paragraph"/>
    <w:basedOn w:val="Normal"/>
    <w:rsid w:val="007A28D9"/>
    <w:pPr>
      <w:spacing w:after="0" w:line="240" w:lineRule="auto"/>
      <w:ind w:firstLine="284"/>
      <w:jc w:val="both"/>
    </w:pPr>
    <w:rPr>
      <w:rFonts w:ascii="Times New Roman" w:eastAsia="Times New Roman" w:hAnsi="Times New Roman" w:cs="Times New Roman"/>
      <w:sz w:val="20"/>
      <w:szCs w:val="20"/>
      <w:lang w:val="en-US"/>
    </w:rPr>
  </w:style>
  <w:style w:type="paragraph" w:customStyle="1" w:styleId="Reference">
    <w:name w:val="Reference"/>
    <w:basedOn w:val="Paragraph"/>
    <w:rsid w:val="008F2A4B"/>
    <w:pPr>
      <w:numPr>
        <w:numId w:val="11"/>
      </w:numPr>
      <w:ind w:left="426" w:hanging="426"/>
    </w:pPr>
  </w:style>
  <w:style w:type="character" w:customStyle="1" w:styleId="nlmstring-name">
    <w:name w:val="nlm_string-name"/>
    <w:basedOn w:val="DefaultParagraphFont"/>
    <w:rsid w:val="008F2A4B"/>
  </w:style>
  <w:style w:type="character" w:customStyle="1" w:styleId="nlmarticle-title">
    <w:name w:val="nlm_article-title"/>
    <w:basedOn w:val="DefaultParagraphFont"/>
    <w:rsid w:val="008F2A4B"/>
  </w:style>
  <w:style w:type="character" w:customStyle="1" w:styleId="nlmfpage">
    <w:name w:val="nlm_fpage"/>
    <w:basedOn w:val="DefaultParagraphFont"/>
    <w:rsid w:val="008F2A4B"/>
  </w:style>
  <w:style w:type="character" w:customStyle="1" w:styleId="nlmlpage">
    <w:name w:val="nlm_lpage"/>
    <w:basedOn w:val="DefaultParagraphFont"/>
    <w:rsid w:val="008F2A4B"/>
  </w:style>
  <w:style w:type="character" w:customStyle="1" w:styleId="CommentTextChar">
    <w:name w:val="Comment Text Char"/>
    <w:link w:val="CommentText"/>
    <w:uiPriority w:val="99"/>
    <w:semiHidden/>
    <w:rsid w:val="008F2A4B"/>
    <w:rPr>
      <w:color w:val="000000"/>
      <w:kern w:val="1"/>
      <w:sz w:val="21"/>
    </w:rPr>
  </w:style>
  <w:style w:type="paragraph" w:styleId="CommentText">
    <w:name w:val="annotation text"/>
    <w:basedOn w:val="Normal"/>
    <w:link w:val="CommentTextChar"/>
    <w:uiPriority w:val="99"/>
    <w:semiHidden/>
    <w:unhideWhenUsed/>
    <w:rsid w:val="008F2A4B"/>
    <w:pPr>
      <w:widowControl w:val="0"/>
      <w:suppressAutoHyphens/>
      <w:spacing w:after="0" w:line="240" w:lineRule="auto"/>
    </w:pPr>
    <w:rPr>
      <w:color w:val="000000"/>
      <w:kern w:val="1"/>
      <w:sz w:val="21"/>
    </w:rPr>
  </w:style>
  <w:style w:type="character" w:customStyle="1" w:styleId="CommentTextChar1">
    <w:name w:val="Comment Text Char1"/>
    <w:basedOn w:val="DefaultParagraphFont"/>
    <w:uiPriority w:val="99"/>
    <w:semiHidden/>
    <w:rsid w:val="008F2A4B"/>
    <w:rPr>
      <w:sz w:val="20"/>
      <w:szCs w:val="20"/>
    </w:rPr>
  </w:style>
  <w:style w:type="character" w:styleId="CommentReference">
    <w:name w:val="annotation reference"/>
    <w:uiPriority w:val="99"/>
    <w:semiHidden/>
    <w:unhideWhenUsed/>
    <w:rsid w:val="008F2A4B"/>
    <w:rPr>
      <w:sz w:val="16"/>
      <w:szCs w:val="16"/>
    </w:rPr>
  </w:style>
  <w:style w:type="paragraph" w:styleId="EndnoteText">
    <w:name w:val="endnote text"/>
    <w:basedOn w:val="Normal"/>
    <w:link w:val="EndnoteTextChar"/>
    <w:uiPriority w:val="99"/>
    <w:semiHidden/>
    <w:unhideWhenUsed/>
    <w:rsid w:val="00A5418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54185"/>
    <w:rPr>
      <w:sz w:val="20"/>
      <w:szCs w:val="20"/>
    </w:rPr>
  </w:style>
  <w:style w:type="character" w:styleId="EndnoteReference">
    <w:name w:val="endnote reference"/>
    <w:basedOn w:val="DefaultParagraphFont"/>
    <w:uiPriority w:val="99"/>
    <w:semiHidden/>
    <w:unhideWhenUsed/>
    <w:rsid w:val="00A54185"/>
    <w:rPr>
      <w:vertAlign w:val="superscript"/>
    </w:rPr>
  </w:style>
  <w:style w:type="character" w:customStyle="1" w:styleId="u-tcgraydarker">
    <w:name w:val="u-tcgraydarker"/>
    <w:basedOn w:val="DefaultParagraphFont"/>
    <w:rsid w:val="00F54F98"/>
  </w:style>
  <w:style w:type="paragraph" w:customStyle="1" w:styleId="first">
    <w:name w:val="first"/>
    <w:basedOn w:val="Normal"/>
    <w:rsid w:val="007D7049"/>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art1">
    <w:name w:val="art1"/>
    <w:basedOn w:val="DefaultParagraphFont"/>
    <w:rsid w:val="007D7049"/>
  </w:style>
  <w:style w:type="character" w:styleId="PageNumber">
    <w:name w:val="page number"/>
    <w:basedOn w:val="DefaultParagraphFont"/>
    <w:rsid w:val="007D7049"/>
  </w:style>
  <w:style w:type="character" w:customStyle="1" w:styleId="ls11">
    <w:name w:val="ls11"/>
    <w:basedOn w:val="DefaultParagraphFont"/>
    <w:rsid w:val="007D7049"/>
  </w:style>
  <w:style w:type="character" w:customStyle="1" w:styleId="ff2">
    <w:name w:val="ff2"/>
    <w:basedOn w:val="DefaultParagraphFont"/>
    <w:rsid w:val="007D7049"/>
  </w:style>
  <w:style w:type="character" w:customStyle="1" w:styleId="ff1">
    <w:name w:val="ff1"/>
    <w:basedOn w:val="DefaultParagraphFont"/>
    <w:rsid w:val="007D7049"/>
  </w:style>
  <w:style w:type="paragraph" w:styleId="z-TopofForm">
    <w:name w:val="HTML Top of Form"/>
    <w:basedOn w:val="Normal"/>
    <w:next w:val="Normal"/>
    <w:link w:val="z-TopofFormChar"/>
    <w:hidden/>
    <w:uiPriority w:val="99"/>
    <w:semiHidden/>
    <w:unhideWhenUsed/>
    <w:rsid w:val="007D7049"/>
    <w:pPr>
      <w:pBdr>
        <w:bottom w:val="single" w:sz="6" w:space="1" w:color="auto"/>
      </w:pBdr>
      <w:spacing w:after="0" w:line="240" w:lineRule="auto"/>
      <w:jc w:val="center"/>
    </w:pPr>
    <w:rPr>
      <w:rFonts w:ascii="Arial" w:eastAsia="Times New Roman" w:hAnsi="Arial" w:cs="Arial"/>
      <w:vanish/>
      <w:sz w:val="16"/>
      <w:szCs w:val="16"/>
      <w:lang w:val="en-US" w:eastAsia="zh-CN"/>
    </w:rPr>
  </w:style>
  <w:style w:type="character" w:customStyle="1" w:styleId="z-TopofFormChar">
    <w:name w:val="z-Top of Form Char"/>
    <w:basedOn w:val="DefaultParagraphFont"/>
    <w:link w:val="z-TopofForm"/>
    <w:uiPriority w:val="99"/>
    <w:semiHidden/>
    <w:rsid w:val="007D7049"/>
    <w:rPr>
      <w:rFonts w:ascii="Arial" w:eastAsia="Times New Roman" w:hAnsi="Arial" w:cs="Arial"/>
      <w:vanish/>
      <w:sz w:val="16"/>
      <w:szCs w:val="16"/>
      <w:lang w:val="en-US" w:eastAsia="zh-CN"/>
    </w:rPr>
  </w:style>
  <w:style w:type="paragraph" w:styleId="z-BottomofForm">
    <w:name w:val="HTML Bottom of Form"/>
    <w:basedOn w:val="Normal"/>
    <w:next w:val="Normal"/>
    <w:link w:val="z-BottomofFormChar"/>
    <w:hidden/>
    <w:uiPriority w:val="99"/>
    <w:semiHidden/>
    <w:unhideWhenUsed/>
    <w:rsid w:val="007D7049"/>
    <w:pPr>
      <w:pBdr>
        <w:top w:val="single" w:sz="6" w:space="1" w:color="auto"/>
      </w:pBdr>
      <w:spacing w:after="0" w:line="240" w:lineRule="auto"/>
      <w:jc w:val="center"/>
    </w:pPr>
    <w:rPr>
      <w:rFonts w:ascii="Arial" w:eastAsia="Times New Roman" w:hAnsi="Arial" w:cs="Arial"/>
      <w:vanish/>
      <w:sz w:val="16"/>
      <w:szCs w:val="16"/>
      <w:lang w:val="en-US" w:eastAsia="zh-CN"/>
    </w:rPr>
  </w:style>
  <w:style w:type="character" w:customStyle="1" w:styleId="z-BottomofFormChar">
    <w:name w:val="z-Bottom of Form Char"/>
    <w:basedOn w:val="DefaultParagraphFont"/>
    <w:link w:val="z-BottomofForm"/>
    <w:uiPriority w:val="99"/>
    <w:semiHidden/>
    <w:rsid w:val="007D7049"/>
    <w:rPr>
      <w:rFonts w:ascii="Arial" w:eastAsia="Times New Roman" w:hAnsi="Arial" w:cs="Arial"/>
      <w:vanish/>
      <w:sz w:val="16"/>
      <w:szCs w:val="16"/>
      <w:lang w:val="en-US" w:eastAsia="zh-CN"/>
    </w:rPr>
  </w:style>
  <w:style w:type="paragraph" w:customStyle="1" w:styleId="p">
    <w:name w:val="p"/>
    <w:basedOn w:val="Normal"/>
    <w:rsid w:val="007D7049"/>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cit">
    <w:name w:val="cit"/>
    <w:basedOn w:val="DefaultParagraphFont"/>
    <w:rsid w:val="007D7049"/>
  </w:style>
  <w:style w:type="character" w:customStyle="1" w:styleId="fm-citation-ids-label">
    <w:name w:val="fm-citation-ids-label"/>
    <w:basedOn w:val="DefaultParagraphFont"/>
    <w:rsid w:val="007D7049"/>
  </w:style>
  <w:style w:type="character" w:customStyle="1" w:styleId="fm-role">
    <w:name w:val="fm-role"/>
    <w:basedOn w:val="DefaultParagraphFont"/>
    <w:rsid w:val="007D70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424"/>
  </w:style>
  <w:style w:type="paragraph" w:styleId="Heading1">
    <w:name w:val="heading 1"/>
    <w:basedOn w:val="Normal"/>
    <w:next w:val="Normal"/>
    <w:link w:val="Heading1Char"/>
    <w:uiPriority w:val="9"/>
    <w:qFormat/>
    <w:rsid w:val="007B531C"/>
    <w:pPr>
      <w:keepNext/>
      <w:spacing w:after="0" w:line="240" w:lineRule="auto"/>
      <w:jc w:val="both"/>
      <w:outlineLvl w:val="0"/>
    </w:pPr>
    <w:rPr>
      <w:rFonts w:ascii="Times New Roman" w:eastAsia="Times New Roman" w:hAnsi="Times New Roman" w:cs="Times New Roman"/>
      <w:b/>
      <w:bCs/>
      <w:kern w:val="32"/>
      <w:sz w:val="20"/>
      <w:szCs w:val="32"/>
    </w:rPr>
  </w:style>
  <w:style w:type="paragraph" w:styleId="Heading2">
    <w:name w:val="heading 2"/>
    <w:basedOn w:val="Normal"/>
    <w:next w:val="Normal"/>
    <w:link w:val="Heading2Char"/>
    <w:uiPriority w:val="9"/>
    <w:unhideWhenUsed/>
    <w:qFormat/>
    <w:rsid w:val="001F509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D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DBE"/>
  </w:style>
  <w:style w:type="paragraph" w:styleId="Footer">
    <w:name w:val="footer"/>
    <w:basedOn w:val="Normal"/>
    <w:link w:val="FooterChar"/>
    <w:uiPriority w:val="99"/>
    <w:unhideWhenUsed/>
    <w:rsid w:val="00307D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DBE"/>
  </w:style>
  <w:style w:type="paragraph" w:styleId="BalloonText">
    <w:name w:val="Balloon Text"/>
    <w:basedOn w:val="Normal"/>
    <w:link w:val="BalloonTextChar"/>
    <w:uiPriority w:val="99"/>
    <w:semiHidden/>
    <w:unhideWhenUsed/>
    <w:rsid w:val="00307D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DBE"/>
    <w:rPr>
      <w:rFonts w:ascii="Tahoma" w:hAnsi="Tahoma" w:cs="Tahoma"/>
      <w:sz w:val="16"/>
      <w:szCs w:val="16"/>
    </w:rPr>
  </w:style>
  <w:style w:type="character" w:styleId="Hyperlink">
    <w:name w:val="Hyperlink"/>
    <w:basedOn w:val="DefaultParagraphFont"/>
    <w:unhideWhenUsed/>
    <w:rsid w:val="00A017FE"/>
    <w:rPr>
      <w:color w:val="0000FF" w:themeColor="hyperlink"/>
      <w:u w:val="single"/>
    </w:rPr>
  </w:style>
  <w:style w:type="paragraph" w:customStyle="1" w:styleId="style14">
    <w:name w:val="style14"/>
    <w:basedOn w:val="Normal"/>
    <w:rsid w:val="005231FB"/>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styleId="NormalWeb">
    <w:name w:val="Normal (Web)"/>
    <w:basedOn w:val="Normal"/>
    <w:uiPriority w:val="99"/>
    <w:unhideWhenUsed/>
    <w:rsid w:val="005231FB"/>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style18">
    <w:name w:val="style18"/>
    <w:basedOn w:val="DefaultParagraphFont"/>
    <w:rsid w:val="005231FB"/>
  </w:style>
  <w:style w:type="paragraph" w:customStyle="1" w:styleId="Author">
    <w:name w:val="Author"/>
    <w:basedOn w:val="Normal"/>
    <w:next w:val="Normal"/>
    <w:rsid w:val="00E70734"/>
    <w:pPr>
      <w:widowControl w:val="0"/>
      <w:wordWrap w:val="0"/>
      <w:spacing w:after="0" w:line="240" w:lineRule="auto"/>
      <w:ind w:firstLine="284"/>
      <w:jc w:val="center"/>
    </w:pPr>
    <w:rPr>
      <w:rFonts w:ascii="Times New Roman" w:eastAsia="DotumChe" w:hAnsi="Times New Roman" w:cs="Times New Roman"/>
      <w:kern w:val="2"/>
      <w:sz w:val="20"/>
      <w:szCs w:val="20"/>
      <w:lang w:val="en-US" w:eastAsia="ko-KR"/>
    </w:rPr>
  </w:style>
  <w:style w:type="character" w:customStyle="1" w:styleId="Heading1Char">
    <w:name w:val="Heading 1 Char"/>
    <w:basedOn w:val="DefaultParagraphFont"/>
    <w:link w:val="Heading1"/>
    <w:uiPriority w:val="9"/>
    <w:rsid w:val="007B531C"/>
    <w:rPr>
      <w:rFonts w:ascii="Times New Roman" w:eastAsia="Times New Roman" w:hAnsi="Times New Roman" w:cs="Times New Roman"/>
      <w:b/>
      <w:bCs/>
      <w:kern w:val="32"/>
      <w:sz w:val="20"/>
      <w:szCs w:val="32"/>
    </w:rPr>
  </w:style>
  <w:style w:type="paragraph" w:styleId="ListParagraph">
    <w:name w:val="List Paragraph"/>
    <w:basedOn w:val="Normal"/>
    <w:uiPriority w:val="34"/>
    <w:qFormat/>
    <w:rsid w:val="0086195C"/>
    <w:pPr>
      <w:ind w:left="720"/>
      <w:contextualSpacing/>
    </w:pPr>
    <w:rPr>
      <w:rFonts w:eastAsiaTheme="minorEastAsia"/>
      <w:lang w:val="en-US" w:eastAsia="zh-CN"/>
    </w:rPr>
  </w:style>
  <w:style w:type="paragraph" w:customStyle="1" w:styleId="Default">
    <w:name w:val="Default"/>
    <w:rsid w:val="0086195C"/>
    <w:pPr>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table" w:customStyle="1" w:styleId="LightShading1">
    <w:name w:val="Light Shading1"/>
    <w:basedOn w:val="TableNormal"/>
    <w:uiPriority w:val="60"/>
    <w:rsid w:val="00F47BFC"/>
    <w:pPr>
      <w:spacing w:after="0" w:line="240" w:lineRule="auto"/>
    </w:pPr>
    <w:rPr>
      <w:rFonts w:ascii="Times New Roman" w:eastAsiaTheme="minorEastAsia" w:hAnsi="Times New Roman" w:cs="Times New Roman"/>
      <w:color w:val="000000" w:themeColor="text1" w:themeShade="BF"/>
      <w:sz w:val="20"/>
      <w:szCs w:val="20"/>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41415B"/>
    <w:rPr>
      <w:color w:val="808080"/>
    </w:rPr>
  </w:style>
  <w:style w:type="paragraph" w:customStyle="1" w:styleId="Text">
    <w:name w:val="Text"/>
    <w:basedOn w:val="Normal"/>
    <w:rsid w:val="00E33A9B"/>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table" w:styleId="TableGrid">
    <w:name w:val="Table Grid"/>
    <w:basedOn w:val="TableNormal"/>
    <w:uiPriority w:val="59"/>
    <w:rsid w:val="008E253B"/>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403F1E"/>
    <w:pPr>
      <w:spacing w:after="0" w:line="240" w:lineRule="auto"/>
    </w:pPr>
    <w:rPr>
      <w:rFonts w:eastAsiaTheme="minorEastAsia"/>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F509D"/>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4D32F4"/>
    <w:rPr>
      <w:i/>
      <w:iCs/>
    </w:rPr>
  </w:style>
  <w:style w:type="paragraph" w:styleId="FootnoteText">
    <w:name w:val="footnote text"/>
    <w:basedOn w:val="Normal"/>
    <w:link w:val="FootnoteTextChar"/>
    <w:uiPriority w:val="99"/>
    <w:semiHidden/>
    <w:unhideWhenUsed/>
    <w:rsid w:val="00FE4229"/>
    <w:pPr>
      <w:spacing w:after="0" w:line="240" w:lineRule="auto"/>
      <w:jc w:val="both"/>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rsid w:val="00FE4229"/>
    <w:rPr>
      <w:rFonts w:ascii="Times New Roman" w:hAnsi="Times New Roman"/>
      <w:sz w:val="20"/>
      <w:szCs w:val="20"/>
      <w:lang w:val="en-GB"/>
    </w:rPr>
  </w:style>
  <w:style w:type="character" w:styleId="FootnoteReference">
    <w:name w:val="footnote reference"/>
    <w:basedOn w:val="DefaultParagraphFont"/>
    <w:uiPriority w:val="99"/>
    <w:semiHidden/>
    <w:unhideWhenUsed/>
    <w:rsid w:val="00FE4229"/>
    <w:rPr>
      <w:vertAlign w:val="superscript"/>
    </w:rPr>
  </w:style>
  <w:style w:type="paragraph" w:customStyle="1" w:styleId="TTPParagraphothers">
    <w:name w:val="TTP Paragraph (others)"/>
    <w:basedOn w:val="Normal"/>
    <w:uiPriority w:val="99"/>
    <w:rsid w:val="00E95748"/>
    <w:pPr>
      <w:autoSpaceDE w:val="0"/>
      <w:autoSpaceDN w:val="0"/>
      <w:spacing w:after="0" w:line="240" w:lineRule="auto"/>
      <w:ind w:firstLine="283"/>
      <w:jc w:val="both"/>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F47EC"/>
  </w:style>
  <w:style w:type="paragraph" w:styleId="Bibliography">
    <w:name w:val="Bibliography"/>
    <w:basedOn w:val="Normal"/>
    <w:next w:val="Normal"/>
    <w:uiPriority w:val="37"/>
    <w:unhideWhenUsed/>
    <w:rsid w:val="00696F38"/>
  </w:style>
  <w:style w:type="paragraph" w:customStyle="1" w:styleId="EndNoteBibliographyTitle">
    <w:name w:val="EndNote Bibliography Title"/>
    <w:basedOn w:val="Normal"/>
    <w:link w:val="EndNoteBibliographyTitleChar"/>
    <w:rsid w:val="00196673"/>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196673"/>
    <w:rPr>
      <w:rFonts w:ascii="Calibri" w:hAnsi="Calibri"/>
      <w:noProof/>
      <w:lang w:val="en-US"/>
    </w:rPr>
  </w:style>
  <w:style w:type="paragraph" w:customStyle="1" w:styleId="EndNoteBibliography">
    <w:name w:val="EndNote Bibliography"/>
    <w:basedOn w:val="Normal"/>
    <w:link w:val="EndNoteBibliographyChar"/>
    <w:rsid w:val="00196673"/>
    <w:pPr>
      <w:spacing w:line="240" w:lineRule="auto"/>
      <w:jc w:val="both"/>
    </w:pPr>
    <w:rPr>
      <w:rFonts w:ascii="Calibri" w:hAnsi="Calibri"/>
      <w:noProof/>
      <w:lang w:val="en-US"/>
    </w:rPr>
  </w:style>
  <w:style w:type="character" w:customStyle="1" w:styleId="EndNoteBibliographyChar">
    <w:name w:val="EndNote Bibliography Char"/>
    <w:basedOn w:val="DefaultParagraphFont"/>
    <w:link w:val="EndNoteBibliography"/>
    <w:rsid w:val="00196673"/>
    <w:rPr>
      <w:rFonts w:ascii="Calibri" w:hAnsi="Calibri"/>
      <w:noProof/>
      <w:lang w:val="en-US"/>
    </w:rPr>
  </w:style>
  <w:style w:type="paragraph" w:customStyle="1" w:styleId="Paragraph">
    <w:name w:val="Paragraph"/>
    <w:basedOn w:val="Normal"/>
    <w:rsid w:val="007A28D9"/>
    <w:pPr>
      <w:spacing w:after="0" w:line="240" w:lineRule="auto"/>
      <w:ind w:firstLine="284"/>
      <w:jc w:val="both"/>
    </w:pPr>
    <w:rPr>
      <w:rFonts w:ascii="Times New Roman" w:eastAsia="Times New Roman" w:hAnsi="Times New Roman" w:cs="Times New Roman"/>
      <w:sz w:val="20"/>
      <w:szCs w:val="20"/>
      <w:lang w:val="en-US"/>
    </w:rPr>
  </w:style>
  <w:style w:type="paragraph" w:customStyle="1" w:styleId="Reference">
    <w:name w:val="Reference"/>
    <w:basedOn w:val="Paragraph"/>
    <w:rsid w:val="008F2A4B"/>
    <w:pPr>
      <w:numPr>
        <w:numId w:val="11"/>
      </w:numPr>
      <w:ind w:left="426" w:hanging="426"/>
    </w:pPr>
  </w:style>
  <w:style w:type="character" w:customStyle="1" w:styleId="nlmstring-name">
    <w:name w:val="nlm_string-name"/>
    <w:basedOn w:val="DefaultParagraphFont"/>
    <w:rsid w:val="008F2A4B"/>
  </w:style>
  <w:style w:type="character" w:customStyle="1" w:styleId="nlmarticle-title">
    <w:name w:val="nlm_article-title"/>
    <w:basedOn w:val="DefaultParagraphFont"/>
    <w:rsid w:val="008F2A4B"/>
  </w:style>
  <w:style w:type="character" w:customStyle="1" w:styleId="nlmfpage">
    <w:name w:val="nlm_fpage"/>
    <w:basedOn w:val="DefaultParagraphFont"/>
    <w:rsid w:val="008F2A4B"/>
  </w:style>
  <w:style w:type="character" w:customStyle="1" w:styleId="nlmlpage">
    <w:name w:val="nlm_lpage"/>
    <w:basedOn w:val="DefaultParagraphFont"/>
    <w:rsid w:val="008F2A4B"/>
  </w:style>
  <w:style w:type="character" w:customStyle="1" w:styleId="CommentTextChar">
    <w:name w:val="Comment Text Char"/>
    <w:link w:val="CommentText"/>
    <w:uiPriority w:val="99"/>
    <w:semiHidden/>
    <w:rsid w:val="008F2A4B"/>
    <w:rPr>
      <w:color w:val="000000"/>
      <w:kern w:val="1"/>
      <w:sz w:val="21"/>
    </w:rPr>
  </w:style>
  <w:style w:type="paragraph" w:styleId="CommentText">
    <w:name w:val="annotation text"/>
    <w:basedOn w:val="Normal"/>
    <w:link w:val="CommentTextChar"/>
    <w:uiPriority w:val="99"/>
    <w:semiHidden/>
    <w:unhideWhenUsed/>
    <w:rsid w:val="008F2A4B"/>
    <w:pPr>
      <w:widowControl w:val="0"/>
      <w:suppressAutoHyphens/>
      <w:spacing w:after="0" w:line="240" w:lineRule="auto"/>
    </w:pPr>
    <w:rPr>
      <w:color w:val="000000"/>
      <w:kern w:val="1"/>
      <w:sz w:val="21"/>
    </w:rPr>
  </w:style>
  <w:style w:type="character" w:customStyle="1" w:styleId="CommentTextChar1">
    <w:name w:val="Comment Text Char1"/>
    <w:basedOn w:val="DefaultParagraphFont"/>
    <w:uiPriority w:val="99"/>
    <w:semiHidden/>
    <w:rsid w:val="008F2A4B"/>
    <w:rPr>
      <w:sz w:val="20"/>
      <w:szCs w:val="20"/>
    </w:rPr>
  </w:style>
  <w:style w:type="character" w:styleId="CommentReference">
    <w:name w:val="annotation reference"/>
    <w:uiPriority w:val="99"/>
    <w:semiHidden/>
    <w:unhideWhenUsed/>
    <w:rsid w:val="008F2A4B"/>
    <w:rPr>
      <w:sz w:val="16"/>
      <w:szCs w:val="16"/>
    </w:rPr>
  </w:style>
  <w:style w:type="paragraph" w:styleId="EndnoteText">
    <w:name w:val="endnote text"/>
    <w:basedOn w:val="Normal"/>
    <w:link w:val="EndnoteTextChar"/>
    <w:uiPriority w:val="99"/>
    <w:semiHidden/>
    <w:unhideWhenUsed/>
    <w:rsid w:val="00A5418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54185"/>
    <w:rPr>
      <w:sz w:val="20"/>
      <w:szCs w:val="20"/>
    </w:rPr>
  </w:style>
  <w:style w:type="character" w:styleId="EndnoteReference">
    <w:name w:val="endnote reference"/>
    <w:basedOn w:val="DefaultParagraphFont"/>
    <w:uiPriority w:val="99"/>
    <w:semiHidden/>
    <w:unhideWhenUsed/>
    <w:rsid w:val="00A54185"/>
    <w:rPr>
      <w:vertAlign w:val="superscript"/>
    </w:rPr>
  </w:style>
  <w:style w:type="character" w:customStyle="1" w:styleId="u-tcgraydarker">
    <w:name w:val="u-tcgraydarker"/>
    <w:basedOn w:val="DefaultParagraphFont"/>
    <w:rsid w:val="00F54F98"/>
  </w:style>
  <w:style w:type="paragraph" w:customStyle="1" w:styleId="first">
    <w:name w:val="first"/>
    <w:basedOn w:val="Normal"/>
    <w:rsid w:val="007D7049"/>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art1">
    <w:name w:val="art1"/>
    <w:basedOn w:val="DefaultParagraphFont"/>
    <w:rsid w:val="007D7049"/>
  </w:style>
  <w:style w:type="character" w:styleId="PageNumber">
    <w:name w:val="page number"/>
    <w:basedOn w:val="DefaultParagraphFont"/>
    <w:rsid w:val="007D7049"/>
  </w:style>
  <w:style w:type="character" w:customStyle="1" w:styleId="ls11">
    <w:name w:val="ls11"/>
    <w:basedOn w:val="DefaultParagraphFont"/>
    <w:rsid w:val="007D7049"/>
  </w:style>
  <w:style w:type="character" w:customStyle="1" w:styleId="ff2">
    <w:name w:val="ff2"/>
    <w:basedOn w:val="DefaultParagraphFont"/>
    <w:rsid w:val="007D7049"/>
  </w:style>
  <w:style w:type="character" w:customStyle="1" w:styleId="ff1">
    <w:name w:val="ff1"/>
    <w:basedOn w:val="DefaultParagraphFont"/>
    <w:rsid w:val="007D7049"/>
  </w:style>
  <w:style w:type="paragraph" w:styleId="z-TopofForm">
    <w:name w:val="HTML Top of Form"/>
    <w:basedOn w:val="Normal"/>
    <w:next w:val="Normal"/>
    <w:link w:val="z-TopofFormChar"/>
    <w:hidden/>
    <w:uiPriority w:val="99"/>
    <w:semiHidden/>
    <w:unhideWhenUsed/>
    <w:rsid w:val="007D7049"/>
    <w:pPr>
      <w:pBdr>
        <w:bottom w:val="single" w:sz="6" w:space="1" w:color="auto"/>
      </w:pBdr>
      <w:spacing w:after="0" w:line="240" w:lineRule="auto"/>
      <w:jc w:val="center"/>
    </w:pPr>
    <w:rPr>
      <w:rFonts w:ascii="Arial" w:eastAsia="Times New Roman" w:hAnsi="Arial" w:cs="Arial"/>
      <w:vanish/>
      <w:sz w:val="16"/>
      <w:szCs w:val="16"/>
      <w:lang w:val="en-US" w:eastAsia="zh-CN"/>
    </w:rPr>
  </w:style>
  <w:style w:type="character" w:customStyle="1" w:styleId="z-TopofFormChar">
    <w:name w:val="z-Top of Form Char"/>
    <w:basedOn w:val="DefaultParagraphFont"/>
    <w:link w:val="z-TopofForm"/>
    <w:uiPriority w:val="99"/>
    <w:semiHidden/>
    <w:rsid w:val="007D7049"/>
    <w:rPr>
      <w:rFonts w:ascii="Arial" w:eastAsia="Times New Roman" w:hAnsi="Arial" w:cs="Arial"/>
      <w:vanish/>
      <w:sz w:val="16"/>
      <w:szCs w:val="16"/>
      <w:lang w:val="en-US" w:eastAsia="zh-CN"/>
    </w:rPr>
  </w:style>
  <w:style w:type="paragraph" w:styleId="z-BottomofForm">
    <w:name w:val="HTML Bottom of Form"/>
    <w:basedOn w:val="Normal"/>
    <w:next w:val="Normal"/>
    <w:link w:val="z-BottomofFormChar"/>
    <w:hidden/>
    <w:uiPriority w:val="99"/>
    <w:semiHidden/>
    <w:unhideWhenUsed/>
    <w:rsid w:val="007D7049"/>
    <w:pPr>
      <w:pBdr>
        <w:top w:val="single" w:sz="6" w:space="1" w:color="auto"/>
      </w:pBdr>
      <w:spacing w:after="0" w:line="240" w:lineRule="auto"/>
      <w:jc w:val="center"/>
    </w:pPr>
    <w:rPr>
      <w:rFonts w:ascii="Arial" w:eastAsia="Times New Roman" w:hAnsi="Arial" w:cs="Arial"/>
      <w:vanish/>
      <w:sz w:val="16"/>
      <w:szCs w:val="16"/>
      <w:lang w:val="en-US" w:eastAsia="zh-CN"/>
    </w:rPr>
  </w:style>
  <w:style w:type="character" w:customStyle="1" w:styleId="z-BottomofFormChar">
    <w:name w:val="z-Bottom of Form Char"/>
    <w:basedOn w:val="DefaultParagraphFont"/>
    <w:link w:val="z-BottomofForm"/>
    <w:uiPriority w:val="99"/>
    <w:semiHidden/>
    <w:rsid w:val="007D7049"/>
    <w:rPr>
      <w:rFonts w:ascii="Arial" w:eastAsia="Times New Roman" w:hAnsi="Arial" w:cs="Arial"/>
      <w:vanish/>
      <w:sz w:val="16"/>
      <w:szCs w:val="16"/>
      <w:lang w:val="en-US" w:eastAsia="zh-CN"/>
    </w:rPr>
  </w:style>
  <w:style w:type="paragraph" w:customStyle="1" w:styleId="p">
    <w:name w:val="p"/>
    <w:basedOn w:val="Normal"/>
    <w:rsid w:val="007D7049"/>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cit">
    <w:name w:val="cit"/>
    <w:basedOn w:val="DefaultParagraphFont"/>
    <w:rsid w:val="007D7049"/>
  </w:style>
  <w:style w:type="character" w:customStyle="1" w:styleId="fm-citation-ids-label">
    <w:name w:val="fm-citation-ids-label"/>
    <w:basedOn w:val="DefaultParagraphFont"/>
    <w:rsid w:val="007D7049"/>
  </w:style>
  <w:style w:type="character" w:customStyle="1" w:styleId="fm-role">
    <w:name w:val="fm-role"/>
    <w:basedOn w:val="DefaultParagraphFont"/>
    <w:rsid w:val="007D7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1714">
      <w:bodyDiv w:val="1"/>
      <w:marLeft w:val="0"/>
      <w:marRight w:val="0"/>
      <w:marTop w:val="0"/>
      <w:marBottom w:val="0"/>
      <w:divBdr>
        <w:top w:val="none" w:sz="0" w:space="0" w:color="auto"/>
        <w:left w:val="none" w:sz="0" w:space="0" w:color="auto"/>
        <w:bottom w:val="none" w:sz="0" w:space="0" w:color="auto"/>
        <w:right w:val="none" w:sz="0" w:space="0" w:color="auto"/>
      </w:divBdr>
    </w:div>
    <w:div w:id="6518668">
      <w:bodyDiv w:val="1"/>
      <w:marLeft w:val="0"/>
      <w:marRight w:val="0"/>
      <w:marTop w:val="0"/>
      <w:marBottom w:val="0"/>
      <w:divBdr>
        <w:top w:val="none" w:sz="0" w:space="0" w:color="auto"/>
        <w:left w:val="none" w:sz="0" w:space="0" w:color="auto"/>
        <w:bottom w:val="none" w:sz="0" w:space="0" w:color="auto"/>
        <w:right w:val="none" w:sz="0" w:space="0" w:color="auto"/>
      </w:divBdr>
    </w:div>
    <w:div w:id="10182368">
      <w:bodyDiv w:val="1"/>
      <w:marLeft w:val="0"/>
      <w:marRight w:val="0"/>
      <w:marTop w:val="0"/>
      <w:marBottom w:val="0"/>
      <w:divBdr>
        <w:top w:val="none" w:sz="0" w:space="0" w:color="auto"/>
        <w:left w:val="none" w:sz="0" w:space="0" w:color="auto"/>
        <w:bottom w:val="none" w:sz="0" w:space="0" w:color="auto"/>
        <w:right w:val="none" w:sz="0" w:space="0" w:color="auto"/>
      </w:divBdr>
    </w:div>
    <w:div w:id="14504966">
      <w:bodyDiv w:val="1"/>
      <w:marLeft w:val="0"/>
      <w:marRight w:val="0"/>
      <w:marTop w:val="0"/>
      <w:marBottom w:val="0"/>
      <w:divBdr>
        <w:top w:val="none" w:sz="0" w:space="0" w:color="auto"/>
        <w:left w:val="none" w:sz="0" w:space="0" w:color="auto"/>
        <w:bottom w:val="none" w:sz="0" w:space="0" w:color="auto"/>
        <w:right w:val="none" w:sz="0" w:space="0" w:color="auto"/>
      </w:divBdr>
    </w:div>
    <w:div w:id="16348854">
      <w:bodyDiv w:val="1"/>
      <w:marLeft w:val="0"/>
      <w:marRight w:val="0"/>
      <w:marTop w:val="0"/>
      <w:marBottom w:val="0"/>
      <w:divBdr>
        <w:top w:val="none" w:sz="0" w:space="0" w:color="auto"/>
        <w:left w:val="none" w:sz="0" w:space="0" w:color="auto"/>
        <w:bottom w:val="none" w:sz="0" w:space="0" w:color="auto"/>
        <w:right w:val="none" w:sz="0" w:space="0" w:color="auto"/>
      </w:divBdr>
    </w:div>
    <w:div w:id="22634551">
      <w:bodyDiv w:val="1"/>
      <w:marLeft w:val="0"/>
      <w:marRight w:val="0"/>
      <w:marTop w:val="0"/>
      <w:marBottom w:val="0"/>
      <w:divBdr>
        <w:top w:val="none" w:sz="0" w:space="0" w:color="auto"/>
        <w:left w:val="none" w:sz="0" w:space="0" w:color="auto"/>
        <w:bottom w:val="none" w:sz="0" w:space="0" w:color="auto"/>
        <w:right w:val="none" w:sz="0" w:space="0" w:color="auto"/>
      </w:divBdr>
    </w:div>
    <w:div w:id="26764586">
      <w:bodyDiv w:val="1"/>
      <w:marLeft w:val="0"/>
      <w:marRight w:val="0"/>
      <w:marTop w:val="0"/>
      <w:marBottom w:val="0"/>
      <w:divBdr>
        <w:top w:val="none" w:sz="0" w:space="0" w:color="auto"/>
        <w:left w:val="none" w:sz="0" w:space="0" w:color="auto"/>
        <w:bottom w:val="none" w:sz="0" w:space="0" w:color="auto"/>
        <w:right w:val="none" w:sz="0" w:space="0" w:color="auto"/>
      </w:divBdr>
    </w:div>
    <w:div w:id="26806021">
      <w:bodyDiv w:val="1"/>
      <w:marLeft w:val="0"/>
      <w:marRight w:val="0"/>
      <w:marTop w:val="0"/>
      <w:marBottom w:val="0"/>
      <w:divBdr>
        <w:top w:val="none" w:sz="0" w:space="0" w:color="auto"/>
        <w:left w:val="none" w:sz="0" w:space="0" w:color="auto"/>
        <w:bottom w:val="none" w:sz="0" w:space="0" w:color="auto"/>
        <w:right w:val="none" w:sz="0" w:space="0" w:color="auto"/>
      </w:divBdr>
    </w:div>
    <w:div w:id="29889115">
      <w:bodyDiv w:val="1"/>
      <w:marLeft w:val="0"/>
      <w:marRight w:val="0"/>
      <w:marTop w:val="0"/>
      <w:marBottom w:val="0"/>
      <w:divBdr>
        <w:top w:val="none" w:sz="0" w:space="0" w:color="auto"/>
        <w:left w:val="none" w:sz="0" w:space="0" w:color="auto"/>
        <w:bottom w:val="none" w:sz="0" w:space="0" w:color="auto"/>
        <w:right w:val="none" w:sz="0" w:space="0" w:color="auto"/>
      </w:divBdr>
    </w:div>
    <w:div w:id="32116501">
      <w:bodyDiv w:val="1"/>
      <w:marLeft w:val="0"/>
      <w:marRight w:val="0"/>
      <w:marTop w:val="0"/>
      <w:marBottom w:val="0"/>
      <w:divBdr>
        <w:top w:val="none" w:sz="0" w:space="0" w:color="auto"/>
        <w:left w:val="none" w:sz="0" w:space="0" w:color="auto"/>
        <w:bottom w:val="none" w:sz="0" w:space="0" w:color="auto"/>
        <w:right w:val="none" w:sz="0" w:space="0" w:color="auto"/>
      </w:divBdr>
    </w:div>
    <w:div w:id="38210614">
      <w:bodyDiv w:val="1"/>
      <w:marLeft w:val="0"/>
      <w:marRight w:val="0"/>
      <w:marTop w:val="0"/>
      <w:marBottom w:val="0"/>
      <w:divBdr>
        <w:top w:val="none" w:sz="0" w:space="0" w:color="auto"/>
        <w:left w:val="none" w:sz="0" w:space="0" w:color="auto"/>
        <w:bottom w:val="none" w:sz="0" w:space="0" w:color="auto"/>
        <w:right w:val="none" w:sz="0" w:space="0" w:color="auto"/>
      </w:divBdr>
    </w:div>
    <w:div w:id="44372518">
      <w:bodyDiv w:val="1"/>
      <w:marLeft w:val="0"/>
      <w:marRight w:val="0"/>
      <w:marTop w:val="0"/>
      <w:marBottom w:val="0"/>
      <w:divBdr>
        <w:top w:val="none" w:sz="0" w:space="0" w:color="auto"/>
        <w:left w:val="none" w:sz="0" w:space="0" w:color="auto"/>
        <w:bottom w:val="none" w:sz="0" w:space="0" w:color="auto"/>
        <w:right w:val="none" w:sz="0" w:space="0" w:color="auto"/>
      </w:divBdr>
    </w:div>
    <w:div w:id="46495720">
      <w:bodyDiv w:val="1"/>
      <w:marLeft w:val="0"/>
      <w:marRight w:val="0"/>
      <w:marTop w:val="0"/>
      <w:marBottom w:val="0"/>
      <w:divBdr>
        <w:top w:val="none" w:sz="0" w:space="0" w:color="auto"/>
        <w:left w:val="none" w:sz="0" w:space="0" w:color="auto"/>
        <w:bottom w:val="none" w:sz="0" w:space="0" w:color="auto"/>
        <w:right w:val="none" w:sz="0" w:space="0" w:color="auto"/>
      </w:divBdr>
    </w:div>
    <w:div w:id="48656858">
      <w:bodyDiv w:val="1"/>
      <w:marLeft w:val="0"/>
      <w:marRight w:val="0"/>
      <w:marTop w:val="0"/>
      <w:marBottom w:val="0"/>
      <w:divBdr>
        <w:top w:val="none" w:sz="0" w:space="0" w:color="auto"/>
        <w:left w:val="none" w:sz="0" w:space="0" w:color="auto"/>
        <w:bottom w:val="none" w:sz="0" w:space="0" w:color="auto"/>
        <w:right w:val="none" w:sz="0" w:space="0" w:color="auto"/>
      </w:divBdr>
    </w:div>
    <w:div w:id="49814071">
      <w:bodyDiv w:val="1"/>
      <w:marLeft w:val="0"/>
      <w:marRight w:val="0"/>
      <w:marTop w:val="0"/>
      <w:marBottom w:val="0"/>
      <w:divBdr>
        <w:top w:val="none" w:sz="0" w:space="0" w:color="auto"/>
        <w:left w:val="none" w:sz="0" w:space="0" w:color="auto"/>
        <w:bottom w:val="none" w:sz="0" w:space="0" w:color="auto"/>
        <w:right w:val="none" w:sz="0" w:space="0" w:color="auto"/>
      </w:divBdr>
    </w:div>
    <w:div w:id="52314673">
      <w:bodyDiv w:val="1"/>
      <w:marLeft w:val="0"/>
      <w:marRight w:val="0"/>
      <w:marTop w:val="0"/>
      <w:marBottom w:val="0"/>
      <w:divBdr>
        <w:top w:val="none" w:sz="0" w:space="0" w:color="auto"/>
        <w:left w:val="none" w:sz="0" w:space="0" w:color="auto"/>
        <w:bottom w:val="none" w:sz="0" w:space="0" w:color="auto"/>
        <w:right w:val="none" w:sz="0" w:space="0" w:color="auto"/>
      </w:divBdr>
    </w:div>
    <w:div w:id="52971923">
      <w:bodyDiv w:val="1"/>
      <w:marLeft w:val="0"/>
      <w:marRight w:val="0"/>
      <w:marTop w:val="0"/>
      <w:marBottom w:val="0"/>
      <w:divBdr>
        <w:top w:val="none" w:sz="0" w:space="0" w:color="auto"/>
        <w:left w:val="none" w:sz="0" w:space="0" w:color="auto"/>
        <w:bottom w:val="none" w:sz="0" w:space="0" w:color="auto"/>
        <w:right w:val="none" w:sz="0" w:space="0" w:color="auto"/>
      </w:divBdr>
    </w:div>
    <w:div w:id="54858863">
      <w:bodyDiv w:val="1"/>
      <w:marLeft w:val="0"/>
      <w:marRight w:val="0"/>
      <w:marTop w:val="0"/>
      <w:marBottom w:val="0"/>
      <w:divBdr>
        <w:top w:val="none" w:sz="0" w:space="0" w:color="auto"/>
        <w:left w:val="none" w:sz="0" w:space="0" w:color="auto"/>
        <w:bottom w:val="none" w:sz="0" w:space="0" w:color="auto"/>
        <w:right w:val="none" w:sz="0" w:space="0" w:color="auto"/>
      </w:divBdr>
    </w:div>
    <w:div w:id="59911908">
      <w:bodyDiv w:val="1"/>
      <w:marLeft w:val="0"/>
      <w:marRight w:val="0"/>
      <w:marTop w:val="0"/>
      <w:marBottom w:val="0"/>
      <w:divBdr>
        <w:top w:val="none" w:sz="0" w:space="0" w:color="auto"/>
        <w:left w:val="none" w:sz="0" w:space="0" w:color="auto"/>
        <w:bottom w:val="none" w:sz="0" w:space="0" w:color="auto"/>
        <w:right w:val="none" w:sz="0" w:space="0" w:color="auto"/>
      </w:divBdr>
    </w:div>
    <w:div w:id="66079338">
      <w:bodyDiv w:val="1"/>
      <w:marLeft w:val="0"/>
      <w:marRight w:val="0"/>
      <w:marTop w:val="0"/>
      <w:marBottom w:val="0"/>
      <w:divBdr>
        <w:top w:val="none" w:sz="0" w:space="0" w:color="auto"/>
        <w:left w:val="none" w:sz="0" w:space="0" w:color="auto"/>
        <w:bottom w:val="none" w:sz="0" w:space="0" w:color="auto"/>
        <w:right w:val="none" w:sz="0" w:space="0" w:color="auto"/>
      </w:divBdr>
    </w:div>
    <w:div w:id="71508435">
      <w:bodyDiv w:val="1"/>
      <w:marLeft w:val="0"/>
      <w:marRight w:val="0"/>
      <w:marTop w:val="0"/>
      <w:marBottom w:val="0"/>
      <w:divBdr>
        <w:top w:val="none" w:sz="0" w:space="0" w:color="auto"/>
        <w:left w:val="none" w:sz="0" w:space="0" w:color="auto"/>
        <w:bottom w:val="none" w:sz="0" w:space="0" w:color="auto"/>
        <w:right w:val="none" w:sz="0" w:space="0" w:color="auto"/>
      </w:divBdr>
    </w:div>
    <w:div w:id="71855229">
      <w:bodyDiv w:val="1"/>
      <w:marLeft w:val="0"/>
      <w:marRight w:val="0"/>
      <w:marTop w:val="0"/>
      <w:marBottom w:val="0"/>
      <w:divBdr>
        <w:top w:val="none" w:sz="0" w:space="0" w:color="auto"/>
        <w:left w:val="none" w:sz="0" w:space="0" w:color="auto"/>
        <w:bottom w:val="none" w:sz="0" w:space="0" w:color="auto"/>
        <w:right w:val="none" w:sz="0" w:space="0" w:color="auto"/>
      </w:divBdr>
    </w:div>
    <w:div w:id="74938156">
      <w:bodyDiv w:val="1"/>
      <w:marLeft w:val="0"/>
      <w:marRight w:val="0"/>
      <w:marTop w:val="0"/>
      <w:marBottom w:val="0"/>
      <w:divBdr>
        <w:top w:val="none" w:sz="0" w:space="0" w:color="auto"/>
        <w:left w:val="none" w:sz="0" w:space="0" w:color="auto"/>
        <w:bottom w:val="none" w:sz="0" w:space="0" w:color="auto"/>
        <w:right w:val="none" w:sz="0" w:space="0" w:color="auto"/>
      </w:divBdr>
    </w:div>
    <w:div w:id="80299607">
      <w:bodyDiv w:val="1"/>
      <w:marLeft w:val="0"/>
      <w:marRight w:val="0"/>
      <w:marTop w:val="0"/>
      <w:marBottom w:val="0"/>
      <w:divBdr>
        <w:top w:val="none" w:sz="0" w:space="0" w:color="auto"/>
        <w:left w:val="none" w:sz="0" w:space="0" w:color="auto"/>
        <w:bottom w:val="none" w:sz="0" w:space="0" w:color="auto"/>
        <w:right w:val="none" w:sz="0" w:space="0" w:color="auto"/>
      </w:divBdr>
    </w:div>
    <w:div w:id="82148020">
      <w:bodyDiv w:val="1"/>
      <w:marLeft w:val="0"/>
      <w:marRight w:val="0"/>
      <w:marTop w:val="0"/>
      <w:marBottom w:val="0"/>
      <w:divBdr>
        <w:top w:val="none" w:sz="0" w:space="0" w:color="auto"/>
        <w:left w:val="none" w:sz="0" w:space="0" w:color="auto"/>
        <w:bottom w:val="none" w:sz="0" w:space="0" w:color="auto"/>
        <w:right w:val="none" w:sz="0" w:space="0" w:color="auto"/>
      </w:divBdr>
    </w:div>
    <w:div w:id="82459718">
      <w:bodyDiv w:val="1"/>
      <w:marLeft w:val="0"/>
      <w:marRight w:val="0"/>
      <w:marTop w:val="0"/>
      <w:marBottom w:val="0"/>
      <w:divBdr>
        <w:top w:val="none" w:sz="0" w:space="0" w:color="auto"/>
        <w:left w:val="none" w:sz="0" w:space="0" w:color="auto"/>
        <w:bottom w:val="none" w:sz="0" w:space="0" w:color="auto"/>
        <w:right w:val="none" w:sz="0" w:space="0" w:color="auto"/>
      </w:divBdr>
    </w:div>
    <w:div w:id="85853042">
      <w:bodyDiv w:val="1"/>
      <w:marLeft w:val="0"/>
      <w:marRight w:val="0"/>
      <w:marTop w:val="0"/>
      <w:marBottom w:val="0"/>
      <w:divBdr>
        <w:top w:val="none" w:sz="0" w:space="0" w:color="auto"/>
        <w:left w:val="none" w:sz="0" w:space="0" w:color="auto"/>
        <w:bottom w:val="none" w:sz="0" w:space="0" w:color="auto"/>
        <w:right w:val="none" w:sz="0" w:space="0" w:color="auto"/>
      </w:divBdr>
    </w:div>
    <w:div w:id="86122106">
      <w:bodyDiv w:val="1"/>
      <w:marLeft w:val="0"/>
      <w:marRight w:val="0"/>
      <w:marTop w:val="0"/>
      <w:marBottom w:val="0"/>
      <w:divBdr>
        <w:top w:val="none" w:sz="0" w:space="0" w:color="auto"/>
        <w:left w:val="none" w:sz="0" w:space="0" w:color="auto"/>
        <w:bottom w:val="none" w:sz="0" w:space="0" w:color="auto"/>
        <w:right w:val="none" w:sz="0" w:space="0" w:color="auto"/>
      </w:divBdr>
    </w:div>
    <w:div w:id="86578882">
      <w:bodyDiv w:val="1"/>
      <w:marLeft w:val="0"/>
      <w:marRight w:val="0"/>
      <w:marTop w:val="0"/>
      <w:marBottom w:val="0"/>
      <w:divBdr>
        <w:top w:val="none" w:sz="0" w:space="0" w:color="auto"/>
        <w:left w:val="none" w:sz="0" w:space="0" w:color="auto"/>
        <w:bottom w:val="none" w:sz="0" w:space="0" w:color="auto"/>
        <w:right w:val="none" w:sz="0" w:space="0" w:color="auto"/>
      </w:divBdr>
    </w:div>
    <w:div w:id="89131053">
      <w:bodyDiv w:val="1"/>
      <w:marLeft w:val="0"/>
      <w:marRight w:val="0"/>
      <w:marTop w:val="0"/>
      <w:marBottom w:val="0"/>
      <w:divBdr>
        <w:top w:val="none" w:sz="0" w:space="0" w:color="auto"/>
        <w:left w:val="none" w:sz="0" w:space="0" w:color="auto"/>
        <w:bottom w:val="none" w:sz="0" w:space="0" w:color="auto"/>
        <w:right w:val="none" w:sz="0" w:space="0" w:color="auto"/>
      </w:divBdr>
    </w:div>
    <w:div w:id="89936958">
      <w:bodyDiv w:val="1"/>
      <w:marLeft w:val="0"/>
      <w:marRight w:val="0"/>
      <w:marTop w:val="0"/>
      <w:marBottom w:val="0"/>
      <w:divBdr>
        <w:top w:val="none" w:sz="0" w:space="0" w:color="auto"/>
        <w:left w:val="none" w:sz="0" w:space="0" w:color="auto"/>
        <w:bottom w:val="none" w:sz="0" w:space="0" w:color="auto"/>
        <w:right w:val="none" w:sz="0" w:space="0" w:color="auto"/>
      </w:divBdr>
    </w:div>
    <w:div w:id="93939397">
      <w:bodyDiv w:val="1"/>
      <w:marLeft w:val="0"/>
      <w:marRight w:val="0"/>
      <w:marTop w:val="0"/>
      <w:marBottom w:val="0"/>
      <w:divBdr>
        <w:top w:val="none" w:sz="0" w:space="0" w:color="auto"/>
        <w:left w:val="none" w:sz="0" w:space="0" w:color="auto"/>
        <w:bottom w:val="none" w:sz="0" w:space="0" w:color="auto"/>
        <w:right w:val="none" w:sz="0" w:space="0" w:color="auto"/>
      </w:divBdr>
    </w:div>
    <w:div w:id="98261575">
      <w:bodyDiv w:val="1"/>
      <w:marLeft w:val="0"/>
      <w:marRight w:val="0"/>
      <w:marTop w:val="0"/>
      <w:marBottom w:val="0"/>
      <w:divBdr>
        <w:top w:val="none" w:sz="0" w:space="0" w:color="auto"/>
        <w:left w:val="none" w:sz="0" w:space="0" w:color="auto"/>
        <w:bottom w:val="none" w:sz="0" w:space="0" w:color="auto"/>
        <w:right w:val="none" w:sz="0" w:space="0" w:color="auto"/>
      </w:divBdr>
    </w:div>
    <w:div w:id="98838328">
      <w:bodyDiv w:val="1"/>
      <w:marLeft w:val="0"/>
      <w:marRight w:val="0"/>
      <w:marTop w:val="0"/>
      <w:marBottom w:val="0"/>
      <w:divBdr>
        <w:top w:val="none" w:sz="0" w:space="0" w:color="auto"/>
        <w:left w:val="none" w:sz="0" w:space="0" w:color="auto"/>
        <w:bottom w:val="none" w:sz="0" w:space="0" w:color="auto"/>
        <w:right w:val="none" w:sz="0" w:space="0" w:color="auto"/>
      </w:divBdr>
    </w:div>
    <w:div w:id="99567037">
      <w:bodyDiv w:val="1"/>
      <w:marLeft w:val="0"/>
      <w:marRight w:val="0"/>
      <w:marTop w:val="0"/>
      <w:marBottom w:val="0"/>
      <w:divBdr>
        <w:top w:val="none" w:sz="0" w:space="0" w:color="auto"/>
        <w:left w:val="none" w:sz="0" w:space="0" w:color="auto"/>
        <w:bottom w:val="none" w:sz="0" w:space="0" w:color="auto"/>
        <w:right w:val="none" w:sz="0" w:space="0" w:color="auto"/>
      </w:divBdr>
    </w:div>
    <w:div w:id="104888189">
      <w:bodyDiv w:val="1"/>
      <w:marLeft w:val="0"/>
      <w:marRight w:val="0"/>
      <w:marTop w:val="0"/>
      <w:marBottom w:val="0"/>
      <w:divBdr>
        <w:top w:val="none" w:sz="0" w:space="0" w:color="auto"/>
        <w:left w:val="none" w:sz="0" w:space="0" w:color="auto"/>
        <w:bottom w:val="none" w:sz="0" w:space="0" w:color="auto"/>
        <w:right w:val="none" w:sz="0" w:space="0" w:color="auto"/>
      </w:divBdr>
    </w:div>
    <w:div w:id="105929747">
      <w:bodyDiv w:val="1"/>
      <w:marLeft w:val="0"/>
      <w:marRight w:val="0"/>
      <w:marTop w:val="0"/>
      <w:marBottom w:val="0"/>
      <w:divBdr>
        <w:top w:val="none" w:sz="0" w:space="0" w:color="auto"/>
        <w:left w:val="none" w:sz="0" w:space="0" w:color="auto"/>
        <w:bottom w:val="none" w:sz="0" w:space="0" w:color="auto"/>
        <w:right w:val="none" w:sz="0" w:space="0" w:color="auto"/>
      </w:divBdr>
    </w:div>
    <w:div w:id="107479318">
      <w:bodyDiv w:val="1"/>
      <w:marLeft w:val="0"/>
      <w:marRight w:val="0"/>
      <w:marTop w:val="0"/>
      <w:marBottom w:val="0"/>
      <w:divBdr>
        <w:top w:val="none" w:sz="0" w:space="0" w:color="auto"/>
        <w:left w:val="none" w:sz="0" w:space="0" w:color="auto"/>
        <w:bottom w:val="none" w:sz="0" w:space="0" w:color="auto"/>
        <w:right w:val="none" w:sz="0" w:space="0" w:color="auto"/>
      </w:divBdr>
    </w:div>
    <w:div w:id="108669224">
      <w:bodyDiv w:val="1"/>
      <w:marLeft w:val="0"/>
      <w:marRight w:val="0"/>
      <w:marTop w:val="0"/>
      <w:marBottom w:val="0"/>
      <w:divBdr>
        <w:top w:val="none" w:sz="0" w:space="0" w:color="auto"/>
        <w:left w:val="none" w:sz="0" w:space="0" w:color="auto"/>
        <w:bottom w:val="none" w:sz="0" w:space="0" w:color="auto"/>
        <w:right w:val="none" w:sz="0" w:space="0" w:color="auto"/>
      </w:divBdr>
    </w:div>
    <w:div w:id="110367403">
      <w:bodyDiv w:val="1"/>
      <w:marLeft w:val="0"/>
      <w:marRight w:val="0"/>
      <w:marTop w:val="0"/>
      <w:marBottom w:val="0"/>
      <w:divBdr>
        <w:top w:val="none" w:sz="0" w:space="0" w:color="auto"/>
        <w:left w:val="none" w:sz="0" w:space="0" w:color="auto"/>
        <w:bottom w:val="none" w:sz="0" w:space="0" w:color="auto"/>
        <w:right w:val="none" w:sz="0" w:space="0" w:color="auto"/>
      </w:divBdr>
    </w:div>
    <w:div w:id="111284963">
      <w:bodyDiv w:val="1"/>
      <w:marLeft w:val="0"/>
      <w:marRight w:val="0"/>
      <w:marTop w:val="0"/>
      <w:marBottom w:val="0"/>
      <w:divBdr>
        <w:top w:val="none" w:sz="0" w:space="0" w:color="auto"/>
        <w:left w:val="none" w:sz="0" w:space="0" w:color="auto"/>
        <w:bottom w:val="none" w:sz="0" w:space="0" w:color="auto"/>
        <w:right w:val="none" w:sz="0" w:space="0" w:color="auto"/>
      </w:divBdr>
    </w:div>
    <w:div w:id="112747989">
      <w:bodyDiv w:val="1"/>
      <w:marLeft w:val="0"/>
      <w:marRight w:val="0"/>
      <w:marTop w:val="0"/>
      <w:marBottom w:val="0"/>
      <w:divBdr>
        <w:top w:val="none" w:sz="0" w:space="0" w:color="auto"/>
        <w:left w:val="none" w:sz="0" w:space="0" w:color="auto"/>
        <w:bottom w:val="none" w:sz="0" w:space="0" w:color="auto"/>
        <w:right w:val="none" w:sz="0" w:space="0" w:color="auto"/>
      </w:divBdr>
    </w:div>
    <w:div w:id="113445605">
      <w:bodyDiv w:val="1"/>
      <w:marLeft w:val="0"/>
      <w:marRight w:val="0"/>
      <w:marTop w:val="0"/>
      <w:marBottom w:val="0"/>
      <w:divBdr>
        <w:top w:val="none" w:sz="0" w:space="0" w:color="auto"/>
        <w:left w:val="none" w:sz="0" w:space="0" w:color="auto"/>
        <w:bottom w:val="none" w:sz="0" w:space="0" w:color="auto"/>
        <w:right w:val="none" w:sz="0" w:space="0" w:color="auto"/>
      </w:divBdr>
    </w:div>
    <w:div w:id="116801134">
      <w:bodyDiv w:val="1"/>
      <w:marLeft w:val="0"/>
      <w:marRight w:val="0"/>
      <w:marTop w:val="0"/>
      <w:marBottom w:val="0"/>
      <w:divBdr>
        <w:top w:val="none" w:sz="0" w:space="0" w:color="auto"/>
        <w:left w:val="none" w:sz="0" w:space="0" w:color="auto"/>
        <w:bottom w:val="none" w:sz="0" w:space="0" w:color="auto"/>
        <w:right w:val="none" w:sz="0" w:space="0" w:color="auto"/>
      </w:divBdr>
    </w:div>
    <w:div w:id="118377500">
      <w:bodyDiv w:val="1"/>
      <w:marLeft w:val="0"/>
      <w:marRight w:val="0"/>
      <w:marTop w:val="0"/>
      <w:marBottom w:val="0"/>
      <w:divBdr>
        <w:top w:val="none" w:sz="0" w:space="0" w:color="auto"/>
        <w:left w:val="none" w:sz="0" w:space="0" w:color="auto"/>
        <w:bottom w:val="none" w:sz="0" w:space="0" w:color="auto"/>
        <w:right w:val="none" w:sz="0" w:space="0" w:color="auto"/>
      </w:divBdr>
    </w:div>
    <w:div w:id="121193073">
      <w:bodyDiv w:val="1"/>
      <w:marLeft w:val="0"/>
      <w:marRight w:val="0"/>
      <w:marTop w:val="0"/>
      <w:marBottom w:val="0"/>
      <w:divBdr>
        <w:top w:val="none" w:sz="0" w:space="0" w:color="auto"/>
        <w:left w:val="none" w:sz="0" w:space="0" w:color="auto"/>
        <w:bottom w:val="none" w:sz="0" w:space="0" w:color="auto"/>
        <w:right w:val="none" w:sz="0" w:space="0" w:color="auto"/>
      </w:divBdr>
    </w:div>
    <w:div w:id="121583895">
      <w:bodyDiv w:val="1"/>
      <w:marLeft w:val="0"/>
      <w:marRight w:val="0"/>
      <w:marTop w:val="0"/>
      <w:marBottom w:val="0"/>
      <w:divBdr>
        <w:top w:val="none" w:sz="0" w:space="0" w:color="auto"/>
        <w:left w:val="none" w:sz="0" w:space="0" w:color="auto"/>
        <w:bottom w:val="none" w:sz="0" w:space="0" w:color="auto"/>
        <w:right w:val="none" w:sz="0" w:space="0" w:color="auto"/>
      </w:divBdr>
    </w:div>
    <w:div w:id="124585598">
      <w:bodyDiv w:val="1"/>
      <w:marLeft w:val="0"/>
      <w:marRight w:val="0"/>
      <w:marTop w:val="0"/>
      <w:marBottom w:val="0"/>
      <w:divBdr>
        <w:top w:val="none" w:sz="0" w:space="0" w:color="auto"/>
        <w:left w:val="none" w:sz="0" w:space="0" w:color="auto"/>
        <w:bottom w:val="none" w:sz="0" w:space="0" w:color="auto"/>
        <w:right w:val="none" w:sz="0" w:space="0" w:color="auto"/>
      </w:divBdr>
    </w:div>
    <w:div w:id="126247566">
      <w:bodyDiv w:val="1"/>
      <w:marLeft w:val="0"/>
      <w:marRight w:val="0"/>
      <w:marTop w:val="0"/>
      <w:marBottom w:val="0"/>
      <w:divBdr>
        <w:top w:val="none" w:sz="0" w:space="0" w:color="auto"/>
        <w:left w:val="none" w:sz="0" w:space="0" w:color="auto"/>
        <w:bottom w:val="none" w:sz="0" w:space="0" w:color="auto"/>
        <w:right w:val="none" w:sz="0" w:space="0" w:color="auto"/>
      </w:divBdr>
    </w:div>
    <w:div w:id="126359237">
      <w:bodyDiv w:val="1"/>
      <w:marLeft w:val="0"/>
      <w:marRight w:val="0"/>
      <w:marTop w:val="0"/>
      <w:marBottom w:val="0"/>
      <w:divBdr>
        <w:top w:val="none" w:sz="0" w:space="0" w:color="auto"/>
        <w:left w:val="none" w:sz="0" w:space="0" w:color="auto"/>
        <w:bottom w:val="none" w:sz="0" w:space="0" w:color="auto"/>
        <w:right w:val="none" w:sz="0" w:space="0" w:color="auto"/>
      </w:divBdr>
    </w:div>
    <w:div w:id="131874538">
      <w:bodyDiv w:val="1"/>
      <w:marLeft w:val="0"/>
      <w:marRight w:val="0"/>
      <w:marTop w:val="0"/>
      <w:marBottom w:val="0"/>
      <w:divBdr>
        <w:top w:val="none" w:sz="0" w:space="0" w:color="auto"/>
        <w:left w:val="none" w:sz="0" w:space="0" w:color="auto"/>
        <w:bottom w:val="none" w:sz="0" w:space="0" w:color="auto"/>
        <w:right w:val="none" w:sz="0" w:space="0" w:color="auto"/>
      </w:divBdr>
    </w:div>
    <w:div w:id="133374064">
      <w:bodyDiv w:val="1"/>
      <w:marLeft w:val="0"/>
      <w:marRight w:val="0"/>
      <w:marTop w:val="0"/>
      <w:marBottom w:val="0"/>
      <w:divBdr>
        <w:top w:val="none" w:sz="0" w:space="0" w:color="auto"/>
        <w:left w:val="none" w:sz="0" w:space="0" w:color="auto"/>
        <w:bottom w:val="none" w:sz="0" w:space="0" w:color="auto"/>
        <w:right w:val="none" w:sz="0" w:space="0" w:color="auto"/>
      </w:divBdr>
    </w:div>
    <w:div w:id="135219402">
      <w:bodyDiv w:val="1"/>
      <w:marLeft w:val="0"/>
      <w:marRight w:val="0"/>
      <w:marTop w:val="0"/>
      <w:marBottom w:val="0"/>
      <w:divBdr>
        <w:top w:val="none" w:sz="0" w:space="0" w:color="auto"/>
        <w:left w:val="none" w:sz="0" w:space="0" w:color="auto"/>
        <w:bottom w:val="none" w:sz="0" w:space="0" w:color="auto"/>
        <w:right w:val="none" w:sz="0" w:space="0" w:color="auto"/>
      </w:divBdr>
    </w:div>
    <w:div w:id="135228189">
      <w:bodyDiv w:val="1"/>
      <w:marLeft w:val="0"/>
      <w:marRight w:val="0"/>
      <w:marTop w:val="0"/>
      <w:marBottom w:val="0"/>
      <w:divBdr>
        <w:top w:val="none" w:sz="0" w:space="0" w:color="auto"/>
        <w:left w:val="none" w:sz="0" w:space="0" w:color="auto"/>
        <w:bottom w:val="none" w:sz="0" w:space="0" w:color="auto"/>
        <w:right w:val="none" w:sz="0" w:space="0" w:color="auto"/>
      </w:divBdr>
    </w:div>
    <w:div w:id="138303237">
      <w:bodyDiv w:val="1"/>
      <w:marLeft w:val="0"/>
      <w:marRight w:val="0"/>
      <w:marTop w:val="0"/>
      <w:marBottom w:val="0"/>
      <w:divBdr>
        <w:top w:val="none" w:sz="0" w:space="0" w:color="auto"/>
        <w:left w:val="none" w:sz="0" w:space="0" w:color="auto"/>
        <w:bottom w:val="none" w:sz="0" w:space="0" w:color="auto"/>
        <w:right w:val="none" w:sz="0" w:space="0" w:color="auto"/>
      </w:divBdr>
    </w:div>
    <w:div w:id="139080182">
      <w:bodyDiv w:val="1"/>
      <w:marLeft w:val="0"/>
      <w:marRight w:val="0"/>
      <w:marTop w:val="0"/>
      <w:marBottom w:val="0"/>
      <w:divBdr>
        <w:top w:val="none" w:sz="0" w:space="0" w:color="auto"/>
        <w:left w:val="none" w:sz="0" w:space="0" w:color="auto"/>
        <w:bottom w:val="none" w:sz="0" w:space="0" w:color="auto"/>
        <w:right w:val="none" w:sz="0" w:space="0" w:color="auto"/>
      </w:divBdr>
    </w:div>
    <w:div w:id="140773266">
      <w:bodyDiv w:val="1"/>
      <w:marLeft w:val="0"/>
      <w:marRight w:val="0"/>
      <w:marTop w:val="0"/>
      <w:marBottom w:val="0"/>
      <w:divBdr>
        <w:top w:val="none" w:sz="0" w:space="0" w:color="auto"/>
        <w:left w:val="none" w:sz="0" w:space="0" w:color="auto"/>
        <w:bottom w:val="none" w:sz="0" w:space="0" w:color="auto"/>
        <w:right w:val="none" w:sz="0" w:space="0" w:color="auto"/>
      </w:divBdr>
    </w:div>
    <w:div w:id="141700027">
      <w:bodyDiv w:val="1"/>
      <w:marLeft w:val="0"/>
      <w:marRight w:val="0"/>
      <w:marTop w:val="0"/>
      <w:marBottom w:val="0"/>
      <w:divBdr>
        <w:top w:val="none" w:sz="0" w:space="0" w:color="auto"/>
        <w:left w:val="none" w:sz="0" w:space="0" w:color="auto"/>
        <w:bottom w:val="none" w:sz="0" w:space="0" w:color="auto"/>
        <w:right w:val="none" w:sz="0" w:space="0" w:color="auto"/>
      </w:divBdr>
    </w:div>
    <w:div w:id="142737788">
      <w:bodyDiv w:val="1"/>
      <w:marLeft w:val="0"/>
      <w:marRight w:val="0"/>
      <w:marTop w:val="0"/>
      <w:marBottom w:val="0"/>
      <w:divBdr>
        <w:top w:val="none" w:sz="0" w:space="0" w:color="auto"/>
        <w:left w:val="none" w:sz="0" w:space="0" w:color="auto"/>
        <w:bottom w:val="none" w:sz="0" w:space="0" w:color="auto"/>
        <w:right w:val="none" w:sz="0" w:space="0" w:color="auto"/>
      </w:divBdr>
    </w:div>
    <w:div w:id="146559823">
      <w:bodyDiv w:val="1"/>
      <w:marLeft w:val="0"/>
      <w:marRight w:val="0"/>
      <w:marTop w:val="0"/>
      <w:marBottom w:val="0"/>
      <w:divBdr>
        <w:top w:val="none" w:sz="0" w:space="0" w:color="auto"/>
        <w:left w:val="none" w:sz="0" w:space="0" w:color="auto"/>
        <w:bottom w:val="none" w:sz="0" w:space="0" w:color="auto"/>
        <w:right w:val="none" w:sz="0" w:space="0" w:color="auto"/>
      </w:divBdr>
    </w:div>
    <w:div w:id="150410437">
      <w:bodyDiv w:val="1"/>
      <w:marLeft w:val="0"/>
      <w:marRight w:val="0"/>
      <w:marTop w:val="0"/>
      <w:marBottom w:val="0"/>
      <w:divBdr>
        <w:top w:val="none" w:sz="0" w:space="0" w:color="auto"/>
        <w:left w:val="none" w:sz="0" w:space="0" w:color="auto"/>
        <w:bottom w:val="none" w:sz="0" w:space="0" w:color="auto"/>
        <w:right w:val="none" w:sz="0" w:space="0" w:color="auto"/>
      </w:divBdr>
    </w:div>
    <w:div w:id="152574509">
      <w:bodyDiv w:val="1"/>
      <w:marLeft w:val="0"/>
      <w:marRight w:val="0"/>
      <w:marTop w:val="0"/>
      <w:marBottom w:val="0"/>
      <w:divBdr>
        <w:top w:val="none" w:sz="0" w:space="0" w:color="auto"/>
        <w:left w:val="none" w:sz="0" w:space="0" w:color="auto"/>
        <w:bottom w:val="none" w:sz="0" w:space="0" w:color="auto"/>
        <w:right w:val="none" w:sz="0" w:space="0" w:color="auto"/>
      </w:divBdr>
    </w:div>
    <w:div w:id="154224348">
      <w:bodyDiv w:val="1"/>
      <w:marLeft w:val="0"/>
      <w:marRight w:val="0"/>
      <w:marTop w:val="0"/>
      <w:marBottom w:val="0"/>
      <w:divBdr>
        <w:top w:val="none" w:sz="0" w:space="0" w:color="auto"/>
        <w:left w:val="none" w:sz="0" w:space="0" w:color="auto"/>
        <w:bottom w:val="none" w:sz="0" w:space="0" w:color="auto"/>
        <w:right w:val="none" w:sz="0" w:space="0" w:color="auto"/>
      </w:divBdr>
    </w:div>
    <w:div w:id="164443509">
      <w:bodyDiv w:val="1"/>
      <w:marLeft w:val="0"/>
      <w:marRight w:val="0"/>
      <w:marTop w:val="0"/>
      <w:marBottom w:val="0"/>
      <w:divBdr>
        <w:top w:val="none" w:sz="0" w:space="0" w:color="auto"/>
        <w:left w:val="none" w:sz="0" w:space="0" w:color="auto"/>
        <w:bottom w:val="none" w:sz="0" w:space="0" w:color="auto"/>
        <w:right w:val="none" w:sz="0" w:space="0" w:color="auto"/>
      </w:divBdr>
    </w:div>
    <w:div w:id="170343506">
      <w:bodyDiv w:val="1"/>
      <w:marLeft w:val="0"/>
      <w:marRight w:val="0"/>
      <w:marTop w:val="0"/>
      <w:marBottom w:val="0"/>
      <w:divBdr>
        <w:top w:val="none" w:sz="0" w:space="0" w:color="auto"/>
        <w:left w:val="none" w:sz="0" w:space="0" w:color="auto"/>
        <w:bottom w:val="none" w:sz="0" w:space="0" w:color="auto"/>
        <w:right w:val="none" w:sz="0" w:space="0" w:color="auto"/>
      </w:divBdr>
    </w:div>
    <w:div w:id="172190862">
      <w:bodyDiv w:val="1"/>
      <w:marLeft w:val="0"/>
      <w:marRight w:val="0"/>
      <w:marTop w:val="0"/>
      <w:marBottom w:val="0"/>
      <w:divBdr>
        <w:top w:val="none" w:sz="0" w:space="0" w:color="auto"/>
        <w:left w:val="none" w:sz="0" w:space="0" w:color="auto"/>
        <w:bottom w:val="none" w:sz="0" w:space="0" w:color="auto"/>
        <w:right w:val="none" w:sz="0" w:space="0" w:color="auto"/>
      </w:divBdr>
    </w:div>
    <w:div w:id="173544858">
      <w:bodyDiv w:val="1"/>
      <w:marLeft w:val="0"/>
      <w:marRight w:val="0"/>
      <w:marTop w:val="0"/>
      <w:marBottom w:val="0"/>
      <w:divBdr>
        <w:top w:val="none" w:sz="0" w:space="0" w:color="auto"/>
        <w:left w:val="none" w:sz="0" w:space="0" w:color="auto"/>
        <w:bottom w:val="none" w:sz="0" w:space="0" w:color="auto"/>
        <w:right w:val="none" w:sz="0" w:space="0" w:color="auto"/>
      </w:divBdr>
    </w:div>
    <w:div w:id="175076538">
      <w:bodyDiv w:val="1"/>
      <w:marLeft w:val="0"/>
      <w:marRight w:val="0"/>
      <w:marTop w:val="0"/>
      <w:marBottom w:val="0"/>
      <w:divBdr>
        <w:top w:val="none" w:sz="0" w:space="0" w:color="auto"/>
        <w:left w:val="none" w:sz="0" w:space="0" w:color="auto"/>
        <w:bottom w:val="none" w:sz="0" w:space="0" w:color="auto"/>
        <w:right w:val="none" w:sz="0" w:space="0" w:color="auto"/>
      </w:divBdr>
    </w:div>
    <w:div w:id="175654369">
      <w:bodyDiv w:val="1"/>
      <w:marLeft w:val="0"/>
      <w:marRight w:val="0"/>
      <w:marTop w:val="0"/>
      <w:marBottom w:val="0"/>
      <w:divBdr>
        <w:top w:val="none" w:sz="0" w:space="0" w:color="auto"/>
        <w:left w:val="none" w:sz="0" w:space="0" w:color="auto"/>
        <w:bottom w:val="none" w:sz="0" w:space="0" w:color="auto"/>
        <w:right w:val="none" w:sz="0" w:space="0" w:color="auto"/>
      </w:divBdr>
    </w:div>
    <w:div w:id="177041863">
      <w:bodyDiv w:val="1"/>
      <w:marLeft w:val="0"/>
      <w:marRight w:val="0"/>
      <w:marTop w:val="0"/>
      <w:marBottom w:val="0"/>
      <w:divBdr>
        <w:top w:val="none" w:sz="0" w:space="0" w:color="auto"/>
        <w:left w:val="none" w:sz="0" w:space="0" w:color="auto"/>
        <w:bottom w:val="none" w:sz="0" w:space="0" w:color="auto"/>
        <w:right w:val="none" w:sz="0" w:space="0" w:color="auto"/>
      </w:divBdr>
    </w:div>
    <w:div w:id="184831414">
      <w:bodyDiv w:val="1"/>
      <w:marLeft w:val="0"/>
      <w:marRight w:val="0"/>
      <w:marTop w:val="0"/>
      <w:marBottom w:val="0"/>
      <w:divBdr>
        <w:top w:val="none" w:sz="0" w:space="0" w:color="auto"/>
        <w:left w:val="none" w:sz="0" w:space="0" w:color="auto"/>
        <w:bottom w:val="none" w:sz="0" w:space="0" w:color="auto"/>
        <w:right w:val="none" w:sz="0" w:space="0" w:color="auto"/>
      </w:divBdr>
    </w:div>
    <w:div w:id="185755003">
      <w:bodyDiv w:val="1"/>
      <w:marLeft w:val="0"/>
      <w:marRight w:val="0"/>
      <w:marTop w:val="0"/>
      <w:marBottom w:val="0"/>
      <w:divBdr>
        <w:top w:val="none" w:sz="0" w:space="0" w:color="auto"/>
        <w:left w:val="none" w:sz="0" w:space="0" w:color="auto"/>
        <w:bottom w:val="none" w:sz="0" w:space="0" w:color="auto"/>
        <w:right w:val="none" w:sz="0" w:space="0" w:color="auto"/>
      </w:divBdr>
    </w:div>
    <w:div w:id="190265270">
      <w:bodyDiv w:val="1"/>
      <w:marLeft w:val="0"/>
      <w:marRight w:val="0"/>
      <w:marTop w:val="0"/>
      <w:marBottom w:val="0"/>
      <w:divBdr>
        <w:top w:val="none" w:sz="0" w:space="0" w:color="auto"/>
        <w:left w:val="none" w:sz="0" w:space="0" w:color="auto"/>
        <w:bottom w:val="none" w:sz="0" w:space="0" w:color="auto"/>
        <w:right w:val="none" w:sz="0" w:space="0" w:color="auto"/>
      </w:divBdr>
    </w:div>
    <w:div w:id="191651915">
      <w:bodyDiv w:val="1"/>
      <w:marLeft w:val="0"/>
      <w:marRight w:val="0"/>
      <w:marTop w:val="0"/>
      <w:marBottom w:val="0"/>
      <w:divBdr>
        <w:top w:val="none" w:sz="0" w:space="0" w:color="auto"/>
        <w:left w:val="none" w:sz="0" w:space="0" w:color="auto"/>
        <w:bottom w:val="none" w:sz="0" w:space="0" w:color="auto"/>
        <w:right w:val="none" w:sz="0" w:space="0" w:color="auto"/>
      </w:divBdr>
    </w:div>
    <w:div w:id="196236381">
      <w:bodyDiv w:val="1"/>
      <w:marLeft w:val="0"/>
      <w:marRight w:val="0"/>
      <w:marTop w:val="0"/>
      <w:marBottom w:val="0"/>
      <w:divBdr>
        <w:top w:val="none" w:sz="0" w:space="0" w:color="auto"/>
        <w:left w:val="none" w:sz="0" w:space="0" w:color="auto"/>
        <w:bottom w:val="none" w:sz="0" w:space="0" w:color="auto"/>
        <w:right w:val="none" w:sz="0" w:space="0" w:color="auto"/>
      </w:divBdr>
    </w:div>
    <w:div w:id="197008224">
      <w:bodyDiv w:val="1"/>
      <w:marLeft w:val="0"/>
      <w:marRight w:val="0"/>
      <w:marTop w:val="0"/>
      <w:marBottom w:val="0"/>
      <w:divBdr>
        <w:top w:val="none" w:sz="0" w:space="0" w:color="auto"/>
        <w:left w:val="none" w:sz="0" w:space="0" w:color="auto"/>
        <w:bottom w:val="none" w:sz="0" w:space="0" w:color="auto"/>
        <w:right w:val="none" w:sz="0" w:space="0" w:color="auto"/>
      </w:divBdr>
    </w:div>
    <w:div w:id="197278077">
      <w:bodyDiv w:val="1"/>
      <w:marLeft w:val="0"/>
      <w:marRight w:val="0"/>
      <w:marTop w:val="0"/>
      <w:marBottom w:val="0"/>
      <w:divBdr>
        <w:top w:val="none" w:sz="0" w:space="0" w:color="auto"/>
        <w:left w:val="none" w:sz="0" w:space="0" w:color="auto"/>
        <w:bottom w:val="none" w:sz="0" w:space="0" w:color="auto"/>
        <w:right w:val="none" w:sz="0" w:space="0" w:color="auto"/>
      </w:divBdr>
    </w:div>
    <w:div w:id="200284393">
      <w:bodyDiv w:val="1"/>
      <w:marLeft w:val="0"/>
      <w:marRight w:val="0"/>
      <w:marTop w:val="0"/>
      <w:marBottom w:val="0"/>
      <w:divBdr>
        <w:top w:val="none" w:sz="0" w:space="0" w:color="auto"/>
        <w:left w:val="none" w:sz="0" w:space="0" w:color="auto"/>
        <w:bottom w:val="none" w:sz="0" w:space="0" w:color="auto"/>
        <w:right w:val="none" w:sz="0" w:space="0" w:color="auto"/>
      </w:divBdr>
    </w:div>
    <w:div w:id="201555058">
      <w:bodyDiv w:val="1"/>
      <w:marLeft w:val="0"/>
      <w:marRight w:val="0"/>
      <w:marTop w:val="0"/>
      <w:marBottom w:val="0"/>
      <w:divBdr>
        <w:top w:val="none" w:sz="0" w:space="0" w:color="auto"/>
        <w:left w:val="none" w:sz="0" w:space="0" w:color="auto"/>
        <w:bottom w:val="none" w:sz="0" w:space="0" w:color="auto"/>
        <w:right w:val="none" w:sz="0" w:space="0" w:color="auto"/>
      </w:divBdr>
    </w:div>
    <w:div w:id="209072168">
      <w:bodyDiv w:val="1"/>
      <w:marLeft w:val="0"/>
      <w:marRight w:val="0"/>
      <w:marTop w:val="0"/>
      <w:marBottom w:val="0"/>
      <w:divBdr>
        <w:top w:val="none" w:sz="0" w:space="0" w:color="auto"/>
        <w:left w:val="none" w:sz="0" w:space="0" w:color="auto"/>
        <w:bottom w:val="none" w:sz="0" w:space="0" w:color="auto"/>
        <w:right w:val="none" w:sz="0" w:space="0" w:color="auto"/>
      </w:divBdr>
    </w:div>
    <w:div w:id="211237124">
      <w:bodyDiv w:val="1"/>
      <w:marLeft w:val="0"/>
      <w:marRight w:val="0"/>
      <w:marTop w:val="0"/>
      <w:marBottom w:val="0"/>
      <w:divBdr>
        <w:top w:val="none" w:sz="0" w:space="0" w:color="auto"/>
        <w:left w:val="none" w:sz="0" w:space="0" w:color="auto"/>
        <w:bottom w:val="none" w:sz="0" w:space="0" w:color="auto"/>
        <w:right w:val="none" w:sz="0" w:space="0" w:color="auto"/>
      </w:divBdr>
    </w:div>
    <w:div w:id="215512654">
      <w:bodyDiv w:val="1"/>
      <w:marLeft w:val="0"/>
      <w:marRight w:val="0"/>
      <w:marTop w:val="0"/>
      <w:marBottom w:val="0"/>
      <w:divBdr>
        <w:top w:val="none" w:sz="0" w:space="0" w:color="auto"/>
        <w:left w:val="none" w:sz="0" w:space="0" w:color="auto"/>
        <w:bottom w:val="none" w:sz="0" w:space="0" w:color="auto"/>
        <w:right w:val="none" w:sz="0" w:space="0" w:color="auto"/>
      </w:divBdr>
    </w:div>
    <w:div w:id="223687656">
      <w:bodyDiv w:val="1"/>
      <w:marLeft w:val="0"/>
      <w:marRight w:val="0"/>
      <w:marTop w:val="0"/>
      <w:marBottom w:val="0"/>
      <w:divBdr>
        <w:top w:val="none" w:sz="0" w:space="0" w:color="auto"/>
        <w:left w:val="none" w:sz="0" w:space="0" w:color="auto"/>
        <w:bottom w:val="none" w:sz="0" w:space="0" w:color="auto"/>
        <w:right w:val="none" w:sz="0" w:space="0" w:color="auto"/>
      </w:divBdr>
    </w:div>
    <w:div w:id="224535890">
      <w:bodyDiv w:val="1"/>
      <w:marLeft w:val="0"/>
      <w:marRight w:val="0"/>
      <w:marTop w:val="0"/>
      <w:marBottom w:val="0"/>
      <w:divBdr>
        <w:top w:val="none" w:sz="0" w:space="0" w:color="auto"/>
        <w:left w:val="none" w:sz="0" w:space="0" w:color="auto"/>
        <w:bottom w:val="none" w:sz="0" w:space="0" w:color="auto"/>
        <w:right w:val="none" w:sz="0" w:space="0" w:color="auto"/>
      </w:divBdr>
    </w:div>
    <w:div w:id="224878097">
      <w:bodyDiv w:val="1"/>
      <w:marLeft w:val="0"/>
      <w:marRight w:val="0"/>
      <w:marTop w:val="0"/>
      <w:marBottom w:val="0"/>
      <w:divBdr>
        <w:top w:val="none" w:sz="0" w:space="0" w:color="auto"/>
        <w:left w:val="none" w:sz="0" w:space="0" w:color="auto"/>
        <w:bottom w:val="none" w:sz="0" w:space="0" w:color="auto"/>
        <w:right w:val="none" w:sz="0" w:space="0" w:color="auto"/>
      </w:divBdr>
    </w:div>
    <w:div w:id="226065084">
      <w:bodyDiv w:val="1"/>
      <w:marLeft w:val="0"/>
      <w:marRight w:val="0"/>
      <w:marTop w:val="0"/>
      <w:marBottom w:val="0"/>
      <w:divBdr>
        <w:top w:val="none" w:sz="0" w:space="0" w:color="auto"/>
        <w:left w:val="none" w:sz="0" w:space="0" w:color="auto"/>
        <w:bottom w:val="none" w:sz="0" w:space="0" w:color="auto"/>
        <w:right w:val="none" w:sz="0" w:space="0" w:color="auto"/>
      </w:divBdr>
    </w:div>
    <w:div w:id="226235247">
      <w:bodyDiv w:val="1"/>
      <w:marLeft w:val="0"/>
      <w:marRight w:val="0"/>
      <w:marTop w:val="0"/>
      <w:marBottom w:val="0"/>
      <w:divBdr>
        <w:top w:val="none" w:sz="0" w:space="0" w:color="auto"/>
        <w:left w:val="none" w:sz="0" w:space="0" w:color="auto"/>
        <w:bottom w:val="none" w:sz="0" w:space="0" w:color="auto"/>
        <w:right w:val="none" w:sz="0" w:space="0" w:color="auto"/>
      </w:divBdr>
    </w:div>
    <w:div w:id="227687350">
      <w:bodyDiv w:val="1"/>
      <w:marLeft w:val="0"/>
      <w:marRight w:val="0"/>
      <w:marTop w:val="0"/>
      <w:marBottom w:val="0"/>
      <w:divBdr>
        <w:top w:val="none" w:sz="0" w:space="0" w:color="auto"/>
        <w:left w:val="none" w:sz="0" w:space="0" w:color="auto"/>
        <w:bottom w:val="none" w:sz="0" w:space="0" w:color="auto"/>
        <w:right w:val="none" w:sz="0" w:space="0" w:color="auto"/>
      </w:divBdr>
    </w:div>
    <w:div w:id="232129892">
      <w:bodyDiv w:val="1"/>
      <w:marLeft w:val="0"/>
      <w:marRight w:val="0"/>
      <w:marTop w:val="0"/>
      <w:marBottom w:val="0"/>
      <w:divBdr>
        <w:top w:val="none" w:sz="0" w:space="0" w:color="auto"/>
        <w:left w:val="none" w:sz="0" w:space="0" w:color="auto"/>
        <w:bottom w:val="none" w:sz="0" w:space="0" w:color="auto"/>
        <w:right w:val="none" w:sz="0" w:space="0" w:color="auto"/>
      </w:divBdr>
    </w:div>
    <w:div w:id="234125606">
      <w:bodyDiv w:val="1"/>
      <w:marLeft w:val="0"/>
      <w:marRight w:val="0"/>
      <w:marTop w:val="0"/>
      <w:marBottom w:val="0"/>
      <w:divBdr>
        <w:top w:val="none" w:sz="0" w:space="0" w:color="auto"/>
        <w:left w:val="none" w:sz="0" w:space="0" w:color="auto"/>
        <w:bottom w:val="none" w:sz="0" w:space="0" w:color="auto"/>
        <w:right w:val="none" w:sz="0" w:space="0" w:color="auto"/>
      </w:divBdr>
    </w:div>
    <w:div w:id="237909722">
      <w:bodyDiv w:val="1"/>
      <w:marLeft w:val="0"/>
      <w:marRight w:val="0"/>
      <w:marTop w:val="0"/>
      <w:marBottom w:val="0"/>
      <w:divBdr>
        <w:top w:val="none" w:sz="0" w:space="0" w:color="auto"/>
        <w:left w:val="none" w:sz="0" w:space="0" w:color="auto"/>
        <w:bottom w:val="none" w:sz="0" w:space="0" w:color="auto"/>
        <w:right w:val="none" w:sz="0" w:space="0" w:color="auto"/>
      </w:divBdr>
    </w:div>
    <w:div w:id="238636974">
      <w:bodyDiv w:val="1"/>
      <w:marLeft w:val="0"/>
      <w:marRight w:val="0"/>
      <w:marTop w:val="0"/>
      <w:marBottom w:val="0"/>
      <w:divBdr>
        <w:top w:val="none" w:sz="0" w:space="0" w:color="auto"/>
        <w:left w:val="none" w:sz="0" w:space="0" w:color="auto"/>
        <w:bottom w:val="none" w:sz="0" w:space="0" w:color="auto"/>
        <w:right w:val="none" w:sz="0" w:space="0" w:color="auto"/>
      </w:divBdr>
    </w:div>
    <w:div w:id="238754388">
      <w:bodyDiv w:val="1"/>
      <w:marLeft w:val="0"/>
      <w:marRight w:val="0"/>
      <w:marTop w:val="0"/>
      <w:marBottom w:val="0"/>
      <w:divBdr>
        <w:top w:val="none" w:sz="0" w:space="0" w:color="auto"/>
        <w:left w:val="none" w:sz="0" w:space="0" w:color="auto"/>
        <w:bottom w:val="none" w:sz="0" w:space="0" w:color="auto"/>
        <w:right w:val="none" w:sz="0" w:space="0" w:color="auto"/>
      </w:divBdr>
    </w:div>
    <w:div w:id="240873163">
      <w:bodyDiv w:val="1"/>
      <w:marLeft w:val="0"/>
      <w:marRight w:val="0"/>
      <w:marTop w:val="0"/>
      <w:marBottom w:val="0"/>
      <w:divBdr>
        <w:top w:val="none" w:sz="0" w:space="0" w:color="auto"/>
        <w:left w:val="none" w:sz="0" w:space="0" w:color="auto"/>
        <w:bottom w:val="none" w:sz="0" w:space="0" w:color="auto"/>
        <w:right w:val="none" w:sz="0" w:space="0" w:color="auto"/>
      </w:divBdr>
    </w:div>
    <w:div w:id="241571385">
      <w:bodyDiv w:val="1"/>
      <w:marLeft w:val="0"/>
      <w:marRight w:val="0"/>
      <w:marTop w:val="0"/>
      <w:marBottom w:val="0"/>
      <w:divBdr>
        <w:top w:val="none" w:sz="0" w:space="0" w:color="auto"/>
        <w:left w:val="none" w:sz="0" w:space="0" w:color="auto"/>
        <w:bottom w:val="none" w:sz="0" w:space="0" w:color="auto"/>
        <w:right w:val="none" w:sz="0" w:space="0" w:color="auto"/>
      </w:divBdr>
    </w:div>
    <w:div w:id="246117115">
      <w:bodyDiv w:val="1"/>
      <w:marLeft w:val="0"/>
      <w:marRight w:val="0"/>
      <w:marTop w:val="0"/>
      <w:marBottom w:val="0"/>
      <w:divBdr>
        <w:top w:val="none" w:sz="0" w:space="0" w:color="auto"/>
        <w:left w:val="none" w:sz="0" w:space="0" w:color="auto"/>
        <w:bottom w:val="none" w:sz="0" w:space="0" w:color="auto"/>
        <w:right w:val="none" w:sz="0" w:space="0" w:color="auto"/>
      </w:divBdr>
    </w:div>
    <w:div w:id="246616896">
      <w:bodyDiv w:val="1"/>
      <w:marLeft w:val="0"/>
      <w:marRight w:val="0"/>
      <w:marTop w:val="0"/>
      <w:marBottom w:val="0"/>
      <w:divBdr>
        <w:top w:val="none" w:sz="0" w:space="0" w:color="auto"/>
        <w:left w:val="none" w:sz="0" w:space="0" w:color="auto"/>
        <w:bottom w:val="none" w:sz="0" w:space="0" w:color="auto"/>
        <w:right w:val="none" w:sz="0" w:space="0" w:color="auto"/>
      </w:divBdr>
    </w:div>
    <w:div w:id="248583795">
      <w:bodyDiv w:val="1"/>
      <w:marLeft w:val="0"/>
      <w:marRight w:val="0"/>
      <w:marTop w:val="0"/>
      <w:marBottom w:val="0"/>
      <w:divBdr>
        <w:top w:val="none" w:sz="0" w:space="0" w:color="auto"/>
        <w:left w:val="none" w:sz="0" w:space="0" w:color="auto"/>
        <w:bottom w:val="none" w:sz="0" w:space="0" w:color="auto"/>
        <w:right w:val="none" w:sz="0" w:space="0" w:color="auto"/>
      </w:divBdr>
    </w:div>
    <w:div w:id="251011985">
      <w:bodyDiv w:val="1"/>
      <w:marLeft w:val="0"/>
      <w:marRight w:val="0"/>
      <w:marTop w:val="0"/>
      <w:marBottom w:val="0"/>
      <w:divBdr>
        <w:top w:val="none" w:sz="0" w:space="0" w:color="auto"/>
        <w:left w:val="none" w:sz="0" w:space="0" w:color="auto"/>
        <w:bottom w:val="none" w:sz="0" w:space="0" w:color="auto"/>
        <w:right w:val="none" w:sz="0" w:space="0" w:color="auto"/>
      </w:divBdr>
    </w:div>
    <w:div w:id="253175474">
      <w:bodyDiv w:val="1"/>
      <w:marLeft w:val="0"/>
      <w:marRight w:val="0"/>
      <w:marTop w:val="0"/>
      <w:marBottom w:val="0"/>
      <w:divBdr>
        <w:top w:val="none" w:sz="0" w:space="0" w:color="auto"/>
        <w:left w:val="none" w:sz="0" w:space="0" w:color="auto"/>
        <w:bottom w:val="none" w:sz="0" w:space="0" w:color="auto"/>
        <w:right w:val="none" w:sz="0" w:space="0" w:color="auto"/>
      </w:divBdr>
    </w:div>
    <w:div w:id="255138681">
      <w:bodyDiv w:val="1"/>
      <w:marLeft w:val="0"/>
      <w:marRight w:val="0"/>
      <w:marTop w:val="0"/>
      <w:marBottom w:val="0"/>
      <w:divBdr>
        <w:top w:val="none" w:sz="0" w:space="0" w:color="auto"/>
        <w:left w:val="none" w:sz="0" w:space="0" w:color="auto"/>
        <w:bottom w:val="none" w:sz="0" w:space="0" w:color="auto"/>
        <w:right w:val="none" w:sz="0" w:space="0" w:color="auto"/>
      </w:divBdr>
    </w:div>
    <w:div w:id="255946454">
      <w:bodyDiv w:val="1"/>
      <w:marLeft w:val="0"/>
      <w:marRight w:val="0"/>
      <w:marTop w:val="0"/>
      <w:marBottom w:val="0"/>
      <w:divBdr>
        <w:top w:val="none" w:sz="0" w:space="0" w:color="auto"/>
        <w:left w:val="none" w:sz="0" w:space="0" w:color="auto"/>
        <w:bottom w:val="none" w:sz="0" w:space="0" w:color="auto"/>
        <w:right w:val="none" w:sz="0" w:space="0" w:color="auto"/>
      </w:divBdr>
    </w:div>
    <w:div w:id="259609271">
      <w:bodyDiv w:val="1"/>
      <w:marLeft w:val="0"/>
      <w:marRight w:val="0"/>
      <w:marTop w:val="0"/>
      <w:marBottom w:val="0"/>
      <w:divBdr>
        <w:top w:val="none" w:sz="0" w:space="0" w:color="auto"/>
        <w:left w:val="none" w:sz="0" w:space="0" w:color="auto"/>
        <w:bottom w:val="none" w:sz="0" w:space="0" w:color="auto"/>
        <w:right w:val="none" w:sz="0" w:space="0" w:color="auto"/>
      </w:divBdr>
    </w:div>
    <w:div w:id="263001155">
      <w:bodyDiv w:val="1"/>
      <w:marLeft w:val="0"/>
      <w:marRight w:val="0"/>
      <w:marTop w:val="0"/>
      <w:marBottom w:val="0"/>
      <w:divBdr>
        <w:top w:val="none" w:sz="0" w:space="0" w:color="auto"/>
        <w:left w:val="none" w:sz="0" w:space="0" w:color="auto"/>
        <w:bottom w:val="none" w:sz="0" w:space="0" w:color="auto"/>
        <w:right w:val="none" w:sz="0" w:space="0" w:color="auto"/>
      </w:divBdr>
    </w:div>
    <w:div w:id="263147851">
      <w:bodyDiv w:val="1"/>
      <w:marLeft w:val="0"/>
      <w:marRight w:val="0"/>
      <w:marTop w:val="0"/>
      <w:marBottom w:val="0"/>
      <w:divBdr>
        <w:top w:val="none" w:sz="0" w:space="0" w:color="auto"/>
        <w:left w:val="none" w:sz="0" w:space="0" w:color="auto"/>
        <w:bottom w:val="none" w:sz="0" w:space="0" w:color="auto"/>
        <w:right w:val="none" w:sz="0" w:space="0" w:color="auto"/>
      </w:divBdr>
    </w:div>
    <w:div w:id="267660096">
      <w:bodyDiv w:val="1"/>
      <w:marLeft w:val="0"/>
      <w:marRight w:val="0"/>
      <w:marTop w:val="0"/>
      <w:marBottom w:val="0"/>
      <w:divBdr>
        <w:top w:val="none" w:sz="0" w:space="0" w:color="auto"/>
        <w:left w:val="none" w:sz="0" w:space="0" w:color="auto"/>
        <w:bottom w:val="none" w:sz="0" w:space="0" w:color="auto"/>
        <w:right w:val="none" w:sz="0" w:space="0" w:color="auto"/>
      </w:divBdr>
    </w:div>
    <w:div w:id="271012408">
      <w:bodyDiv w:val="1"/>
      <w:marLeft w:val="0"/>
      <w:marRight w:val="0"/>
      <w:marTop w:val="0"/>
      <w:marBottom w:val="0"/>
      <w:divBdr>
        <w:top w:val="none" w:sz="0" w:space="0" w:color="auto"/>
        <w:left w:val="none" w:sz="0" w:space="0" w:color="auto"/>
        <w:bottom w:val="none" w:sz="0" w:space="0" w:color="auto"/>
        <w:right w:val="none" w:sz="0" w:space="0" w:color="auto"/>
      </w:divBdr>
    </w:div>
    <w:div w:id="274798396">
      <w:bodyDiv w:val="1"/>
      <w:marLeft w:val="0"/>
      <w:marRight w:val="0"/>
      <w:marTop w:val="0"/>
      <w:marBottom w:val="0"/>
      <w:divBdr>
        <w:top w:val="none" w:sz="0" w:space="0" w:color="auto"/>
        <w:left w:val="none" w:sz="0" w:space="0" w:color="auto"/>
        <w:bottom w:val="none" w:sz="0" w:space="0" w:color="auto"/>
        <w:right w:val="none" w:sz="0" w:space="0" w:color="auto"/>
      </w:divBdr>
    </w:div>
    <w:div w:id="275019194">
      <w:bodyDiv w:val="1"/>
      <w:marLeft w:val="0"/>
      <w:marRight w:val="0"/>
      <w:marTop w:val="0"/>
      <w:marBottom w:val="0"/>
      <w:divBdr>
        <w:top w:val="none" w:sz="0" w:space="0" w:color="auto"/>
        <w:left w:val="none" w:sz="0" w:space="0" w:color="auto"/>
        <w:bottom w:val="none" w:sz="0" w:space="0" w:color="auto"/>
        <w:right w:val="none" w:sz="0" w:space="0" w:color="auto"/>
      </w:divBdr>
    </w:div>
    <w:div w:id="279410498">
      <w:bodyDiv w:val="1"/>
      <w:marLeft w:val="0"/>
      <w:marRight w:val="0"/>
      <w:marTop w:val="0"/>
      <w:marBottom w:val="0"/>
      <w:divBdr>
        <w:top w:val="none" w:sz="0" w:space="0" w:color="auto"/>
        <w:left w:val="none" w:sz="0" w:space="0" w:color="auto"/>
        <w:bottom w:val="none" w:sz="0" w:space="0" w:color="auto"/>
        <w:right w:val="none" w:sz="0" w:space="0" w:color="auto"/>
      </w:divBdr>
    </w:div>
    <w:div w:id="284894675">
      <w:bodyDiv w:val="1"/>
      <w:marLeft w:val="0"/>
      <w:marRight w:val="0"/>
      <w:marTop w:val="0"/>
      <w:marBottom w:val="0"/>
      <w:divBdr>
        <w:top w:val="none" w:sz="0" w:space="0" w:color="auto"/>
        <w:left w:val="none" w:sz="0" w:space="0" w:color="auto"/>
        <w:bottom w:val="none" w:sz="0" w:space="0" w:color="auto"/>
        <w:right w:val="none" w:sz="0" w:space="0" w:color="auto"/>
      </w:divBdr>
    </w:div>
    <w:div w:id="285040122">
      <w:bodyDiv w:val="1"/>
      <w:marLeft w:val="0"/>
      <w:marRight w:val="0"/>
      <w:marTop w:val="0"/>
      <w:marBottom w:val="0"/>
      <w:divBdr>
        <w:top w:val="none" w:sz="0" w:space="0" w:color="auto"/>
        <w:left w:val="none" w:sz="0" w:space="0" w:color="auto"/>
        <w:bottom w:val="none" w:sz="0" w:space="0" w:color="auto"/>
        <w:right w:val="none" w:sz="0" w:space="0" w:color="auto"/>
      </w:divBdr>
    </w:div>
    <w:div w:id="285701101">
      <w:bodyDiv w:val="1"/>
      <w:marLeft w:val="0"/>
      <w:marRight w:val="0"/>
      <w:marTop w:val="0"/>
      <w:marBottom w:val="0"/>
      <w:divBdr>
        <w:top w:val="none" w:sz="0" w:space="0" w:color="auto"/>
        <w:left w:val="none" w:sz="0" w:space="0" w:color="auto"/>
        <w:bottom w:val="none" w:sz="0" w:space="0" w:color="auto"/>
        <w:right w:val="none" w:sz="0" w:space="0" w:color="auto"/>
      </w:divBdr>
    </w:div>
    <w:div w:id="286739923">
      <w:bodyDiv w:val="1"/>
      <w:marLeft w:val="0"/>
      <w:marRight w:val="0"/>
      <w:marTop w:val="0"/>
      <w:marBottom w:val="0"/>
      <w:divBdr>
        <w:top w:val="none" w:sz="0" w:space="0" w:color="auto"/>
        <w:left w:val="none" w:sz="0" w:space="0" w:color="auto"/>
        <w:bottom w:val="none" w:sz="0" w:space="0" w:color="auto"/>
        <w:right w:val="none" w:sz="0" w:space="0" w:color="auto"/>
      </w:divBdr>
    </w:div>
    <w:div w:id="287050087">
      <w:bodyDiv w:val="1"/>
      <w:marLeft w:val="0"/>
      <w:marRight w:val="0"/>
      <w:marTop w:val="0"/>
      <w:marBottom w:val="0"/>
      <w:divBdr>
        <w:top w:val="none" w:sz="0" w:space="0" w:color="auto"/>
        <w:left w:val="none" w:sz="0" w:space="0" w:color="auto"/>
        <w:bottom w:val="none" w:sz="0" w:space="0" w:color="auto"/>
        <w:right w:val="none" w:sz="0" w:space="0" w:color="auto"/>
      </w:divBdr>
    </w:div>
    <w:div w:id="287396226">
      <w:bodyDiv w:val="1"/>
      <w:marLeft w:val="0"/>
      <w:marRight w:val="0"/>
      <w:marTop w:val="0"/>
      <w:marBottom w:val="0"/>
      <w:divBdr>
        <w:top w:val="none" w:sz="0" w:space="0" w:color="auto"/>
        <w:left w:val="none" w:sz="0" w:space="0" w:color="auto"/>
        <w:bottom w:val="none" w:sz="0" w:space="0" w:color="auto"/>
        <w:right w:val="none" w:sz="0" w:space="0" w:color="auto"/>
      </w:divBdr>
    </w:div>
    <w:div w:id="288441344">
      <w:bodyDiv w:val="1"/>
      <w:marLeft w:val="0"/>
      <w:marRight w:val="0"/>
      <w:marTop w:val="0"/>
      <w:marBottom w:val="0"/>
      <w:divBdr>
        <w:top w:val="none" w:sz="0" w:space="0" w:color="auto"/>
        <w:left w:val="none" w:sz="0" w:space="0" w:color="auto"/>
        <w:bottom w:val="none" w:sz="0" w:space="0" w:color="auto"/>
        <w:right w:val="none" w:sz="0" w:space="0" w:color="auto"/>
      </w:divBdr>
    </w:div>
    <w:div w:id="293560340">
      <w:bodyDiv w:val="1"/>
      <w:marLeft w:val="0"/>
      <w:marRight w:val="0"/>
      <w:marTop w:val="0"/>
      <w:marBottom w:val="0"/>
      <w:divBdr>
        <w:top w:val="none" w:sz="0" w:space="0" w:color="auto"/>
        <w:left w:val="none" w:sz="0" w:space="0" w:color="auto"/>
        <w:bottom w:val="none" w:sz="0" w:space="0" w:color="auto"/>
        <w:right w:val="none" w:sz="0" w:space="0" w:color="auto"/>
      </w:divBdr>
    </w:div>
    <w:div w:id="296644358">
      <w:bodyDiv w:val="1"/>
      <w:marLeft w:val="0"/>
      <w:marRight w:val="0"/>
      <w:marTop w:val="0"/>
      <w:marBottom w:val="0"/>
      <w:divBdr>
        <w:top w:val="none" w:sz="0" w:space="0" w:color="auto"/>
        <w:left w:val="none" w:sz="0" w:space="0" w:color="auto"/>
        <w:bottom w:val="none" w:sz="0" w:space="0" w:color="auto"/>
        <w:right w:val="none" w:sz="0" w:space="0" w:color="auto"/>
      </w:divBdr>
    </w:div>
    <w:div w:id="298149631">
      <w:bodyDiv w:val="1"/>
      <w:marLeft w:val="0"/>
      <w:marRight w:val="0"/>
      <w:marTop w:val="0"/>
      <w:marBottom w:val="0"/>
      <w:divBdr>
        <w:top w:val="none" w:sz="0" w:space="0" w:color="auto"/>
        <w:left w:val="none" w:sz="0" w:space="0" w:color="auto"/>
        <w:bottom w:val="none" w:sz="0" w:space="0" w:color="auto"/>
        <w:right w:val="none" w:sz="0" w:space="0" w:color="auto"/>
      </w:divBdr>
    </w:div>
    <w:div w:id="298613668">
      <w:bodyDiv w:val="1"/>
      <w:marLeft w:val="0"/>
      <w:marRight w:val="0"/>
      <w:marTop w:val="0"/>
      <w:marBottom w:val="0"/>
      <w:divBdr>
        <w:top w:val="none" w:sz="0" w:space="0" w:color="auto"/>
        <w:left w:val="none" w:sz="0" w:space="0" w:color="auto"/>
        <w:bottom w:val="none" w:sz="0" w:space="0" w:color="auto"/>
        <w:right w:val="none" w:sz="0" w:space="0" w:color="auto"/>
      </w:divBdr>
    </w:div>
    <w:div w:id="302583962">
      <w:bodyDiv w:val="1"/>
      <w:marLeft w:val="0"/>
      <w:marRight w:val="0"/>
      <w:marTop w:val="0"/>
      <w:marBottom w:val="0"/>
      <w:divBdr>
        <w:top w:val="none" w:sz="0" w:space="0" w:color="auto"/>
        <w:left w:val="none" w:sz="0" w:space="0" w:color="auto"/>
        <w:bottom w:val="none" w:sz="0" w:space="0" w:color="auto"/>
        <w:right w:val="none" w:sz="0" w:space="0" w:color="auto"/>
      </w:divBdr>
    </w:div>
    <w:div w:id="307981036">
      <w:bodyDiv w:val="1"/>
      <w:marLeft w:val="0"/>
      <w:marRight w:val="0"/>
      <w:marTop w:val="0"/>
      <w:marBottom w:val="0"/>
      <w:divBdr>
        <w:top w:val="none" w:sz="0" w:space="0" w:color="auto"/>
        <w:left w:val="none" w:sz="0" w:space="0" w:color="auto"/>
        <w:bottom w:val="none" w:sz="0" w:space="0" w:color="auto"/>
        <w:right w:val="none" w:sz="0" w:space="0" w:color="auto"/>
      </w:divBdr>
    </w:div>
    <w:div w:id="316424211">
      <w:bodyDiv w:val="1"/>
      <w:marLeft w:val="0"/>
      <w:marRight w:val="0"/>
      <w:marTop w:val="0"/>
      <w:marBottom w:val="0"/>
      <w:divBdr>
        <w:top w:val="none" w:sz="0" w:space="0" w:color="auto"/>
        <w:left w:val="none" w:sz="0" w:space="0" w:color="auto"/>
        <w:bottom w:val="none" w:sz="0" w:space="0" w:color="auto"/>
        <w:right w:val="none" w:sz="0" w:space="0" w:color="auto"/>
      </w:divBdr>
    </w:div>
    <w:div w:id="316692046">
      <w:bodyDiv w:val="1"/>
      <w:marLeft w:val="0"/>
      <w:marRight w:val="0"/>
      <w:marTop w:val="0"/>
      <w:marBottom w:val="0"/>
      <w:divBdr>
        <w:top w:val="none" w:sz="0" w:space="0" w:color="auto"/>
        <w:left w:val="none" w:sz="0" w:space="0" w:color="auto"/>
        <w:bottom w:val="none" w:sz="0" w:space="0" w:color="auto"/>
        <w:right w:val="none" w:sz="0" w:space="0" w:color="auto"/>
      </w:divBdr>
    </w:div>
    <w:div w:id="322320850">
      <w:bodyDiv w:val="1"/>
      <w:marLeft w:val="0"/>
      <w:marRight w:val="0"/>
      <w:marTop w:val="0"/>
      <w:marBottom w:val="0"/>
      <w:divBdr>
        <w:top w:val="none" w:sz="0" w:space="0" w:color="auto"/>
        <w:left w:val="none" w:sz="0" w:space="0" w:color="auto"/>
        <w:bottom w:val="none" w:sz="0" w:space="0" w:color="auto"/>
        <w:right w:val="none" w:sz="0" w:space="0" w:color="auto"/>
      </w:divBdr>
    </w:div>
    <w:div w:id="332610112">
      <w:bodyDiv w:val="1"/>
      <w:marLeft w:val="0"/>
      <w:marRight w:val="0"/>
      <w:marTop w:val="0"/>
      <w:marBottom w:val="0"/>
      <w:divBdr>
        <w:top w:val="none" w:sz="0" w:space="0" w:color="auto"/>
        <w:left w:val="none" w:sz="0" w:space="0" w:color="auto"/>
        <w:bottom w:val="none" w:sz="0" w:space="0" w:color="auto"/>
        <w:right w:val="none" w:sz="0" w:space="0" w:color="auto"/>
      </w:divBdr>
    </w:div>
    <w:div w:id="333843137">
      <w:bodyDiv w:val="1"/>
      <w:marLeft w:val="0"/>
      <w:marRight w:val="0"/>
      <w:marTop w:val="0"/>
      <w:marBottom w:val="0"/>
      <w:divBdr>
        <w:top w:val="none" w:sz="0" w:space="0" w:color="auto"/>
        <w:left w:val="none" w:sz="0" w:space="0" w:color="auto"/>
        <w:bottom w:val="none" w:sz="0" w:space="0" w:color="auto"/>
        <w:right w:val="none" w:sz="0" w:space="0" w:color="auto"/>
      </w:divBdr>
    </w:div>
    <w:div w:id="336620144">
      <w:bodyDiv w:val="1"/>
      <w:marLeft w:val="0"/>
      <w:marRight w:val="0"/>
      <w:marTop w:val="0"/>
      <w:marBottom w:val="0"/>
      <w:divBdr>
        <w:top w:val="none" w:sz="0" w:space="0" w:color="auto"/>
        <w:left w:val="none" w:sz="0" w:space="0" w:color="auto"/>
        <w:bottom w:val="none" w:sz="0" w:space="0" w:color="auto"/>
        <w:right w:val="none" w:sz="0" w:space="0" w:color="auto"/>
      </w:divBdr>
    </w:div>
    <w:div w:id="342051823">
      <w:bodyDiv w:val="1"/>
      <w:marLeft w:val="0"/>
      <w:marRight w:val="0"/>
      <w:marTop w:val="0"/>
      <w:marBottom w:val="0"/>
      <w:divBdr>
        <w:top w:val="none" w:sz="0" w:space="0" w:color="auto"/>
        <w:left w:val="none" w:sz="0" w:space="0" w:color="auto"/>
        <w:bottom w:val="none" w:sz="0" w:space="0" w:color="auto"/>
        <w:right w:val="none" w:sz="0" w:space="0" w:color="auto"/>
      </w:divBdr>
    </w:div>
    <w:div w:id="344483611">
      <w:bodyDiv w:val="1"/>
      <w:marLeft w:val="0"/>
      <w:marRight w:val="0"/>
      <w:marTop w:val="0"/>
      <w:marBottom w:val="0"/>
      <w:divBdr>
        <w:top w:val="none" w:sz="0" w:space="0" w:color="auto"/>
        <w:left w:val="none" w:sz="0" w:space="0" w:color="auto"/>
        <w:bottom w:val="none" w:sz="0" w:space="0" w:color="auto"/>
        <w:right w:val="none" w:sz="0" w:space="0" w:color="auto"/>
      </w:divBdr>
    </w:div>
    <w:div w:id="348140705">
      <w:bodyDiv w:val="1"/>
      <w:marLeft w:val="0"/>
      <w:marRight w:val="0"/>
      <w:marTop w:val="0"/>
      <w:marBottom w:val="0"/>
      <w:divBdr>
        <w:top w:val="none" w:sz="0" w:space="0" w:color="auto"/>
        <w:left w:val="none" w:sz="0" w:space="0" w:color="auto"/>
        <w:bottom w:val="none" w:sz="0" w:space="0" w:color="auto"/>
        <w:right w:val="none" w:sz="0" w:space="0" w:color="auto"/>
      </w:divBdr>
    </w:div>
    <w:div w:id="348532422">
      <w:bodyDiv w:val="1"/>
      <w:marLeft w:val="0"/>
      <w:marRight w:val="0"/>
      <w:marTop w:val="0"/>
      <w:marBottom w:val="0"/>
      <w:divBdr>
        <w:top w:val="none" w:sz="0" w:space="0" w:color="auto"/>
        <w:left w:val="none" w:sz="0" w:space="0" w:color="auto"/>
        <w:bottom w:val="none" w:sz="0" w:space="0" w:color="auto"/>
        <w:right w:val="none" w:sz="0" w:space="0" w:color="auto"/>
      </w:divBdr>
    </w:div>
    <w:div w:id="350030452">
      <w:bodyDiv w:val="1"/>
      <w:marLeft w:val="0"/>
      <w:marRight w:val="0"/>
      <w:marTop w:val="0"/>
      <w:marBottom w:val="0"/>
      <w:divBdr>
        <w:top w:val="none" w:sz="0" w:space="0" w:color="auto"/>
        <w:left w:val="none" w:sz="0" w:space="0" w:color="auto"/>
        <w:bottom w:val="none" w:sz="0" w:space="0" w:color="auto"/>
        <w:right w:val="none" w:sz="0" w:space="0" w:color="auto"/>
      </w:divBdr>
    </w:div>
    <w:div w:id="353380684">
      <w:bodyDiv w:val="1"/>
      <w:marLeft w:val="0"/>
      <w:marRight w:val="0"/>
      <w:marTop w:val="0"/>
      <w:marBottom w:val="0"/>
      <w:divBdr>
        <w:top w:val="none" w:sz="0" w:space="0" w:color="auto"/>
        <w:left w:val="none" w:sz="0" w:space="0" w:color="auto"/>
        <w:bottom w:val="none" w:sz="0" w:space="0" w:color="auto"/>
        <w:right w:val="none" w:sz="0" w:space="0" w:color="auto"/>
      </w:divBdr>
    </w:div>
    <w:div w:id="353846514">
      <w:bodyDiv w:val="1"/>
      <w:marLeft w:val="0"/>
      <w:marRight w:val="0"/>
      <w:marTop w:val="0"/>
      <w:marBottom w:val="0"/>
      <w:divBdr>
        <w:top w:val="none" w:sz="0" w:space="0" w:color="auto"/>
        <w:left w:val="none" w:sz="0" w:space="0" w:color="auto"/>
        <w:bottom w:val="none" w:sz="0" w:space="0" w:color="auto"/>
        <w:right w:val="none" w:sz="0" w:space="0" w:color="auto"/>
      </w:divBdr>
    </w:div>
    <w:div w:id="354696797">
      <w:bodyDiv w:val="1"/>
      <w:marLeft w:val="0"/>
      <w:marRight w:val="0"/>
      <w:marTop w:val="0"/>
      <w:marBottom w:val="0"/>
      <w:divBdr>
        <w:top w:val="none" w:sz="0" w:space="0" w:color="auto"/>
        <w:left w:val="none" w:sz="0" w:space="0" w:color="auto"/>
        <w:bottom w:val="none" w:sz="0" w:space="0" w:color="auto"/>
        <w:right w:val="none" w:sz="0" w:space="0" w:color="auto"/>
      </w:divBdr>
    </w:div>
    <w:div w:id="357005908">
      <w:bodyDiv w:val="1"/>
      <w:marLeft w:val="0"/>
      <w:marRight w:val="0"/>
      <w:marTop w:val="0"/>
      <w:marBottom w:val="0"/>
      <w:divBdr>
        <w:top w:val="none" w:sz="0" w:space="0" w:color="auto"/>
        <w:left w:val="none" w:sz="0" w:space="0" w:color="auto"/>
        <w:bottom w:val="none" w:sz="0" w:space="0" w:color="auto"/>
        <w:right w:val="none" w:sz="0" w:space="0" w:color="auto"/>
      </w:divBdr>
    </w:div>
    <w:div w:id="360326399">
      <w:bodyDiv w:val="1"/>
      <w:marLeft w:val="0"/>
      <w:marRight w:val="0"/>
      <w:marTop w:val="0"/>
      <w:marBottom w:val="0"/>
      <w:divBdr>
        <w:top w:val="none" w:sz="0" w:space="0" w:color="auto"/>
        <w:left w:val="none" w:sz="0" w:space="0" w:color="auto"/>
        <w:bottom w:val="none" w:sz="0" w:space="0" w:color="auto"/>
        <w:right w:val="none" w:sz="0" w:space="0" w:color="auto"/>
      </w:divBdr>
    </w:div>
    <w:div w:id="360784949">
      <w:bodyDiv w:val="1"/>
      <w:marLeft w:val="0"/>
      <w:marRight w:val="0"/>
      <w:marTop w:val="0"/>
      <w:marBottom w:val="0"/>
      <w:divBdr>
        <w:top w:val="none" w:sz="0" w:space="0" w:color="auto"/>
        <w:left w:val="none" w:sz="0" w:space="0" w:color="auto"/>
        <w:bottom w:val="none" w:sz="0" w:space="0" w:color="auto"/>
        <w:right w:val="none" w:sz="0" w:space="0" w:color="auto"/>
      </w:divBdr>
    </w:div>
    <w:div w:id="364795872">
      <w:bodyDiv w:val="1"/>
      <w:marLeft w:val="0"/>
      <w:marRight w:val="0"/>
      <w:marTop w:val="0"/>
      <w:marBottom w:val="0"/>
      <w:divBdr>
        <w:top w:val="none" w:sz="0" w:space="0" w:color="auto"/>
        <w:left w:val="none" w:sz="0" w:space="0" w:color="auto"/>
        <w:bottom w:val="none" w:sz="0" w:space="0" w:color="auto"/>
        <w:right w:val="none" w:sz="0" w:space="0" w:color="auto"/>
      </w:divBdr>
    </w:div>
    <w:div w:id="368920715">
      <w:bodyDiv w:val="1"/>
      <w:marLeft w:val="0"/>
      <w:marRight w:val="0"/>
      <w:marTop w:val="0"/>
      <w:marBottom w:val="0"/>
      <w:divBdr>
        <w:top w:val="none" w:sz="0" w:space="0" w:color="auto"/>
        <w:left w:val="none" w:sz="0" w:space="0" w:color="auto"/>
        <w:bottom w:val="none" w:sz="0" w:space="0" w:color="auto"/>
        <w:right w:val="none" w:sz="0" w:space="0" w:color="auto"/>
      </w:divBdr>
    </w:div>
    <w:div w:id="371075850">
      <w:bodyDiv w:val="1"/>
      <w:marLeft w:val="0"/>
      <w:marRight w:val="0"/>
      <w:marTop w:val="0"/>
      <w:marBottom w:val="0"/>
      <w:divBdr>
        <w:top w:val="none" w:sz="0" w:space="0" w:color="auto"/>
        <w:left w:val="none" w:sz="0" w:space="0" w:color="auto"/>
        <w:bottom w:val="none" w:sz="0" w:space="0" w:color="auto"/>
        <w:right w:val="none" w:sz="0" w:space="0" w:color="auto"/>
      </w:divBdr>
    </w:div>
    <w:div w:id="371272853">
      <w:bodyDiv w:val="1"/>
      <w:marLeft w:val="0"/>
      <w:marRight w:val="0"/>
      <w:marTop w:val="0"/>
      <w:marBottom w:val="0"/>
      <w:divBdr>
        <w:top w:val="none" w:sz="0" w:space="0" w:color="auto"/>
        <w:left w:val="none" w:sz="0" w:space="0" w:color="auto"/>
        <w:bottom w:val="none" w:sz="0" w:space="0" w:color="auto"/>
        <w:right w:val="none" w:sz="0" w:space="0" w:color="auto"/>
      </w:divBdr>
    </w:div>
    <w:div w:id="371804806">
      <w:bodyDiv w:val="1"/>
      <w:marLeft w:val="0"/>
      <w:marRight w:val="0"/>
      <w:marTop w:val="0"/>
      <w:marBottom w:val="0"/>
      <w:divBdr>
        <w:top w:val="none" w:sz="0" w:space="0" w:color="auto"/>
        <w:left w:val="none" w:sz="0" w:space="0" w:color="auto"/>
        <w:bottom w:val="none" w:sz="0" w:space="0" w:color="auto"/>
        <w:right w:val="none" w:sz="0" w:space="0" w:color="auto"/>
      </w:divBdr>
    </w:div>
    <w:div w:id="374895238">
      <w:bodyDiv w:val="1"/>
      <w:marLeft w:val="0"/>
      <w:marRight w:val="0"/>
      <w:marTop w:val="0"/>
      <w:marBottom w:val="0"/>
      <w:divBdr>
        <w:top w:val="none" w:sz="0" w:space="0" w:color="auto"/>
        <w:left w:val="none" w:sz="0" w:space="0" w:color="auto"/>
        <w:bottom w:val="none" w:sz="0" w:space="0" w:color="auto"/>
        <w:right w:val="none" w:sz="0" w:space="0" w:color="auto"/>
      </w:divBdr>
    </w:div>
    <w:div w:id="383261467">
      <w:bodyDiv w:val="1"/>
      <w:marLeft w:val="0"/>
      <w:marRight w:val="0"/>
      <w:marTop w:val="0"/>
      <w:marBottom w:val="0"/>
      <w:divBdr>
        <w:top w:val="none" w:sz="0" w:space="0" w:color="auto"/>
        <w:left w:val="none" w:sz="0" w:space="0" w:color="auto"/>
        <w:bottom w:val="none" w:sz="0" w:space="0" w:color="auto"/>
        <w:right w:val="none" w:sz="0" w:space="0" w:color="auto"/>
      </w:divBdr>
    </w:div>
    <w:div w:id="384060717">
      <w:bodyDiv w:val="1"/>
      <w:marLeft w:val="0"/>
      <w:marRight w:val="0"/>
      <w:marTop w:val="0"/>
      <w:marBottom w:val="0"/>
      <w:divBdr>
        <w:top w:val="none" w:sz="0" w:space="0" w:color="auto"/>
        <w:left w:val="none" w:sz="0" w:space="0" w:color="auto"/>
        <w:bottom w:val="none" w:sz="0" w:space="0" w:color="auto"/>
        <w:right w:val="none" w:sz="0" w:space="0" w:color="auto"/>
      </w:divBdr>
    </w:div>
    <w:div w:id="385028221">
      <w:bodyDiv w:val="1"/>
      <w:marLeft w:val="0"/>
      <w:marRight w:val="0"/>
      <w:marTop w:val="0"/>
      <w:marBottom w:val="0"/>
      <w:divBdr>
        <w:top w:val="none" w:sz="0" w:space="0" w:color="auto"/>
        <w:left w:val="none" w:sz="0" w:space="0" w:color="auto"/>
        <w:bottom w:val="none" w:sz="0" w:space="0" w:color="auto"/>
        <w:right w:val="none" w:sz="0" w:space="0" w:color="auto"/>
      </w:divBdr>
    </w:div>
    <w:div w:id="385032285">
      <w:bodyDiv w:val="1"/>
      <w:marLeft w:val="0"/>
      <w:marRight w:val="0"/>
      <w:marTop w:val="0"/>
      <w:marBottom w:val="0"/>
      <w:divBdr>
        <w:top w:val="none" w:sz="0" w:space="0" w:color="auto"/>
        <w:left w:val="none" w:sz="0" w:space="0" w:color="auto"/>
        <w:bottom w:val="none" w:sz="0" w:space="0" w:color="auto"/>
        <w:right w:val="none" w:sz="0" w:space="0" w:color="auto"/>
      </w:divBdr>
      <w:divsChild>
        <w:div w:id="1011183529">
          <w:marLeft w:val="0"/>
          <w:marRight w:val="0"/>
          <w:marTop w:val="0"/>
          <w:marBottom w:val="0"/>
          <w:divBdr>
            <w:top w:val="none" w:sz="0" w:space="0" w:color="auto"/>
            <w:left w:val="none" w:sz="0" w:space="0" w:color="auto"/>
            <w:bottom w:val="none" w:sz="0" w:space="0" w:color="auto"/>
            <w:right w:val="none" w:sz="0" w:space="0" w:color="auto"/>
          </w:divBdr>
        </w:div>
      </w:divsChild>
    </w:div>
    <w:div w:id="385298378">
      <w:bodyDiv w:val="1"/>
      <w:marLeft w:val="0"/>
      <w:marRight w:val="0"/>
      <w:marTop w:val="0"/>
      <w:marBottom w:val="0"/>
      <w:divBdr>
        <w:top w:val="none" w:sz="0" w:space="0" w:color="auto"/>
        <w:left w:val="none" w:sz="0" w:space="0" w:color="auto"/>
        <w:bottom w:val="none" w:sz="0" w:space="0" w:color="auto"/>
        <w:right w:val="none" w:sz="0" w:space="0" w:color="auto"/>
      </w:divBdr>
    </w:div>
    <w:div w:id="386345965">
      <w:bodyDiv w:val="1"/>
      <w:marLeft w:val="0"/>
      <w:marRight w:val="0"/>
      <w:marTop w:val="0"/>
      <w:marBottom w:val="0"/>
      <w:divBdr>
        <w:top w:val="none" w:sz="0" w:space="0" w:color="auto"/>
        <w:left w:val="none" w:sz="0" w:space="0" w:color="auto"/>
        <w:bottom w:val="none" w:sz="0" w:space="0" w:color="auto"/>
        <w:right w:val="none" w:sz="0" w:space="0" w:color="auto"/>
      </w:divBdr>
    </w:div>
    <w:div w:id="391386099">
      <w:bodyDiv w:val="1"/>
      <w:marLeft w:val="0"/>
      <w:marRight w:val="0"/>
      <w:marTop w:val="0"/>
      <w:marBottom w:val="0"/>
      <w:divBdr>
        <w:top w:val="none" w:sz="0" w:space="0" w:color="auto"/>
        <w:left w:val="none" w:sz="0" w:space="0" w:color="auto"/>
        <w:bottom w:val="none" w:sz="0" w:space="0" w:color="auto"/>
        <w:right w:val="none" w:sz="0" w:space="0" w:color="auto"/>
      </w:divBdr>
    </w:div>
    <w:div w:id="392509348">
      <w:bodyDiv w:val="1"/>
      <w:marLeft w:val="0"/>
      <w:marRight w:val="0"/>
      <w:marTop w:val="0"/>
      <w:marBottom w:val="0"/>
      <w:divBdr>
        <w:top w:val="none" w:sz="0" w:space="0" w:color="auto"/>
        <w:left w:val="none" w:sz="0" w:space="0" w:color="auto"/>
        <w:bottom w:val="none" w:sz="0" w:space="0" w:color="auto"/>
        <w:right w:val="none" w:sz="0" w:space="0" w:color="auto"/>
      </w:divBdr>
    </w:div>
    <w:div w:id="395470100">
      <w:bodyDiv w:val="1"/>
      <w:marLeft w:val="0"/>
      <w:marRight w:val="0"/>
      <w:marTop w:val="0"/>
      <w:marBottom w:val="0"/>
      <w:divBdr>
        <w:top w:val="none" w:sz="0" w:space="0" w:color="auto"/>
        <w:left w:val="none" w:sz="0" w:space="0" w:color="auto"/>
        <w:bottom w:val="none" w:sz="0" w:space="0" w:color="auto"/>
        <w:right w:val="none" w:sz="0" w:space="0" w:color="auto"/>
      </w:divBdr>
    </w:div>
    <w:div w:id="401488740">
      <w:bodyDiv w:val="1"/>
      <w:marLeft w:val="0"/>
      <w:marRight w:val="0"/>
      <w:marTop w:val="0"/>
      <w:marBottom w:val="0"/>
      <w:divBdr>
        <w:top w:val="none" w:sz="0" w:space="0" w:color="auto"/>
        <w:left w:val="none" w:sz="0" w:space="0" w:color="auto"/>
        <w:bottom w:val="none" w:sz="0" w:space="0" w:color="auto"/>
        <w:right w:val="none" w:sz="0" w:space="0" w:color="auto"/>
      </w:divBdr>
      <w:divsChild>
        <w:div w:id="310251361">
          <w:marLeft w:val="0"/>
          <w:marRight w:val="0"/>
          <w:marTop w:val="0"/>
          <w:marBottom w:val="0"/>
          <w:divBdr>
            <w:top w:val="none" w:sz="0" w:space="0" w:color="auto"/>
            <w:left w:val="none" w:sz="0" w:space="0" w:color="auto"/>
            <w:bottom w:val="none" w:sz="0" w:space="0" w:color="auto"/>
            <w:right w:val="none" w:sz="0" w:space="0" w:color="auto"/>
          </w:divBdr>
        </w:div>
        <w:div w:id="916667734">
          <w:marLeft w:val="0"/>
          <w:marRight w:val="0"/>
          <w:marTop w:val="0"/>
          <w:marBottom w:val="0"/>
          <w:divBdr>
            <w:top w:val="none" w:sz="0" w:space="0" w:color="auto"/>
            <w:left w:val="none" w:sz="0" w:space="0" w:color="auto"/>
            <w:bottom w:val="none" w:sz="0" w:space="0" w:color="auto"/>
            <w:right w:val="none" w:sz="0" w:space="0" w:color="auto"/>
          </w:divBdr>
        </w:div>
        <w:div w:id="2043433597">
          <w:marLeft w:val="0"/>
          <w:marRight w:val="0"/>
          <w:marTop w:val="0"/>
          <w:marBottom w:val="0"/>
          <w:divBdr>
            <w:top w:val="none" w:sz="0" w:space="0" w:color="auto"/>
            <w:left w:val="none" w:sz="0" w:space="0" w:color="auto"/>
            <w:bottom w:val="none" w:sz="0" w:space="0" w:color="auto"/>
            <w:right w:val="none" w:sz="0" w:space="0" w:color="auto"/>
          </w:divBdr>
        </w:div>
      </w:divsChild>
    </w:div>
    <w:div w:id="401608496">
      <w:bodyDiv w:val="1"/>
      <w:marLeft w:val="0"/>
      <w:marRight w:val="0"/>
      <w:marTop w:val="0"/>
      <w:marBottom w:val="0"/>
      <w:divBdr>
        <w:top w:val="none" w:sz="0" w:space="0" w:color="auto"/>
        <w:left w:val="none" w:sz="0" w:space="0" w:color="auto"/>
        <w:bottom w:val="none" w:sz="0" w:space="0" w:color="auto"/>
        <w:right w:val="none" w:sz="0" w:space="0" w:color="auto"/>
      </w:divBdr>
    </w:div>
    <w:div w:id="404961852">
      <w:bodyDiv w:val="1"/>
      <w:marLeft w:val="0"/>
      <w:marRight w:val="0"/>
      <w:marTop w:val="0"/>
      <w:marBottom w:val="0"/>
      <w:divBdr>
        <w:top w:val="none" w:sz="0" w:space="0" w:color="auto"/>
        <w:left w:val="none" w:sz="0" w:space="0" w:color="auto"/>
        <w:bottom w:val="none" w:sz="0" w:space="0" w:color="auto"/>
        <w:right w:val="none" w:sz="0" w:space="0" w:color="auto"/>
      </w:divBdr>
    </w:div>
    <w:div w:id="405733465">
      <w:bodyDiv w:val="1"/>
      <w:marLeft w:val="0"/>
      <w:marRight w:val="0"/>
      <w:marTop w:val="0"/>
      <w:marBottom w:val="0"/>
      <w:divBdr>
        <w:top w:val="none" w:sz="0" w:space="0" w:color="auto"/>
        <w:left w:val="none" w:sz="0" w:space="0" w:color="auto"/>
        <w:bottom w:val="none" w:sz="0" w:space="0" w:color="auto"/>
        <w:right w:val="none" w:sz="0" w:space="0" w:color="auto"/>
      </w:divBdr>
    </w:div>
    <w:div w:id="408118039">
      <w:bodyDiv w:val="1"/>
      <w:marLeft w:val="0"/>
      <w:marRight w:val="0"/>
      <w:marTop w:val="0"/>
      <w:marBottom w:val="0"/>
      <w:divBdr>
        <w:top w:val="none" w:sz="0" w:space="0" w:color="auto"/>
        <w:left w:val="none" w:sz="0" w:space="0" w:color="auto"/>
        <w:bottom w:val="none" w:sz="0" w:space="0" w:color="auto"/>
        <w:right w:val="none" w:sz="0" w:space="0" w:color="auto"/>
      </w:divBdr>
    </w:div>
    <w:div w:id="409735097">
      <w:bodyDiv w:val="1"/>
      <w:marLeft w:val="0"/>
      <w:marRight w:val="0"/>
      <w:marTop w:val="0"/>
      <w:marBottom w:val="0"/>
      <w:divBdr>
        <w:top w:val="none" w:sz="0" w:space="0" w:color="auto"/>
        <w:left w:val="none" w:sz="0" w:space="0" w:color="auto"/>
        <w:bottom w:val="none" w:sz="0" w:space="0" w:color="auto"/>
        <w:right w:val="none" w:sz="0" w:space="0" w:color="auto"/>
      </w:divBdr>
    </w:div>
    <w:div w:id="409809350">
      <w:bodyDiv w:val="1"/>
      <w:marLeft w:val="0"/>
      <w:marRight w:val="0"/>
      <w:marTop w:val="0"/>
      <w:marBottom w:val="0"/>
      <w:divBdr>
        <w:top w:val="none" w:sz="0" w:space="0" w:color="auto"/>
        <w:left w:val="none" w:sz="0" w:space="0" w:color="auto"/>
        <w:bottom w:val="none" w:sz="0" w:space="0" w:color="auto"/>
        <w:right w:val="none" w:sz="0" w:space="0" w:color="auto"/>
      </w:divBdr>
    </w:div>
    <w:div w:id="420181393">
      <w:bodyDiv w:val="1"/>
      <w:marLeft w:val="0"/>
      <w:marRight w:val="0"/>
      <w:marTop w:val="0"/>
      <w:marBottom w:val="0"/>
      <w:divBdr>
        <w:top w:val="none" w:sz="0" w:space="0" w:color="auto"/>
        <w:left w:val="none" w:sz="0" w:space="0" w:color="auto"/>
        <w:bottom w:val="none" w:sz="0" w:space="0" w:color="auto"/>
        <w:right w:val="none" w:sz="0" w:space="0" w:color="auto"/>
      </w:divBdr>
    </w:div>
    <w:div w:id="423764125">
      <w:bodyDiv w:val="1"/>
      <w:marLeft w:val="0"/>
      <w:marRight w:val="0"/>
      <w:marTop w:val="0"/>
      <w:marBottom w:val="0"/>
      <w:divBdr>
        <w:top w:val="none" w:sz="0" w:space="0" w:color="auto"/>
        <w:left w:val="none" w:sz="0" w:space="0" w:color="auto"/>
        <w:bottom w:val="none" w:sz="0" w:space="0" w:color="auto"/>
        <w:right w:val="none" w:sz="0" w:space="0" w:color="auto"/>
      </w:divBdr>
    </w:div>
    <w:div w:id="426460990">
      <w:bodyDiv w:val="1"/>
      <w:marLeft w:val="0"/>
      <w:marRight w:val="0"/>
      <w:marTop w:val="0"/>
      <w:marBottom w:val="0"/>
      <w:divBdr>
        <w:top w:val="none" w:sz="0" w:space="0" w:color="auto"/>
        <w:left w:val="none" w:sz="0" w:space="0" w:color="auto"/>
        <w:bottom w:val="none" w:sz="0" w:space="0" w:color="auto"/>
        <w:right w:val="none" w:sz="0" w:space="0" w:color="auto"/>
      </w:divBdr>
      <w:divsChild>
        <w:div w:id="839007973">
          <w:marLeft w:val="0"/>
          <w:marRight w:val="0"/>
          <w:marTop w:val="0"/>
          <w:marBottom w:val="0"/>
          <w:divBdr>
            <w:top w:val="none" w:sz="0" w:space="0" w:color="auto"/>
            <w:left w:val="none" w:sz="0" w:space="0" w:color="auto"/>
            <w:bottom w:val="none" w:sz="0" w:space="0" w:color="auto"/>
            <w:right w:val="none" w:sz="0" w:space="0" w:color="auto"/>
          </w:divBdr>
        </w:div>
      </w:divsChild>
    </w:div>
    <w:div w:id="429198742">
      <w:bodyDiv w:val="1"/>
      <w:marLeft w:val="0"/>
      <w:marRight w:val="0"/>
      <w:marTop w:val="0"/>
      <w:marBottom w:val="0"/>
      <w:divBdr>
        <w:top w:val="none" w:sz="0" w:space="0" w:color="auto"/>
        <w:left w:val="none" w:sz="0" w:space="0" w:color="auto"/>
        <w:bottom w:val="none" w:sz="0" w:space="0" w:color="auto"/>
        <w:right w:val="none" w:sz="0" w:space="0" w:color="auto"/>
      </w:divBdr>
    </w:div>
    <w:div w:id="430012373">
      <w:bodyDiv w:val="1"/>
      <w:marLeft w:val="0"/>
      <w:marRight w:val="0"/>
      <w:marTop w:val="0"/>
      <w:marBottom w:val="0"/>
      <w:divBdr>
        <w:top w:val="none" w:sz="0" w:space="0" w:color="auto"/>
        <w:left w:val="none" w:sz="0" w:space="0" w:color="auto"/>
        <w:bottom w:val="none" w:sz="0" w:space="0" w:color="auto"/>
        <w:right w:val="none" w:sz="0" w:space="0" w:color="auto"/>
      </w:divBdr>
    </w:div>
    <w:div w:id="432089750">
      <w:bodyDiv w:val="1"/>
      <w:marLeft w:val="0"/>
      <w:marRight w:val="0"/>
      <w:marTop w:val="0"/>
      <w:marBottom w:val="0"/>
      <w:divBdr>
        <w:top w:val="none" w:sz="0" w:space="0" w:color="auto"/>
        <w:left w:val="none" w:sz="0" w:space="0" w:color="auto"/>
        <w:bottom w:val="none" w:sz="0" w:space="0" w:color="auto"/>
        <w:right w:val="none" w:sz="0" w:space="0" w:color="auto"/>
      </w:divBdr>
    </w:div>
    <w:div w:id="436798625">
      <w:bodyDiv w:val="1"/>
      <w:marLeft w:val="0"/>
      <w:marRight w:val="0"/>
      <w:marTop w:val="0"/>
      <w:marBottom w:val="0"/>
      <w:divBdr>
        <w:top w:val="none" w:sz="0" w:space="0" w:color="auto"/>
        <w:left w:val="none" w:sz="0" w:space="0" w:color="auto"/>
        <w:bottom w:val="none" w:sz="0" w:space="0" w:color="auto"/>
        <w:right w:val="none" w:sz="0" w:space="0" w:color="auto"/>
      </w:divBdr>
    </w:div>
    <w:div w:id="440151902">
      <w:bodyDiv w:val="1"/>
      <w:marLeft w:val="0"/>
      <w:marRight w:val="0"/>
      <w:marTop w:val="0"/>
      <w:marBottom w:val="0"/>
      <w:divBdr>
        <w:top w:val="none" w:sz="0" w:space="0" w:color="auto"/>
        <w:left w:val="none" w:sz="0" w:space="0" w:color="auto"/>
        <w:bottom w:val="none" w:sz="0" w:space="0" w:color="auto"/>
        <w:right w:val="none" w:sz="0" w:space="0" w:color="auto"/>
      </w:divBdr>
    </w:div>
    <w:div w:id="444691528">
      <w:bodyDiv w:val="1"/>
      <w:marLeft w:val="0"/>
      <w:marRight w:val="0"/>
      <w:marTop w:val="0"/>
      <w:marBottom w:val="0"/>
      <w:divBdr>
        <w:top w:val="none" w:sz="0" w:space="0" w:color="auto"/>
        <w:left w:val="none" w:sz="0" w:space="0" w:color="auto"/>
        <w:bottom w:val="none" w:sz="0" w:space="0" w:color="auto"/>
        <w:right w:val="none" w:sz="0" w:space="0" w:color="auto"/>
      </w:divBdr>
    </w:div>
    <w:div w:id="445732035">
      <w:bodyDiv w:val="1"/>
      <w:marLeft w:val="0"/>
      <w:marRight w:val="0"/>
      <w:marTop w:val="0"/>
      <w:marBottom w:val="0"/>
      <w:divBdr>
        <w:top w:val="none" w:sz="0" w:space="0" w:color="auto"/>
        <w:left w:val="none" w:sz="0" w:space="0" w:color="auto"/>
        <w:bottom w:val="none" w:sz="0" w:space="0" w:color="auto"/>
        <w:right w:val="none" w:sz="0" w:space="0" w:color="auto"/>
      </w:divBdr>
    </w:div>
    <w:div w:id="446855506">
      <w:bodyDiv w:val="1"/>
      <w:marLeft w:val="0"/>
      <w:marRight w:val="0"/>
      <w:marTop w:val="0"/>
      <w:marBottom w:val="0"/>
      <w:divBdr>
        <w:top w:val="none" w:sz="0" w:space="0" w:color="auto"/>
        <w:left w:val="none" w:sz="0" w:space="0" w:color="auto"/>
        <w:bottom w:val="none" w:sz="0" w:space="0" w:color="auto"/>
        <w:right w:val="none" w:sz="0" w:space="0" w:color="auto"/>
      </w:divBdr>
    </w:div>
    <w:div w:id="448015307">
      <w:bodyDiv w:val="1"/>
      <w:marLeft w:val="0"/>
      <w:marRight w:val="0"/>
      <w:marTop w:val="0"/>
      <w:marBottom w:val="0"/>
      <w:divBdr>
        <w:top w:val="none" w:sz="0" w:space="0" w:color="auto"/>
        <w:left w:val="none" w:sz="0" w:space="0" w:color="auto"/>
        <w:bottom w:val="none" w:sz="0" w:space="0" w:color="auto"/>
        <w:right w:val="none" w:sz="0" w:space="0" w:color="auto"/>
      </w:divBdr>
    </w:div>
    <w:div w:id="452217500">
      <w:bodyDiv w:val="1"/>
      <w:marLeft w:val="0"/>
      <w:marRight w:val="0"/>
      <w:marTop w:val="0"/>
      <w:marBottom w:val="0"/>
      <w:divBdr>
        <w:top w:val="none" w:sz="0" w:space="0" w:color="auto"/>
        <w:left w:val="none" w:sz="0" w:space="0" w:color="auto"/>
        <w:bottom w:val="none" w:sz="0" w:space="0" w:color="auto"/>
        <w:right w:val="none" w:sz="0" w:space="0" w:color="auto"/>
      </w:divBdr>
    </w:div>
    <w:div w:id="454371885">
      <w:bodyDiv w:val="1"/>
      <w:marLeft w:val="0"/>
      <w:marRight w:val="0"/>
      <w:marTop w:val="0"/>
      <w:marBottom w:val="0"/>
      <w:divBdr>
        <w:top w:val="none" w:sz="0" w:space="0" w:color="auto"/>
        <w:left w:val="none" w:sz="0" w:space="0" w:color="auto"/>
        <w:bottom w:val="none" w:sz="0" w:space="0" w:color="auto"/>
        <w:right w:val="none" w:sz="0" w:space="0" w:color="auto"/>
      </w:divBdr>
    </w:div>
    <w:div w:id="457801101">
      <w:bodyDiv w:val="1"/>
      <w:marLeft w:val="0"/>
      <w:marRight w:val="0"/>
      <w:marTop w:val="0"/>
      <w:marBottom w:val="0"/>
      <w:divBdr>
        <w:top w:val="none" w:sz="0" w:space="0" w:color="auto"/>
        <w:left w:val="none" w:sz="0" w:space="0" w:color="auto"/>
        <w:bottom w:val="none" w:sz="0" w:space="0" w:color="auto"/>
        <w:right w:val="none" w:sz="0" w:space="0" w:color="auto"/>
      </w:divBdr>
    </w:div>
    <w:div w:id="460458137">
      <w:bodyDiv w:val="1"/>
      <w:marLeft w:val="0"/>
      <w:marRight w:val="0"/>
      <w:marTop w:val="0"/>
      <w:marBottom w:val="0"/>
      <w:divBdr>
        <w:top w:val="none" w:sz="0" w:space="0" w:color="auto"/>
        <w:left w:val="none" w:sz="0" w:space="0" w:color="auto"/>
        <w:bottom w:val="none" w:sz="0" w:space="0" w:color="auto"/>
        <w:right w:val="none" w:sz="0" w:space="0" w:color="auto"/>
      </w:divBdr>
    </w:div>
    <w:div w:id="465202054">
      <w:bodyDiv w:val="1"/>
      <w:marLeft w:val="0"/>
      <w:marRight w:val="0"/>
      <w:marTop w:val="0"/>
      <w:marBottom w:val="0"/>
      <w:divBdr>
        <w:top w:val="none" w:sz="0" w:space="0" w:color="auto"/>
        <w:left w:val="none" w:sz="0" w:space="0" w:color="auto"/>
        <w:bottom w:val="none" w:sz="0" w:space="0" w:color="auto"/>
        <w:right w:val="none" w:sz="0" w:space="0" w:color="auto"/>
      </w:divBdr>
    </w:div>
    <w:div w:id="465316748">
      <w:bodyDiv w:val="1"/>
      <w:marLeft w:val="0"/>
      <w:marRight w:val="0"/>
      <w:marTop w:val="0"/>
      <w:marBottom w:val="0"/>
      <w:divBdr>
        <w:top w:val="none" w:sz="0" w:space="0" w:color="auto"/>
        <w:left w:val="none" w:sz="0" w:space="0" w:color="auto"/>
        <w:bottom w:val="none" w:sz="0" w:space="0" w:color="auto"/>
        <w:right w:val="none" w:sz="0" w:space="0" w:color="auto"/>
      </w:divBdr>
    </w:div>
    <w:div w:id="472648853">
      <w:bodyDiv w:val="1"/>
      <w:marLeft w:val="0"/>
      <w:marRight w:val="0"/>
      <w:marTop w:val="0"/>
      <w:marBottom w:val="0"/>
      <w:divBdr>
        <w:top w:val="none" w:sz="0" w:space="0" w:color="auto"/>
        <w:left w:val="none" w:sz="0" w:space="0" w:color="auto"/>
        <w:bottom w:val="none" w:sz="0" w:space="0" w:color="auto"/>
        <w:right w:val="none" w:sz="0" w:space="0" w:color="auto"/>
      </w:divBdr>
    </w:div>
    <w:div w:id="474372709">
      <w:bodyDiv w:val="1"/>
      <w:marLeft w:val="0"/>
      <w:marRight w:val="0"/>
      <w:marTop w:val="0"/>
      <w:marBottom w:val="0"/>
      <w:divBdr>
        <w:top w:val="none" w:sz="0" w:space="0" w:color="auto"/>
        <w:left w:val="none" w:sz="0" w:space="0" w:color="auto"/>
        <w:bottom w:val="none" w:sz="0" w:space="0" w:color="auto"/>
        <w:right w:val="none" w:sz="0" w:space="0" w:color="auto"/>
      </w:divBdr>
    </w:div>
    <w:div w:id="475412477">
      <w:bodyDiv w:val="1"/>
      <w:marLeft w:val="0"/>
      <w:marRight w:val="0"/>
      <w:marTop w:val="0"/>
      <w:marBottom w:val="0"/>
      <w:divBdr>
        <w:top w:val="none" w:sz="0" w:space="0" w:color="auto"/>
        <w:left w:val="none" w:sz="0" w:space="0" w:color="auto"/>
        <w:bottom w:val="none" w:sz="0" w:space="0" w:color="auto"/>
        <w:right w:val="none" w:sz="0" w:space="0" w:color="auto"/>
      </w:divBdr>
    </w:div>
    <w:div w:id="475689084">
      <w:bodyDiv w:val="1"/>
      <w:marLeft w:val="0"/>
      <w:marRight w:val="0"/>
      <w:marTop w:val="0"/>
      <w:marBottom w:val="0"/>
      <w:divBdr>
        <w:top w:val="none" w:sz="0" w:space="0" w:color="auto"/>
        <w:left w:val="none" w:sz="0" w:space="0" w:color="auto"/>
        <w:bottom w:val="none" w:sz="0" w:space="0" w:color="auto"/>
        <w:right w:val="none" w:sz="0" w:space="0" w:color="auto"/>
      </w:divBdr>
    </w:div>
    <w:div w:id="478352641">
      <w:bodyDiv w:val="1"/>
      <w:marLeft w:val="0"/>
      <w:marRight w:val="0"/>
      <w:marTop w:val="0"/>
      <w:marBottom w:val="0"/>
      <w:divBdr>
        <w:top w:val="none" w:sz="0" w:space="0" w:color="auto"/>
        <w:left w:val="none" w:sz="0" w:space="0" w:color="auto"/>
        <w:bottom w:val="none" w:sz="0" w:space="0" w:color="auto"/>
        <w:right w:val="none" w:sz="0" w:space="0" w:color="auto"/>
      </w:divBdr>
    </w:div>
    <w:div w:id="479810502">
      <w:bodyDiv w:val="1"/>
      <w:marLeft w:val="0"/>
      <w:marRight w:val="0"/>
      <w:marTop w:val="0"/>
      <w:marBottom w:val="0"/>
      <w:divBdr>
        <w:top w:val="none" w:sz="0" w:space="0" w:color="auto"/>
        <w:left w:val="none" w:sz="0" w:space="0" w:color="auto"/>
        <w:bottom w:val="none" w:sz="0" w:space="0" w:color="auto"/>
        <w:right w:val="none" w:sz="0" w:space="0" w:color="auto"/>
      </w:divBdr>
    </w:div>
    <w:div w:id="481891220">
      <w:bodyDiv w:val="1"/>
      <w:marLeft w:val="0"/>
      <w:marRight w:val="0"/>
      <w:marTop w:val="0"/>
      <w:marBottom w:val="0"/>
      <w:divBdr>
        <w:top w:val="none" w:sz="0" w:space="0" w:color="auto"/>
        <w:left w:val="none" w:sz="0" w:space="0" w:color="auto"/>
        <w:bottom w:val="none" w:sz="0" w:space="0" w:color="auto"/>
        <w:right w:val="none" w:sz="0" w:space="0" w:color="auto"/>
      </w:divBdr>
    </w:div>
    <w:div w:id="482821045">
      <w:bodyDiv w:val="1"/>
      <w:marLeft w:val="0"/>
      <w:marRight w:val="0"/>
      <w:marTop w:val="0"/>
      <w:marBottom w:val="0"/>
      <w:divBdr>
        <w:top w:val="none" w:sz="0" w:space="0" w:color="auto"/>
        <w:left w:val="none" w:sz="0" w:space="0" w:color="auto"/>
        <w:bottom w:val="none" w:sz="0" w:space="0" w:color="auto"/>
        <w:right w:val="none" w:sz="0" w:space="0" w:color="auto"/>
      </w:divBdr>
    </w:div>
    <w:div w:id="483665746">
      <w:bodyDiv w:val="1"/>
      <w:marLeft w:val="0"/>
      <w:marRight w:val="0"/>
      <w:marTop w:val="0"/>
      <w:marBottom w:val="0"/>
      <w:divBdr>
        <w:top w:val="none" w:sz="0" w:space="0" w:color="auto"/>
        <w:left w:val="none" w:sz="0" w:space="0" w:color="auto"/>
        <w:bottom w:val="none" w:sz="0" w:space="0" w:color="auto"/>
        <w:right w:val="none" w:sz="0" w:space="0" w:color="auto"/>
      </w:divBdr>
    </w:div>
    <w:div w:id="485434251">
      <w:bodyDiv w:val="1"/>
      <w:marLeft w:val="0"/>
      <w:marRight w:val="0"/>
      <w:marTop w:val="0"/>
      <w:marBottom w:val="0"/>
      <w:divBdr>
        <w:top w:val="none" w:sz="0" w:space="0" w:color="auto"/>
        <w:left w:val="none" w:sz="0" w:space="0" w:color="auto"/>
        <w:bottom w:val="none" w:sz="0" w:space="0" w:color="auto"/>
        <w:right w:val="none" w:sz="0" w:space="0" w:color="auto"/>
      </w:divBdr>
    </w:div>
    <w:div w:id="494807823">
      <w:bodyDiv w:val="1"/>
      <w:marLeft w:val="0"/>
      <w:marRight w:val="0"/>
      <w:marTop w:val="0"/>
      <w:marBottom w:val="0"/>
      <w:divBdr>
        <w:top w:val="none" w:sz="0" w:space="0" w:color="auto"/>
        <w:left w:val="none" w:sz="0" w:space="0" w:color="auto"/>
        <w:bottom w:val="none" w:sz="0" w:space="0" w:color="auto"/>
        <w:right w:val="none" w:sz="0" w:space="0" w:color="auto"/>
      </w:divBdr>
    </w:div>
    <w:div w:id="497231377">
      <w:bodyDiv w:val="1"/>
      <w:marLeft w:val="0"/>
      <w:marRight w:val="0"/>
      <w:marTop w:val="0"/>
      <w:marBottom w:val="0"/>
      <w:divBdr>
        <w:top w:val="none" w:sz="0" w:space="0" w:color="auto"/>
        <w:left w:val="none" w:sz="0" w:space="0" w:color="auto"/>
        <w:bottom w:val="none" w:sz="0" w:space="0" w:color="auto"/>
        <w:right w:val="none" w:sz="0" w:space="0" w:color="auto"/>
      </w:divBdr>
    </w:div>
    <w:div w:id="497615233">
      <w:bodyDiv w:val="1"/>
      <w:marLeft w:val="0"/>
      <w:marRight w:val="0"/>
      <w:marTop w:val="0"/>
      <w:marBottom w:val="0"/>
      <w:divBdr>
        <w:top w:val="none" w:sz="0" w:space="0" w:color="auto"/>
        <w:left w:val="none" w:sz="0" w:space="0" w:color="auto"/>
        <w:bottom w:val="none" w:sz="0" w:space="0" w:color="auto"/>
        <w:right w:val="none" w:sz="0" w:space="0" w:color="auto"/>
      </w:divBdr>
    </w:div>
    <w:div w:id="498350180">
      <w:bodyDiv w:val="1"/>
      <w:marLeft w:val="0"/>
      <w:marRight w:val="0"/>
      <w:marTop w:val="0"/>
      <w:marBottom w:val="0"/>
      <w:divBdr>
        <w:top w:val="none" w:sz="0" w:space="0" w:color="auto"/>
        <w:left w:val="none" w:sz="0" w:space="0" w:color="auto"/>
        <w:bottom w:val="none" w:sz="0" w:space="0" w:color="auto"/>
        <w:right w:val="none" w:sz="0" w:space="0" w:color="auto"/>
      </w:divBdr>
    </w:div>
    <w:div w:id="500243685">
      <w:bodyDiv w:val="1"/>
      <w:marLeft w:val="0"/>
      <w:marRight w:val="0"/>
      <w:marTop w:val="0"/>
      <w:marBottom w:val="0"/>
      <w:divBdr>
        <w:top w:val="none" w:sz="0" w:space="0" w:color="auto"/>
        <w:left w:val="none" w:sz="0" w:space="0" w:color="auto"/>
        <w:bottom w:val="none" w:sz="0" w:space="0" w:color="auto"/>
        <w:right w:val="none" w:sz="0" w:space="0" w:color="auto"/>
      </w:divBdr>
      <w:divsChild>
        <w:div w:id="1285305001">
          <w:marLeft w:val="0"/>
          <w:marRight w:val="0"/>
          <w:marTop w:val="0"/>
          <w:marBottom w:val="0"/>
          <w:divBdr>
            <w:top w:val="none" w:sz="0" w:space="0" w:color="auto"/>
            <w:left w:val="none" w:sz="0" w:space="0" w:color="auto"/>
            <w:bottom w:val="none" w:sz="0" w:space="0" w:color="auto"/>
            <w:right w:val="none" w:sz="0" w:space="0" w:color="auto"/>
          </w:divBdr>
        </w:div>
      </w:divsChild>
    </w:div>
    <w:div w:id="501824946">
      <w:bodyDiv w:val="1"/>
      <w:marLeft w:val="0"/>
      <w:marRight w:val="0"/>
      <w:marTop w:val="0"/>
      <w:marBottom w:val="0"/>
      <w:divBdr>
        <w:top w:val="none" w:sz="0" w:space="0" w:color="auto"/>
        <w:left w:val="none" w:sz="0" w:space="0" w:color="auto"/>
        <w:bottom w:val="none" w:sz="0" w:space="0" w:color="auto"/>
        <w:right w:val="none" w:sz="0" w:space="0" w:color="auto"/>
      </w:divBdr>
    </w:div>
    <w:div w:id="503712180">
      <w:bodyDiv w:val="1"/>
      <w:marLeft w:val="0"/>
      <w:marRight w:val="0"/>
      <w:marTop w:val="0"/>
      <w:marBottom w:val="0"/>
      <w:divBdr>
        <w:top w:val="none" w:sz="0" w:space="0" w:color="auto"/>
        <w:left w:val="none" w:sz="0" w:space="0" w:color="auto"/>
        <w:bottom w:val="none" w:sz="0" w:space="0" w:color="auto"/>
        <w:right w:val="none" w:sz="0" w:space="0" w:color="auto"/>
      </w:divBdr>
    </w:div>
    <w:div w:id="504782307">
      <w:bodyDiv w:val="1"/>
      <w:marLeft w:val="0"/>
      <w:marRight w:val="0"/>
      <w:marTop w:val="0"/>
      <w:marBottom w:val="0"/>
      <w:divBdr>
        <w:top w:val="none" w:sz="0" w:space="0" w:color="auto"/>
        <w:left w:val="none" w:sz="0" w:space="0" w:color="auto"/>
        <w:bottom w:val="none" w:sz="0" w:space="0" w:color="auto"/>
        <w:right w:val="none" w:sz="0" w:space="0" w:color="auto"/>
      </w:divBdr>
    </w:div>
    <w:div w:id="507982332">
      <w:bodyDiv w:val="1"/>
      <w:marLeft w:val="0"/>
      <w:marRight w:val="0"/>
      <w:marTop w:val="0"/>
      <w:marBottom w:val="0"/>
      <w:divBdr>
        <w:top w:val="none" w:sz="0" w:space="0" w:color="auto"/>
        <w:left w:val="none" w:sz="0" w:space="0" w:color="auto"/>
        <w:bottom w:val="none" w:sz="0" w:space="0" w:color="auto"/>
        <w:right w:val="none" w:sz="0" w:space="0" w:color="auto"/>
      </w:divBdr>
    </w:div>
    <w:div w:id="509491943">
      <w:bodyDiv w:val="1"/>
      <w:marLeft w:val="0"/>
      <w:marRight w:val="0"/>
      <w:marTop w:val="0"/>
      <w:marBottom w:val="0"/>
      <w:divBdr>
        <w:top w:val="none" w:sz="0" w:space="0" w:color="auto"/>
        <w:left w:val="none" w:sz="0" w:space="0" w:color="auto"/>
        <w:bottom w:val="none" w:sz="0" w:space="0" w:color="auto"/>
        <w:right w:val="none" w:sz="0" w:space="0" w:color="auto"/>
      </w:divBdr>
    </w:div>
    <w:div w:id="510341663">
      <w:bodyDiv w:val="1"/>
      <w:marLeft w:val="0"/>
      <w:marRight w:val="0"/>
      <w:marTop w:val="0"/>
      <w:marBottom w:val="0"/>
      <w:divBdr>
        <w:top w:val="none" w:sz="0" w:space="0" w:color="auto"/>
        <w:left w:val="none" w:sz="0" w:space="0" w:color="auto"/>
        <w:bottom w:val="none" w:sz="0" w:space="0" w:color="auto"/>
        <w:right w:val="none" w:sz="0" w:space="0" w:color="auto"/>
      </w:divBdr>
    </w:div>
    <w:div w:id="510683690">
      <w:bodyDiv w:val="1"/>
      <w:marLeft w:val="0"/>
      <w:marRight w:val="0"/>
      <w:marTop w:val="0"/>
      <w:marBottom w:val="0"/>
      <w:divBdr>
        <w:top w:val="none" w:sz="0" w:space="0" w:color="auto"/>
        <w:left w:val="none" w:sz="0" w:space="0" w:color="auto"/>
        <w:bottom w:val="none" w:sz="0" w:space="0" w:color="auto"/>
        <w:right w:val="none" w:sz="0" w:space="0" w:color="auto"/>
      </w:divBdr>
    </w:div>
    <w:div w:id="511144693">
      <w:bodyDiv w:val="1"/>
      <w:marLeft w:val="0"/>
      <w:marRight w:val="0"/>
      <w:marTop w:val="0"/>
      <w:marBottom w:val="0"/>
      <w:divBdr>
        <w:top w:val="none" w:sz="0" w:space="0" w:color="auto"/>
        <w:left w:val="none" w:sz="0" w:space="0" w:color="auto"/>
        <w:bottom w:val="none" w:sz="0" w:space="0" w:color="auto"/>
        <w:right w:val="none" w:sz="0" w:space="0" w:color="auto"/>
      </w:divBdr>
    </w:div>
    <w:div w:id="518394099">
      <w:bodyDiv w:val="1"/>
      <w:marLeft w:val="0"/>
      <w:marRight w:val="0"/>
      <w:marTop w:val="0"/>
      <w:marBottom w:val="0"/>
      <w:divBdr>
        <w:top w:val="none" w:sz="0" w:space="0" w:color="auto"/>
        <w:left w:val="none" w:sz="0" w:space="0" w:color="auto"/>
        <w:bottom w:val="none" w:sz="0" w:space="0" w:color="auto"/>
        <w:right w:val="none" w:sz="0" w:space="0" w:color="auto"/>
      </w:divBdr>
    </w:div>
    <w:div w:id="520824061">
      <w:bodyDiv w:val="1"/>
      <w:marLeft w:val="0"/>
      <w:marRight w:val="0"/>
      <w:marTop w:val="0"/>
      <w:marBottom w:val="0"/>
      <w:divBdr>
        <w:top w:val="none" w:sz="0" w:space="0" w:color="auto"/>
        <w:left w:val="none" w:sz="0" w:space="0" w:color="auto"/>
        <w:bottom w:val="none" w:sz="0" w:space="0" w:color="auto"/>
        <w:right w:val="none" w:sz="0" w:space="0" w:color="auto"/>
      </w:divBdr>
    </w:div>
    <w:div w:id="522132145">
      <w:bodyDiv w:val="1"/>
      <w:marLeft w:val="0"/>
      <w:marRight w:val="0"/>
      <w:marTop w:val="0"/>
      <w:marBottom w:val="0"/>
      <w:divBdr>
        <w:top w:val="none" w:sz="0" w:space="0" w:color="auto"/>
        <w:left w:val="none" w:sz="0" w:space="0" w:color="auto"/>
        <w:bottom w:val="none" w:sz="0" w:space="0" w:color="auto"/>
        <w:right w:val="none" w:sz="0" w:space="0" w:color="auto"/>
      </w:divBdr>
    </w:div>
    <w:div w:id="524173189">
      <w:bodyDiv w:val="1"/>
      <w:marLeft w:val="0"/>
      <w:marRight w:val="0"/>
      <w:marTop w:val="0"/>
      <w:marBottom w:val="0"/>
      <w:divBdr>
        <w:top w:val="none" w:sz="0" w:space="0" w:color="auto"/>
        <w:left w:val="none" w:sz="0" w:space="0" w:color="auto"/>
        <w:bottom w:val="none" w:sz="0" w:space="0" w:color="auto"/>
        <w:right w:val="none" w:sz="0" w:space="0" w:color="auto"/>
      </w:divBdr>
    </w:div>
    <w:div w:id="526263250">
      <w:bodyDiv w:val="1"/>
      <w:marLeft w:val="0"/>
      <w:marRight w:val="0"/>
      <w:marTop w:val="0"/>
      <w:marBottom w:val="0"/>
      <w:divBdr>
        <w:top w:val="none" w:sz="0" w:space="0" w:color="auto"/>
        <w:left w:val="none" w:sz="0" w:space="0" w:color="auto"/>
        <w:bottom w:val="none" w:sz="0" w:space="0" w:color="auto"/>
        <w:right w:val="none" w:sz="0" w:space="0" w:color="auto"/>
      </w:divBdr>
    </w:div>
    <w:div w:id="536822339">
      <w:bodyDiv w:val="1"/>
      <w:marLeft w:val="0"/>
      <w:marRight w:val="0"/>
      <w:marTop w:val="0"/>
      <w:marBottom w:val="0"/>
      <w:divBdr>
        <w:top w:val="none" w:sz="0" w:space="0" w:color="auto"/>
        <w:left w:val="none" w:sz="0" w:space="0" w:color="auto"/>
        <w:bottom w:val="none" w:sz="0" w:space="0" w:color="auto"/>
        <w:right w:val="none" w:sz="0" w:space="0" w:color="auto"/>
      </w:divBdr>
    </w:div>
    <w:div w:id="543366199">
      <w:bodyDiv w:val="1"/>
      <w:marLeft w:val="0"/>
      <w:marRight w:val="0"/>
      <w:marTop w:val="0"/>
      <w:marBottom w:val="0"/>
      <w:divBdr>
        <w:top w:val="none" w:sz="0" w:space="0" w:color="auto"/>
        <w:left w:val="none" w:sz="0" w:space="0" w:color="auto"/>
        <w:bottom w:val="none" w:sz="0" w:space="0" w:color="auto"/>
        <w:right w:val="none" w:sz="0" w:space="0" w:color="auto"/>
      </w:divBdr>
    </w:div>
    <w:div w:id="545025528">
      <w:bodyDiv w:val="1"/>
      <w:marLeft w:val="0"/>
      <w:marRight w:val="0"/>
      <w:marTop w:val="0"/>
      <w:marBottom w:val="0"/>
      <w:divBdr>
        <w:top w:val="none" w:sz="0" w:space="0" w:color="auto"/>
        <w:left w:val="none" w:sz="0" w:space="0" w:color="auto"/>
        <w:bottom w:val="none" w:sz="0" w:space="0" w:color="auto"/>
        <w:right w:val="none" w:sz="0" w:space="0" w:color="auto"/>
      </w:divBdr>
    </w:div>
    <w:div w:id="545220514">
      <w:bodyDiv w:val="1"/>
      <w:marLeft w:val="0"/>
      <w:marRight w:val="0"/>
      <w:marTop w:val="0"/>
      <w:marBottom w:val="0"/>
      <w:divBdr>
        <w:top w:val="none" w:sz="0" w:space="0" w:color="auto"/>
        <w:left w:val="none" w:sz="0" w:space="0" w:color="auto"/>
        <w:bottom w:val="none" w:sz="0" w:space="0" w:color="auto"/>
        <w:right w:val="none" w:sz="0" w:space="0" w:color="auto"/>
      </w:divBdr>
    </w:div>
    <w:div w:id="546648634">
      <w:bodyDiv w:val="1"/>
      <w:marLeft w:val="0"/>
      <w:marRight w:val="0"/>
      <w:marTop w:val="0"/>
      <w:marBottom w:val="0"/>
      <w:divBdr>
        <w:top w:val="none" w:sz="0" w:space="0" w:color="auto"/>
        <w:left w:val="none" w:sz="0" w:space="0" w:color="auto"/>
        <w:bottom w:val="none" w:sz="0" w:space="0" w:color="auto"/>
        <w:right w:val="none" w:sz="0" w:space="0" w:color="auto"/>
      </w:divBdr>
    </w:div>
    <w:div w:id="552737445">
      <w:bodyDiv w:val="1"/>
      <w:marLeft w:val="0"/>
      <w:marRight w:val="0"/>
      <w:marTop w:val="0"/>
      <w:marBottom w:val="0"/>
      <w:divBdr>
        <w:top w:val="none" w:sz="0" w:space="0" w:color="auto"/>
        <w:left w:val="none" w:sz="0" w:space="0" w:color="auto"/>
        <w:bottom w:val="none" w:sz="0" w:space="0" w:color="auto"/>
        <w:right w:val="none" w:sz="0" w:space="0" w:color="auto"/>
      </w:divBdr>
    </w:div>
    <w:div w:id="553468765">
      <w:bodyDiv w:val="1"/>
      <w:marLeft w:val="0"/>
      <w:marRight w:val="0"/>
      <w:marTop w:val="0"/>
      <w:marBottom w:val="0"/>
      <w:divBdr>
        <w:top w:val="none" w:sz="0" w:space="0" w:color="auto"/>
        <w:left w:val="none" w:sz="0" w:space="0" w:color="auto"/>
        <w:bottom w:val="none" w:sz="0" w:space="0" w:color="auto"/>
        <w:right w:val="none" w:sz="0" w:space="0" w:color="auto"/>
      </w:divBdr>
    </w:div>
    <w:div w:id="562645762">
      <w:bodyDiv w:val="1"/>
      <w:marLeft w:val="0"/>
      <w:marRight w:val="0"/>
      <w:marTop w:val="0"/>
      <w:marBottom w:val="0"/>
      <w:divBdr>
        <w:top w:val="none" w:sz="0" w:space="0" w:color="auto"/>
        <w:left w:val="none" w:sz="0" w:space="0" w:color="auto"/>
        <w:bottom w:val="none" w:sz="0" w:space="0" w:color="auto"/>
        <w:right w:val="none" w:sz="0" w:space="0" w:color="auto"/>
      </w:divBdr>
    </w:div>
    <w:div w:id="563374394">
      <w:bodyDiv w:val="1"/>
      <w:marLeft w:val="0"/>
      <w:marRight w:val="0"/>
      <w:marTop w:val="0"/>
      <w:marBottom w:val="0"/>
      <w:divBdr>
        <w:top w:val="none" w:sz="0" w:space="0" w:color="auto"/>
        <w:left w:val="none" w:sz="0" w:space="0" w:color="auto"/>
        <w:bottom w:val="none" w:sz="0" w:space="0" w:color="auto"/>
        <w:right w:val="none" w:sz="0" w:space="0" w:color="auto"/>
      </w:divBdr>
    </w:div>
    <w:div w:id="565074183">
      <w:bodyDiv w:val="1"/>
      <w:marLeft w:val="0"/>
      <w:marRight w:val="0"/>
      <w:marTop w:val="0"/>
      <w:marBottom w:val="0"/>
      <w:divBdr>
        <w:top w:val="none" w:sz="0" w:space="0" w:color="auto"/>
        <w:left w:val="none" w:sz="0" w:space="0" w:color="auto"/>
        <w:bottom w:val="none" w:sz="0" w:space="0" w:color="auto"/>
        <w:right w:val="none" w:sz="0" w:space="0" w:color="auto"/>
      </w:divBdr>
    </w:div>
    <w:div w:id="571310044">
      <w:bodyDiv w:val="1"/>
      <w:marLeft w:val="0"/>
      <w:marRight w:val="0"/>
      <w:marTop w:val="0"/>
      <w:marBottom w:val="0"/>
      <w:divBdr>
        <w:top w:val="none" w:sz="0" w:space="0" w:color="auto"/>
        <w:left w:val="none" w:sz="0" w:space="0" w:color="auto"/>
        <w:bottom w:val="none" w:sz="0" w:space="0" w:color="auto"/>
        <w:right w:val="none" w:sz="0" w:space="0" w:color="auto"/>
      </w:divBdr>
    </w:div>
    <w:div w:id="571432812">
      <w:bodyDiv w:val="1"/>
      <w:marLeft w:val="0"/>
      <w:marRight w:val="0"/>
      <w:marTop w:val="0"/>
      <w:marBottom w:val="0"/>
      <w:divBdr>
        <w:top w:val="none" w:sz="0" w:space="0" w:color="auto"/>
        <w:left w:val="none" w:sz="0" w:space="0" w:color="auto"/>
        <w:bottom w:val="none" w:sz="0" w:space="0" w:color="auto"/>
        <w:right w:val="none" w:sz="0" w:space="0" w:color="auto"/>
      </w:divBdr>
    </w:div>
    <w:div w:id="575747914">
      <w:bodyDiv w:val="1"/>
      <w:marLeft w:val="0"/>
      <w:marRight w:val="0"/>
      <w:marTop w:val="0"/>
      <w:marBottom w:val="0"/>
      <w:divBdr>
        <w:top w:val="none" w:sz="0" w:space="0" w:color="auto"/>
        <w:left w:val="none" w:sz="0" w:space="0" w:color="auto"/>
        <w:bottom w:val="none" w:sz="0" w:space="0" w:color="auto"/>
        <w:right w:val="none" w:sz="0" w:space="0" w:color="auto"/>
      </w:divBdr>
    </w:div>
    <w:div w:id="577519727">
      <w:bodyDiv w:val="1"/>
      <w:marLeft w:val="0"/>
      <w:marRight w:val="0"/>
      <w:marTop w:val="0"/>
      <w:marBottom w:val="0"/>
      <w:divBdr>
        <w:top w:val="none" w:sz="0" w:space="0" w:color="auto"/>
        <w:left w:val="none" w:sz="0" w:space="0" w:color="auto"/>
        <w:bottom w:val="none" w:sz="0" w:space="0" w:color="auto"/>
        <w:right w:val="none" w:sz="0" w:space="0" w:color="auto"/>
      </w:divBdr>
    </w:div>
    <w:div w:id="580406208">
      <w:bodyDiv w:val="1"/>
      <w:marLeft w:val="0"/>
      <w:marRight w:val="0"/>
      <w:marTop w:val="0"/>
      <w:marBottom w:val="0"/>
      <w:divBdr>
        <w:top w:val="none" w:sz="0" w:space="0" w:color="auto"/>
        <w:left w:val="none" w:sz="0" w:space="0" w:color="auto"/>
        <w:bottom w:val="none" w:sz="0" w:space="0" w:color="auto"/>
        <w:right w:val="none" w:sz="0" w:space="0" w:color="auto"/>
      </w:divBdr>
    </w:div>
    <w:div w:id="580531857">
      <w:bodyDiv w:val="1"/>
      <w:marLeft w:val="0"/>
      <w:marRight w:val="0"/>
      <w:marTop w:val="0"/>
      <w:marBottom w:val="0"/>
      <w:divBdr>
        <w:top w:val="none" w:sz="0" w:space="0" w:color="auto"/>
        <w:left w:val="none" w:sz="0" w:space="0" w:color="auto"/>
        <w:bottom w:val="none" w:sz="0" w:space="0" w:color="auto"/>
        <w:right w:val="none" w:sz="0" w:space="0" w:color="auto"/>
      </w:divBdr>
    </w:div>
    <w:div w:id="589972910">
      <w:bodyDiv w:val="1"/>
      <w:marLeft w:val="0"/>
      <w:marRight w:val="0"/>
      <w:marTop w:val="0"/>
      <w:marBottom w:val="0"/>
      <w:divBdr>
        <w:top w:val="none" w:sz="0" w:space="0" w:color="auto"/>
        <w:left w:val="none" w:sz="0" w:space="0" w:color="auto"/>
        <w:bottom w:val="none" w:sz="0" w:space="0" w:color="auto"/>
        <w:right w:val="none" w:sz="0" w:space="0" w:color="auto"/>
      </w:divBdr>
    </w:div>
    <w:div w:id="592667585">
      <w:bodyDiv w:val="1"/>
      <w:marLeft w:val="0"/>
      <w:marRight w:val="0"/>
      <w:marTop w:val="0"/>
      <w:marBottom w:val="0"/>
      <w:divBdr>
        <w:top w:val="none" w:sz="0" w:space="0" w:color="auto"/>
        <w:left w:val="none" w:sz="0" w:space="0" w:color="auto"/>
        <w:bottom w:val="none" w:sz="0" w:space="0" w:color="auto"/>
        <w:right w:val="none" w:sz="0" w:space="0" w:color="auto"/>
      </w:divBdr>
    </w:div>
    <w:div w:id="595863265">
      <w:bodyDiv w:val="1"/>
      <w:marLeft w:val="0"/>
      <w:marRight w:val="0"/>
      <w:marTop w:val="0"/>
      <w:marBottom w:val="0"/>
      <w:divBdr>
        <w:top w:val="none" w:sz="0" w:space="0" w:color="auto"/>
        <w:left w:val="none" w:sz="0" w:space="0" w:color="auto"/>
        <w:bottom w:val="none" w:sz="0" w:space="0" w:color="auto"/>
        <w:right w:val="none" w:sz="0" w:space="0" w:color="auto"/>
      </w:divBdr>
    </w:div>
    <w:div w:id="596910852">
      <w:bodyDiv w:val="1"/>
      <w:marLeft w:val="0"/>
      <w:marRight w:val="0"/>
      <w:marTop w:val="0"/>
      <w:marBottom w:val="0"/>
      <w:divBdr>
        <w:top w:val="none" w:sz="0" w:space="0" w:color="auto"/>
        <w:left w:val="none" w:sz="0" w:space="0" w:color="auto"/>
        <w:bottom w:val="none" w:sz="0" w:space="0" w:color="auto"/>
        <w:right w:val="none" w:sz="0" w:space="0" w:color="auto"/>
      </w:divBdr>
    </w:div>
    <w:div w:id="597101239">
      <w:bodyDiv w:val="1"/>
      <w:marLeft w:val="0"/>
      <w:marRight w:val="0"/>
      <w:marTop w:val="0"/>
      <w:marBottom w:val="0"/>
      <w:divBdr>
        <w:top w:val="none" w:sz="0" w:space="0" w:color="auto"/>
        <w:left w:val="none" w:sz="0" w:space="0" w:color="auto"/>
        <w:bottom w:val="none" w:sz="0" w:space="0" w:color="auto"/>
        <w:right w:val="none" w:sz="0" w:space="0" w:color="auto"/>
      </w:divBdr>
    </w:div>
    <w:div w:id="599219021">
      <w:bodyDiv w:val="1"/>
      <w:marLeft w:val="0"/>
      <w:marRight w:val="0"/>
      <w:marTop w:val="0"/>
      <w:marBottom w:val="0"/>
      <w:divBdr>
        <w:top w:val="none" w:sz="0" w:space="0" w:color="auto"/>
        <w:left w:val="none" w:sz="0" w:space="0" w:color="auto"/>
        <w:bottom w:val="none" w:sz="0" w:space="0" w:color="auto"/>
        <w:right w:val="none" w:sz="0" w:space="0" w:color="auto"/>
      </w:divBdr>
    </w:div>
    <w:div w:id="599873141">
      <w:bodyDiv w:val="1"/>
      <w:marLeft w:val="0"/>
      <w:marRight w:val="0"/>
      <w:marTop w:val="0"/>
      <w:marBottom w:val="0"/>
      <w:divBdr>
        <w:top w:val="none" w:sz="0" w:space="0" w:color="auto"/>
        <w:left w:val="none" w:sz="0" w:space="0" w:color="auto"/>
        <w:bottom w:val="none" w:sz="0" w:space="0" w:color="auto"/>
        <w:right w:val="none" w:sz="0" w:space="0" w:color="auto"/>
      </w:divBdr>
    </w:div>
    <w:div w:id="600769894">
      <w:bodyDiv w:val="1"/>
      <w:marLeft w:val="0"/>
      <w:marRight w:val="0"/>
      <w:marTop w:val="0"/>
      <w:marBottom w:val="0"/>
      <w:divBdr>
        <w:top w:val="none" w:sz="0" w:space="0" w:color="auto"/>
        <w:left w:val="none" w:sz="0" w:space="0" w:color="auto"/>
        <w:bottom w:val="none" w:sz="0" w:space="0" w:color="auto"/>
        <w:right w:val="none" w:sz="0" w:space="0" w:color="auto"/>
      </w:divBdr>
    </w:div>
    <w:div w:id="602222848">
      <w:bodyDiv w:val="1"/>
      <w:marLeft w:val="0"/>
      <w:marRight w:val="0"/>
      <w:marTop w:val="0"/>
      <w:marBottom w:val="0"/>
      <w:divBdr>
        <w:top w:val="none" w:sz="0" w:space="0" w:color="auto"/>
        <w:left w:val="none" w:sz="0" w:space="0" w:color="auto"/>
        <w:bottom w:val="none" w:sz="0" w:space="0" w:color="auto"/>
        <w:right w:val="none" w:sz="0" w:space="0" w:color="auto"/>
      </w:divBdr>
    </w:div>
    <w:div w:id="608002869">
      <w:bodyDiv w:val="1"/>
      <w:marLeft w:val="0"/>
      <w:marRight w:val="0"/>
      <w:marTop w:val="0"/>
      <w:marBottom w:val="0"/>
      <w:divBdr>
        <w:top w:val="none" w:sz="0" w:space="0" w:color="auto"/>
        <w:left w:val="none" w:sz="0" w:space="0" w:color="auto"/>
        <w:bottom w:val="none" w:sz="0" w:space="0" w:color="auto"/>
        <w:right w:val="none" w:sz="0" w:space="0" w:color="auto"/>
      </w:divBdr>
    </w:div>
    <w:div w:id="609043451">
      <w:bodyDiv w:val="1"/>
      <w:marLeft w:val="0"/>
      <w:marRight w:val="0"/>
      <w:marTop w:val="0"/>
      <w:marBottom w:val="0"/>
      <w:divBdr>
        <w:top w:val="none" w:sz="0" w:space="0" w:color="auto"/>
        <w:left w:val="none" w:sz="0" w:space="0" w:color="auto"/>
        <w:bottom w:val="none" w:sz="0" w:space="0" w:color="auto"/>
        <w:right w:val="none" w:sz="0" w:space="0" w:color="auto"/>
      </w:divBdr>
    </w:div>
    <w:div w:id="609315566">
      <w:bodyDiv w:val="1"/>
      <w:marLeft w:val="0"/>
      <w:marRight w:val="0"/>
      <w:marTop w:val="0"/>
      <w:marBottom w:val="0"/>
      <w:divBdr>
        <w:top w:val="none" w:sz="0" w:space="0" w:color="auto"/>
        <w:left w:val="none" w:sz="0" w:space="0" w:color="auto"/>
        <w:bottom w:val="none" w:sz="0" w:space="0" w:color="auto"/>
        <w:right w:val="none" w:sz="0" w:space="0" w:color="auto"/>
      </w:divBdr>
    </w:div>
    <w:div w:id="612245196">
      <w:bodyDiv w:val="1"/>
      <w:marLeft w:val="0"/>
      <w:marRight w:val="0"/>
      <w:marTop w:val="0"/>
      <w:marBottom w:val="0"/>
      <w:divBdr>
        <w:top w:val="none" w:sz="0" w:space="0" w:color="auto"/>
        <w:left w:val="none" w:sz="0" w:space="0" w:color="auto"/>
        <w:bottom w:val="none" w:sz="0" w:space="0" w:color="auto"/>
        <w:right w:val="none" w:sz="0" w:space="0" w:color="auto"/>
      </w:divBdr>
    </w:div>
    <w:div w:id="618797438">
      <w:bodyDiv w:val="1"/>
      <w:marLeft w:val="0"/>
      <w:marRight w:val="0"/>
      <w:marTop w:val="0"/>
      <w:marBottom w:val="0"/>
      <w:divBdr>
        <w:top w:val="none" w:sz="0" w:space="0" w:color="auto"/>
        <w:left w:val="none" w:sz="0" w:space="0" w:color="auto"/>
        <w:bottom w:val="none" w:sz="0" w:space="0" w:color="auto"/>
        <w:right w:val="none" w:sz="0" w:space="0" w:color="auto"/>
      </w:divBdr>
    </w:div>
    <w:div w:id="619344244">
      <w:bodyDiv w:val="1"/>
      <w:marLeft w:val="0"/>
      <w:marRight w:val="0"/>
      <w:marTop w:val="0"/>
      <w:marBottom w:val="0"/>
      <w:divBdr>
        <w:top w:val="none" w:sz="0" w:space="0" w:color="auto"/>
        <w:left w:val="none" w:sz="0" w:space="0" w:color="auto"/>
        <w:bottom w:val="none" w:sz="0" w:space="0" w:color="auto"/>
        <w:right w:val="none" w:sz="0" w:space="0" w:color="auto"/>
      </w:divBdr>
    </w:div>
    <w:div w:id="622002696">
      <w:bodyDiv w:val="1"/>
      <w:marLeft w:val="0"/>
      <w:marRight w:val="0"/>
      <w:marTop w:val="0"/>
      <w:marBottom w:val="0"/>
      <w:divBdr>
        <w:top w:val="none" w:sz="0" w:space="0" w:color="auto"/>
        <w:left w:val="none" w:sz="0" w:space="0" w:color="auto"/>
        <w:bottom w:val="none" w:sz="0" w:space="0" w:color="auto"/>
        <w:right w:val="none" w:sz="0" w:space="0" w:color="auto"/>
      </w:divBdr>
    </w:div>
    <w:div w:id="622348765">
      <w:bodyDiv w:val="1"/>
      <w:marLeft w:val="0"/>
      <w:marRight w:val="0"/>
      <w:marTop w:val="0"/>
      <w:marBottom w:val="0"/>
      <w:divBdr>
        <w:top w:val="none" w:sz="0" w:space="0" w:color="auto"/>
        <w:left w:val="none" w:sz="0" w:space="0" w:color="auto"/>
        <w:bottom w:val="none" w:sz="0" w:space="0" w:color="auto"/>
        <w:right w:val="none" w:sz="0" w:space="0" w:color="auto"/>
      </w:divBdr>
    </w:div>
    <w:div w:id="623120792">
      <w:bodyDiv w:val="1"/>
      <w:marLeft w:val="0"/>
      <w:marRight w:val="0"/>
      <w:marTop w:val="0"/>
      <w:marBottom w:val="0"/>
      <w:divBdr>
        <w:top w:val="none" w:sz="0" w:space="0" w:color="auto"/>
        <w:left w:val="none" w:sz="0" w:space="0" w:color="auto"/>
        <w:bottom w:val="none" w:sz="0" w:space="0" w:color="auto"/>
        <w:right w:val="none" w:sz="0" w:space="0" w:color="auto"/>
      </w:divBdr>
    </w:div>
    <w:div w:id="623274348">
      <w:bodyDiv w:val="1"/>
      <w:marLeft w:val="0"/>
      <w:marRight w:val="0"/>
      <w:marTop w:val="0"/>
      <w:marBottom w:val="0"/>
      <w:divBdr>
        <w:top w:val="none" w:sz="0" w:space="0" w:color="auto"/>
        <w:left w:val="none" w:sz="0" w:space="0" w:color="auto"/>
        <w:bottom w:val="none" w:sz="0" w:space="0" w:color="auto"/>
        <w:right w:val="none" w:sz="0" w:space="0" w:color="auto"/>
      </w:divBdr>
    </w:div>
    <w:div w:id="626202216">
      <w:bodyDiv w:val="1"/>
      <w:marLeft w:val="0"/>
      <w:marRight w:val="0"/>
      <w:marTop w:val="0"/>
      <w:marBottom w:val="0"/>
      <w:divBdr>
        <w:top w:val="none" w:sz="0" w:space="0" w:color="auto"/>
        <w:left w:val="none" w:sz="0" w:space="0" w:color="auto"/>
        <w:bottom w:val="none" w:sz="0" w:space="0" w:color="auto"/>
        <w:right w:val="none" w:sz="0" w:space="0" w:color="auto"/>
      </w:divBdr>
    </w:div>
    <w:div w:id="628363074">
      <w:bodyDiv w:val="1"/>
      <w:marLeft w:val="0"/>
      <w:marRight w:val="0"/>
      <w:marTop w:val="0"/>
      <w:marBottom w:val="0"/>
      <w:divBdr>
        <w:top w:val="none" w:sz="0" w:space="0" w:color="auto"/>
        <w:left w:val="none" w:sz="0" w:space="0" w:color="auto"/>
        <w:bottom w:val="none" w:sz="0" w:space="0" w:color="auto"/>
        <w:right w:val="none" w:sz="0" w:space="0" w:color="auto"/>
      </w:divBdr>
    </w:div>
    <w:div w:id="628974156">
      <w:bodyDiv w:val="1"/>
      <w:marLeft w:val="0"/>
      <w:marRight w:val="0"/>
      <w:marTop w:val="0"/>
      <w:marBottom w:val="0"/>
      <w:divBdr>
        <w:top w:val="none" w:sz="0" w:space="0" w:color="auto"/>
        <w:left w:val="none" w:sz="0" w:space="0" w:color="auto"/>
        <w:bottom w:val="none" w:sz="0" w:space="0" w:color="auto"/>
        <w:right w:val="none" w:sz="0" w:space="0" w:color="auto"/>
      </w:divBdr>
    </w:div>
    <w:div w:id="632370996">
      <w:bodyDiv w:val="1"/>
      <w:marLeft w:val="0"/>
      <w:marRight w:val="0"/>
      <w:marTop w:val="0"/>
      <w:marBottom w:val="0"/>
      <w:divBdr>
        <w:top w:val="none" w:sz="0" w:space="0" w:color="auto"/>
        <w:left w:val="none" w:sz="0" w:space="0" w:color="auto"/>
        <w:bottom w:val="none" w:sz="0" w:space="0" w:color="auto"/>
        <w:right w:val="none" w:sz="0" w:space="0" w:color="auto"/>
      </w:divBdr>
    </w:div>
    <w:div w:id="636297612">
      <w:bodyDiv w:val="1"/>
      <w:marLeft w:val="0"/>
      <w:marRight w:val="0"/>
      <w:marTop w:val="0"/>
      <w:marBottom w:val="0"/>
      <w:divBdr>
        <w:top w:val="none" w:sz="0" w:space="0" w:color="auto"/>
        <w:left w:val="none" w:sz="0" w:space="0" w:color="auto"/>
        <w:bottom w:val="none" w:sz="0" w:space="0" w:color="auto"/>
        <w:right w:val="none" w:sz="0" w:space="0" w:color="auto"/>
      </w:divBdr>
    </w:div>
    <w:div w:id="641693553">
      <w:bodyDiv w:val="1"/>
      <w:marLeft w:val="0"/>
      <w:marRight w:val="0"/>
      <w:marTop w:val="0"/>
      <w:marBottom w:val="0"/>
      <w:divBdr>
        <w:top w:val="none" w:sz="0" w:space="0" w:color="auto"/>
        <w:left w:val="none" w:sz="0" w:space="0" w:color="auto"/>
        <w:bottom w:val="none" w:sz="0" w:space="0" w:color="auto"/>
        <w:right w:val="none" w:sz="0" w:space="0" w:color="auto"/>
      </w:divBdr>
    </w:div>
    <w:div w:id="641883627">
      <w:bodyDiv w:val="1"/>
      <w:marLeft w:val="0"/>
      <w:marRight w:val="0"/>
      <w:marTop w:val="0"/>
      <w:marBottom w:val="0"/>
      <w:divBdr>
        <w:top w:val="none" w:sz="0" w:space="0" w:color="auto"/>
        <w:left w:val="none" w:sz="0" w:space="0" w:color="auto"/>
        <w:bottom w:val="none" w:sz="0" w:space="0" w:color="auto"/>
        <w:right w:val="none" w:sz="0" w:space="0" w:color="auto"/>
      </w:divBdr>
    </w:div>
    <w:div w:id="643586387">
      <w:bodyDiv w:val="1"/>
      <w:marLeft w:val="0"/>
      <w:marRight w:val="0"/>
      <w:marTop w:val="0"/>
      <w:marBottom w:val="0"/>
      <w:divBdr>
        <w:top w:val="none" w:sz="0" w:space="0" w:color="auto"/>
        <w:left w:val="none" w:sz="0" w:space="0" w:color="auto"/>
        <w:bottom w:val="none" w:sz="0" w:space="0" w:color="auto"/>
        <w:right w:val="none" w:sz="0" w:space="0" w:color="auto"/>
      </w:divBdr>
    </w:div>
    <w:div w:id="645820905">
      <w:bodyDiv w:val="1"/>
      <w:marLeft w:val="0"/>
      <w:marRight w:val="0"/>
      <w:marTop w:val="0"/>
      <w:marBottom w:val="0"/>
      <w:divBdr>
        <w:top w:val="none" w:sz="0" w:space="0" w:color="auto"/>
        <w:left w:val="none" w:sz="0" w:space="0" w:color="auto"/>
        <w:bottom w:val="none" w:sz="0" w:space="0" w:color="auto"/>
        <w:right w:val="none" w:sz="0" w:space="0" w:color="auto"/>
      </w:divBdr>
    </w:div>
    <w:div w:id="650061170">
      <w:bodyDiv w:val="1"/>
      <w:marLeft w:val="0"/>
      <w:marRight w:val="0"/>
      <w:marTop w:val="0"/>
      <w:marBottom w:val="0"/>
      <w:divBdr>
        <w:top w:val="none" w:sz="0" w:space="0" w:color="auto"/>
        <w:left w:val="none" w:sz="0" w:space="0" w:color="auto"/>
        <w:bottom w:val="none" w:sz="0" w:space="0" w:color="auto"/>
        <w:right w:val="none" w:sz="0" w:space="0" w:color="auto"/>
      </w:divBdr>
    </w:div>
    <w:div w:id="651065613">
      <w:bodyDiv w:val="1"/>
      <w:marLeft w:val="0"/>
      <w:marRight w:val="0"/>
      <w:marTop w:val="0"/>
      <w:marBottom w:val="0"/>
      <w:divBdr>
        <w:top w:val="none" w:sz="0" w:space="0" w:color="auto"/>
        <w:left w:val="none" w:sz="0" w:space="0" w:color="auto"/>
        <w:bottom w:val="none" w:sz="0" w:space="0" w:color="auto"/>
        <w:right w:val="none" w:sz="0" w:space="0" w:color="auto"/>
      </w:divBdr>
    </w:div>
    <w:div w:id="655185665">
      <w:bodyDiv w:val="1"/>
      <w:marLeft w:val="0"/>
      <w:marRight w:val="0"/>
      <w:marTop w:val="0"/>
      <w:marBottom w:val="0"/>
      <w:divBdr>
        <w:top w:val="none" w:sz="0" w:space="0" w:color="auto"/>
        <w:left w:val="none" w:sz="0" w:space="0" w:color="auto"/>
        <w:bottom w:val="none" w:sz="0" w:space="0" w:color="auto"/>
        <w:right w:val="none" w:sz="0" w:space="0" w:color="auto"/>
      </w:divBdr>
    </w:div>
    <w:div w:id="657658688">
      <w:bodyDiv w:val="1"/>
      <w:marLeft w:val="0"/>
      <w:marRight w:val="0"/>
      <w:marTop w:val="0"/>
      <w:marBottom w:val="0"/>
      <w:divBdr>
        <w:top w:val="none" w:sz="0" w:space="0" w:color="auto"/>
        <w:left w:val="none" w:sz="0" w:space="0" w:color="auto"/>
        <w:bottom w:val="none" w:sz="0" w:space="0" w:color="auto"/>
        <w:right w:val="none" w:sz="0" w:space="0" w:color="auto"/>
      </w:divBdr>
    </w:div>
    <w:div w:id="657927228">
      <w:bodyDiv w:val="1"/>
      <w:marLeft w:val="0"/>
      <w:marRight w:val="0"/>
      <w:marTop w:val="0"/>
      <w:marBottom w:val="0"/>
      <w:divBdr>
        <w:top w:val="none" w:sz="0" w:space="0" w:color="auto"/>
        <w:left w:val="none" w:sz="0" w:space="0" w:color="auto"/>
        <w:bottom w:val="none" w:sz="0" w:space="0" w:color="auto"/>
        <w:right w:val="none" w:sz="0" w:space="0" w:color="auto"/>
      </w:divBdr>
    </w:div>
    <w:div w:id="661737583">
      <w:bodyDiv w:val="1"/>
      <w:marLeft w:val="0"/>
      <w:marRight w:val="0"/>
      <w:marTop w:val="0"/>
      <w:marBottom w:val="0"/>
      <w:divBdr>
        <w:top w:val="none" w:sz="0" w:space="0" w:color="auto"/>
        <w:left w:val="none" w:sz="0" w:space="0" w:color="auto"/>
        <w:bottom w:val="none" w:sz="0" w:space="0" w:color="auto"/>
        <w:right w:val="none" w:sz="0" w:space="0" w:color="auto"/>
      </w:divBdr>
    </w:div>
    <w:div w:id="662858325">
      <w:bodyDiv w:val="1"/>
      <w:marLeft w:val="0"/>
      <w:marRight w:val="0"/>
      <w:marTop w:val="0"/>
      <w:marBottom w:val="0"/>
      <w:divBdr>
        <w:top w:val="none" w:sz="0" w:space="0" w:color="auto"/>
        <w:left w:val="none" w:sz="0" w:space="0" w:color="auto"/>
        <w:bottom w:val="none" w:sz="0" w:space="0" w:color="auto"/>
        <w:right w:val="none" w:sz="0" w:space="0" w:color="auto"/>
      </w:divBdr>
    </w:div>
    <w:div w:id="667712031">
      <w:bodyDiv w:val="1"/>
      <w:marLeft w:val="0"/>
      <w:marRight w:val="0"/>
      <w:marTop w:val="0"/>
      <w:marBottom w:val="0"/>
      <w:divBdr>
        <w:top w:val="none" w:sz="0" w:space="0" w:color="auto"/>
        <w:left w:val="none" w:sz="0" w:space="0" w:color="auto"/>
        <w:bottom w:val="none" w:sz="0" w:space="0" w:color="auto"/>
        <w:right w:val="none" w:sz="0" w:space="0" w:color="auto"/>
      </w:divBdr>
    </w:div>
    <w:div w:id="668563137">
      <w:bodyDiv w:val="1"/>
      <w:marLeft w:val="0"/>
      <w:marRight w:val="0"/>
      <w:marTop w:val="0"/>
      <w:marBottom w:val="0"/>
      <w:divBdr>
        <w:top w:val="none" w:sz="0" w:space="0" w:color="auto"/>
        <w:left w:val="none" w:sz="0" w:space="0" w:color="auto"/>
        <w:bottom w:val="none" w:sz="0" w:space="0" w:color="auto"/>
        <w:right w:val="none" w:sz="0" w:space="0" w:color="auto"/>
      </w:divBdr>
    </w:div>
    <w:div w:id="669454595">
      <w:bodyDiv w:val="1"/>
      <w:marLeft w:val="0"/>
      <w:marRight w:val="0"/>
      <w:marTop w:val="0"/>
      <w:marBottom w:val="0"/>
      <w:divBdr>
        <w:top w:val="none" w:sz="0" w:space="0" w:color="auto"/>
        <w:left w:val="none" w:sz="0" w:space="0" w:color="auto"/>
        <w:bottom w:val="none" w:sz="0" w:space="0" w:color="auto"/>
        <w:right w:val="none" w:sz="0" w:space="0" w:color="auto"/>
      </w:divBdr>
    </w:div>
    <w:div w:id="670374236">
      <w:bodyDiv w:val="1"/>
      <w:marLeft w:val="0"/>
      <w:marRight w:val="0"/>
      <w:marTop w:val="0"/>
      <w:marBottom w:val="0"/>
      <w:divBdr>
        <w:top w:val="none" w:sz="0" w:space="0" w:color="auto"/>
        <w:left w:val="none" w:sz="0" w:space="0" w:color="auto"/>
        <w:bottom w:val="none" w:sz="0" w:space="0" w:color="auto"/>
        <w:right w:val="none" w:sz="0" w:space="0" w:color="auto"/>
      </w:divBdr>
    </w:div>
    <w:div w:id="670527092">
      <w:bodyDiv w:val="1"/>
      <w:marLeft w:val="0"/>
      <w:marRight w:val="0"/>
      <w:marTop w:val="0"/>
      <w:marBottom w:val="0"/>
      <w:divBdr>
        <w:top w:val="none" w:sz="0" w:space="0" w:color="auto"/>
        <w:left w:val="none" w:sz="0" w:space="0" w:color="auto"/>
        <w:bottom w:val="none" w:sz="0" w:space="0" w:color="auto"/>
        <w:right w:val="none" w:sz="0" w:space="0" w:color="auto"/>
      </w:divBdr>
    </w:div>
    <w:div w:id="674964228">
      <w:bodyDiv w:val="1"/>
      <w:marLeft w:val="0"/>
      <w:marRight w:val="0"/>
      <w:marTop w:val="0"/>
      <w:marBottom w:val="0"/>
      <w:divBdr>
        <w:top w:val="none" w:sz="0" w:space="0" w:color="auto"/>
        <w:left w:val="none" w:sz="0" w:space="0" w:color="auto"/>
        <w:bottom w:val="none" w:sz="0" w:space="0" w:color="auto"/>
        <w:right w:val="none" w:sz="0" w:space="0" w:color="auto"/>
      </w:divBdr>
    </w:div>
    <w:div w:id="683555650">
      <w:bodyDiv w:val="1"/>
      <w:marLeft w:val="0"/>
      <w:marRight w:val="0"/>
      <w:marTop w:val="0"/>
      <w:marBottom w:val="0"/>
      <w:divBdr>
        <w:top w:val="none" w:sz="0" w:space="0" w:color="auto"/>
        <w:left w:val="none" w:sz="0" w:space="0" w:color="auto"/>
        <w:bottom w:val="none" w:sz="0" w:space="0" w:color="auto"/>
        <w:right w:val="none" w:sz="0" w:space="0" w:color="auto"/>
      </w:divBdr>
    </w:div>
    <w:div w:id="685786735">
      <w:bodyDiv w:val="1"/>
      <w:marLeft w:val="0"/>
      <w:marRight w:val="0"/>
      <w:marTop w:val="0"/>
      <w:marBottom w:val="0"/>
      <w:divBdr>
        <w:top w:val="none" w:sz="0" w:space="0" w:color="auto"/>
        <w:left w:val="none" w:sz="0" w:space="0" w:color="auto"/>
        <w:bottom w:val="none" w:sz="0" w:space="0" w:color="auto"/>
        <w:right w:val="none" w:sz="0" w:space="0" w:color="auto"/>
      </w:divBdr>
    </w:div>
    <w:div w:id="686442254">
      <w:bodyDiv w:val="1"/>
      <w:marLeft w:val="0"/>
      <w:marRight w:val="0"/>
      <w:marTop w:val="0"/>
      <w:marBottom w:val="0"/>
      <w:divBdr>
        <w:top w:val="none" w:sz="0" w:space="0" w:color="auto"/>
        <w:left w:val="none" w:sz="0" w:space="0" w:color="auto"/>
        <w:bottom w:val="none" w:sz="0" w:space="0" w:color="auto"/>
        <w:right w:val="none" w:sz="0" w:space="0" w:color="auto"/>
      </w:divBdr>
    </w:div>
    <w:div w:id="687685285">
      <w:bodyDiv w:val="1"/>
      <w:marLeft w:val="0"/>
      <w:marRight w:val="0"/>
      <w:marTop w:val="0"/>
      <w:marBottom w:val="0"/>
      <w:divBdr>
        <w:top w:val="none" w:sz="0" w:space="0" w:color="auto"/>
        <w:left w:val="none" w:sz="0" w:space="0" w:color="auto"/>
        <w:bottom w:val="none" w:sz="0" w:space="0" w:color="auto"/>
        <w:right w:val="none" w:sz="0" w:space="0" w:color="auto"/>
      </w:divBdr>
    </w:div>
    <w:div w:id="691958837">
      <w:bodyDiv w:val="1"/>
      <w:marLeft w:val="0"/>
      <w:marRight w:val="0"/>
      <w:marTop w:val="0"/>
      <w:marBottom w:val="0"/>
      <w:divBdr>
        <w:top w:val="none" w:sz="0" w:space="0" w:color="auto"/>
        <w:left w:val="none" w:sz="0" w:space="0" w:color="auto"/>
        <w:bottom w:val="none" w:sz="0" w:space="0" w:color="auto"/>
        <w:right w:val="none" w:sz="0" w:space="0" w:color="auto"/>
      </w:divBdr>
    </w:div>
    <w:div w:id="693962257">
      <w:bodyDiv w:val="1"/>
      <w:marLeft w:val="0"/>
      <w:marRight w:val="0"/>
      <w:marTop w:val="0"/>
      <w:marBottom w:val="0"/>
      <w:divBdr>
        <w:top w:val="none" w:sz="0" w:space="0" w:color="auto"/>
        <w:left w:val="none" w:sz="0" w:space="0" w:color="auto"/>
        <w:bottom w:val="none" w:sz="0" w:space="0" w:color="auto"/>
        <w:right w:val="none" w:sz="0" w:space="0" w:color="auto"/>
      </w:divBdr>
    </w:div>
    <w:div w:id="698315869">
      <w:bodyDiv w:val="1"/>
      <w:marLeft w:val="0"/>
      <w:marRight w:val="0"/>
      <w:marTop w:val="0"/>
      <w:marBottom w:val="0"/>
      <w:divBdr>
        <w:top w:val="none" w:sz="0" w:space="0" w:color="auto"/>
        <w:left w:val="none" w:sz="0" w:space="0" w:color="auto"/>
        <w:bottom w:val="none" w:sz="0" w:space="0" w:color="auto"/>
        <w:right w:val="none" w:sz="0" w:space="0" w:color="auto"/>
      </w:divBdr>
    </w:div>
    <w:div w:id="708185231">
      <w:bodyDiv w:val="1"/>
      <w:marLeft w:val="0"/>
      <w:marRight w:val="0"/>
      <w:marTop w:val="0"/>
      <w:marBottom w:val="0"/>
      <w:divBdr>
        <w:top w:val="none" w:sz="0" w:space="0" w:color="auto"/>
        <w:left w:val="none" w:sz="0" w:space="0" w:color="auto"/>
        <w:bottom w:val="none" w:sz="0" w:space="0" w:color="auto"/>
        <w:right w:val="none" w:sz="0" w:space="0" w:color="auto"/>
      </w:divBdr>
    </w:div>
    <w:div w:id="708646479">
      <w:bodyDiv w:val="1"/>
      <w:marLeft w:val="0"/>
      <w:marRight w:val="0"/>
      <w:marTop w:val="0"/>
      <w:marBottom w:val="0"/>
      <w:divBdr>
        <w:top w:val="none" w:sz="0" w:space="0" w:color="auto"/>
        <w:left w:val="none" w:sz="0" w:space="0" w:color="auto"/>
        <w:bottom w:val="none" w:sz="0" w:space="0" w:color="auto"/>
        <w:right w:val="none" w:sz="0" w:space="0" w:color="auto"/>
      </w:divBdr>
      <w:divsChild>
        <w:div w:id="307057184">
          <w:marLeft w:val="0"/>
          <w:marRight w:val="0"/>
          <w:marTop w:val="0"/>
          <w:marBottom w:val="0"/>
          <w:divBdr>
            <w:top w:val="none" w:sz="0" w:space="0" w:color="auto"/>
            <w:left w:val="none" w:sz="0" w:space="0" w:color="auto"/>
            <w:bottom w:val="none" w:sz="0" w:space="0" w:color="auto"/>
            <w:right w:val="none" w:sz="0" w:space="0" w:color="auto"/>
          </w:divBdr>
        </w:div>
        <w:div w:id="540243730">
          <w:marLeft w:val="0"/>
          <w:marRight w:val="0"/>
          <w:marTop w:val="0"/>
          <w:marBottom w:val="0"/>
          <w:divBdr>
            <w:top w:val="none" w:sz="0" w:space="0" w:color="auto"/>
            <w:left w:val="none" w:sz="0" w:space="0" w:color="auto"/>
            <w:bottom w:val="none" w:sz="0" w:space="0" w:color="auto"/>
            <w:right w:val="none" w:sz="0" w:space="0" w:color="auto"/>
          </w:divBdr>
        </w:div>
        <w:div w:id="951475684">
          <w:marLeft w:val="0"/>
          <w:marRight w:val="0"/>
          <w:marTop w:val="0"/>
          <w:marBottom w:val="0"/>
          <w:divBdr>
            <w:top w:val="none" w:sz="0" w:space="0" w:color="auto"/>
            <w:left w:val="none" w:sz="0" w:space="0" w:color="auto"/>
            <w:bottom w:val="none" w:sz="0" w:space="0" w:color="auto"/>
            <w:right w:val="none" w:sz="0" w:space="0" w:color="auto"/>
          </w:divBdr>
        </w:div>
      </w:divsChild>
    </w:div>
    <w:div w:id="710303542">
      <w:bodyDiv w:val="1"/>
      <w:marLeft w:val="0"/>
      <w:marRight w:val="0"/>
      <w:marTop w:val="0"/>
      <w:marBottom w:val="0"/>
      <w:divBdr>
        <w:top w:val="none" w:sz="0" w:space="0" w:color="auto"/>
        <w:left w:val="none" w:sz="0" w:space="0" w:color="auto"/>
        <w:bottom w:val="none" w:sz="0" w:space="0" w:color="auto"/>
        <w:right w:val="none" w:sz="0" w:space="0" w:color="auto"/>
      </w:divBdr>
    </w:div>
    <w:div w:id="713040303">
      <w:bodyDiv w:val="1"/>
      <w:marLeft w:val="0"/>
      <w:marRight w:val="0"/>
      <w:marTop w:val="0"/>
      <w:marBottom w:val="0"/>
      <w:divBdr>
        <w:top w:val="none" w:sz="0" w:space="0" w:color="auto"/>
        <w:left w:val="none" w:sz="0" w:space="0" w:color="auto"/>
        <w:bottom w:val="none" w:sz="0" w:space="0" w:color="auto"/>
        <w:right w:val="none" w:sz="0" w:space="0" w:color="auto"/>
      </w:divBdr>
    </w:div>
    <w:div w:id="714231797">
      <w:bodyDiv w:val="1"/>
      <w:marLeft w:val="0"/>
      <w:marRight w:val="0"/>
      <w:marTop w:val="0"/>
      <w:marBottom w:val="0"/>
      <w:divBdr>
        <w:top w:val="none" w:sz="0" w:space="0" w:color="auto"/>
        <w:left w:val="none" w:sz="0" w:space="0" w:color="auto"/>
        <w:bottom w:val="none" w:sz="0" w:space="0" w:color="auto"/>
        <w:right w:val="none" w:sz="0" w:space="0" w:color="auto"/>
      </w:divBdr>
    </w:div>
    <w:div w:id="724647537">
      <w:bodyDiv w:val="1"/>
      <w:marLeft w:val="0"/>
      <w:marRight w:val="0"/>
      <w:marTop w:val="0"/>
      <w:marBottom w:val="0"/>
      <w:divBdr>
        <w:top w:val="none" w:sz="0" w:space="0" w:color="auto"/>
        <w:left w:val="none" w:sz="0" w:space="0" w:color="auto"/>
        <w:bottom w:val="none" w:sz="0" w:space="0" w:color="auto"/>
        <w:right w:val="none" w:sz="0" w:space="0" w:color="auto"/>
      </w:divBdr>
    </w:div>
    <w:div w:id="727992925">
      <w:bodyDiv w:val="1"/>
      <w:marLeft w:val="0"/>
      <w:marRight w:val="0"/>
      <w:marTop w:val="0"/>
      <w:marBottom w:val="0"/>
      <w:divBdr>
        <w:top w:val="none" w:sz="0" w:space="0" w:color="auto"/>
        <w:left w:val="none" w:sz="0" w:space="0" w:color="auto"/>
        <w:bottom w:val="none" w:sz="0" w:space="0" w:color="auto"/>
        <w:right w:val="none" w:sz="0" w:space="0" w:color="auto"/>
      </w:divBdr>
    </w:div>
    <w:div w:id="728453900">
      <w:bodyDiv w:val="1"/>
      <w:marLeft w:val="0"/>
      <w:marRight w:val="0"/>
      <w:marTop w:val="0"/>
      <w:marBottom w:val="0"/>
      <w:divBdr>
        <w:top w:val="none" w:sz="0" w:space="0" w:color="auto"/>
        <w:left w:val="none" w:sz="0" w:space="0" w:color="auto"/>
        <w:bottom w:val="none" w:sz="0" w:space="0" w:color="auto"/>
        <w:right w:val="none" w:sz="0" w:space="0" w:color="auto"/>
      </w:divBdr>
    </w:div>
    <w:div w:id="734937129">
      <w:bodyDiv w:val="1"/>
      <w:marLeft w:val="0"/>
      <w:marRight w:val="0"/>
      <w:marTop w:val="0"/>
      <w:marBottom w:val="0"/>
      <w:divBdr>
        <w:top w:val="none" w:sz="0" w:space="0" w:color="auto"/>
        <w:left w:val="none" w:sz="0" w:space="0" w:color="auto"/>
        <w:bottom w:val="none" w:sz="0" w:space="0" w:color="auto"/>
        <w:right w:val="none" w:sz="0" w:space="0" w:color="auto"/>
      </w:divBdr>
    </w:div>
    <w:div w:id="735935430">
      <w:bodyDiv w:val="1"/>
      <w:marLeft w:val="0"/>
      <w:marRight w:val="0"/>
      <w:marTop w:val="0"/>
      <w:marBottom w:val="0"/>
      <w:divBdr>
        <w:top w:val="none" w:sz="0" w:space="0" w:color="auto"/>
        <w:left w:val="none" w:sz="0" w:space="0" w:color="auto"/>
        <w:bottom w:val="none" w:sz="0" w:space="0" w:color="auto"/>
        <w:right w:val="none" w:sz="0" w:space="0" w:color="auto"/>
      </w:divBdr>
    </w:div>
    <w:div w:id="738787914">
      <w:bodyDiv w:val="1"/>
      <w:marLeft w:val="0"/>
      <w:marRight w:val="0"/>
      <w:marTop w:val="0"/>
      <w:marBottom w:val="0"/>
      <w:divBdr>
        <w:top w:val="none" w:sz="0" w:space="0" w:color="auto"/>
        <w:left w:val="none" w:sz="0" w:space="0" w:color="auto"/>
        <w:bottom w:val="none" w:sz="0" w:space="0" w:color="auto"/>
        <w:right w:val="none" w:sz="0" w:space="0" w:color="auto"/>
      </w:divBdr>
    </w:div>
    <w:div w:id="739445677">
      <w:bodyDiv w:val="1"/>
      <w:marLeft w:val="0"/>
      <w:marRight w:val="0"/>
      <w:marTop w:val="0"/>
      <w:marBottom w:val="0"/>
      <w:divBdr>
        <w:top w:val="none" w:sz="0" w:space="0" w:color="auto"/>
        <w:left w:val="none" w:sz="0" w:space="0" w:color="auto"/>
        <w:bottom w:val="none" w:sz="0" w:space="0" w:color="auto"/>
        <w:right w:val="none" w:sz="0" w:space="0" w:color="auto"/>
      </w:divBdr>
    </w:div>
    <w:div w:id="742068014">
      <w:bodyDiv w:val="1"/>
      <w:marLeft w:val="0"/>
      <w:marRight w:val="0"/>
      <w:marTop w:val="0"/>
      <w:marBottom w:val="0"/>
      <w:divBdr>
        <w:top w:val="none" w:sz="0" w:space="0" w:color="auto"/>
        <w:left w:val="none" w:sz="0" w:space="0" w:color="auto"/>
        <w:bottom w:val="none" w:sz="0" w:space="0" w:color="auto"/>
        <w:right w:val="none" w:sz="0" w:space="0" w:color="auto"/>
      </w:divBdr>
    </w:div>
    <w:div w:id="742484070">
      <w:bodyDiv w:val="1"/>
      <w:marLeft w:val="0"/>
      <w:marRight w:val="0"/>
      <w:marTop w:val="0"/>
      <w:marBottom w:val="0"/>
      <w:divBdr>
        <w:top w:val="none" w:sz="0" w:space="0" w:color="auto"/>
        <w:left w:val="none" w:sz="0" w:space="0" w:color="auto"/>
        <w:bottom w:val="none" w:sz="0" w:space="0" w:color="auto"/>
        <w:right w:val="none" w:sz="0" w:space="0" w:color="auto"/>
      </w:divBdr>
    </w:div>
    <w:div w:id="743067223">
      <w:bodyDiv w:val="1"/>
      <w:marLeft w:val="0"/>
      <w:marRight w:val="0"/>
      <w:marTop w:val="0"/>
      <w:marBottom w:val="0"/>
      <w:divBdr>
        <w:top w:val="none" w:sz="0" w:space="0" w:color="auto"/>
        <w:left w:val="none" w:sz="0" w:space="0" w:color="auto"/>
        <w:bottom w:val="none" w:sz="0" w:space="0" w:color="auto"/>
        <w:right w:val="none" w:sz="0" w:space="0" w:color="auto"/>
      </w:divBdr>
    </w:div>
    <w:div w:id="743257400">
      <w:bodyDiv w:val="1"/>
      <w:marLeft w:val="0"/>
      <w:marRight w:val="0"/>
      <w:marTop w:val="0"/>
      <w:marBottom w:val="0"/>
      <w:divBdr>
        <w:top w:val="none" w:sz="0" w:space="0" w:color="auto"/>
        <w:left w:val="none" w:sz="0" w:space="0" w:color="auto"/>
        <w:bottom w:val="none" w:sz="0" w:space="0" w:color="auto"/>
        <w:right w:val="none" w:sz="0" w:space="0" w:color="auto"/>
      </w:divBdr>
    </w:div>
    <w:div w:id="745961238">
      <w:bodyDiv w:val="1"/>
      <w:marLeft w:val="0"/>
      <w:marRight w:val="0"/>
      <w:marTop w:val="0"/>
      <w:marBottom w:val="0"/>
      <w:divBdr>
        <w:top w:val="none" w:sz="0" w:space="0" w:color="auto"/>
        <w:left w:val="none" w:sz="0" w:space="0" w:color="auto"/>
        <w:bottom w:val="none" w:sz="0" w:space="0" w:color="auto"/>
        <w:right w:val="none" w:sz="0" w:space="0" w:color="auto"/>
      </w:divBdr>
    </w:div>
    <w:div w:id="746389867">
      <w:bodyDiv w:val="1"/>
      <w:marLeft w:val="0"/>
      <w:marRight w:val="0"/>
      <w:marTop w:val="0"/>
      <w:marBottom w:val="0"/>
      <w:divBdr>
        <w:top w:val="none" w:sz="0" w:space="0" w:color="auto"/>
        <w:left w:val="none" w:sz="0" w:space="0" w:color="auto"/>
        <w:bottom w:val="none" w:sz="0" w:space="0" w:color="auto"/>
        <w:right w:val="none" w:sz="0" w:space="0" w:color="auto"/>
      </w:divBdr>
    </w:div>
    <w:div w:id="746880443">
      <w:bodyDiv w:val="1"/>
      <w:marLeft w:val="0"/>
      <w:marRight w:val="0"/>
      <w:marTop w:val="0"/>
      <w:marBottom w:val="0"/>
      <w:divBdr>
        <w:top w:val="none" w:sz="0" w:space="0" w:color="auto"/>
        <w:left w:val="none" w:sz="0" w:space="0" w:color="auto"/>
        <w:bottom w:val="none" w:sz="0" w:space="0" w:color="auto"/>
        <w:right w:val="none" w:sz="0" w:space="0" w:color="auto"/>
      </w:divBdr>
    </w:div>
    <w:div w:id="750156323">
      <w:bodyDiv w:val="1"/>
      <w:marLeft w:val="0"/>
      <w:marRight w:val="0"/>
      <w:marTop w:val="0"/>
      <w:marBottom w:val="0"/>
      <w:divBdr>
        <w:top w:val="none" w:sz="0" w:space="0" w:color="auto"/>
        <w:left w:val="none" w:sz="0" w:space="0" w:color="auto"/>
        <w:bottom w:val="none" w:sz="0" w:space="0" w:color="auto"/>
        <w:right w:val="none" w:sz="0" w:space="0" w:color="auto"/>
      </w:divBdr>
    </w:div>
    <w:div w:id="751858034">
      <w:bodyDiv w:val="1"/>
      <w:marLeft w:val="0"/>
      <w:marRight w:val="0"/>
      <w:marTop w:val="0"/>
      <w:marBottom w:val="0"/>
      <w:divBdr>
        <w:top w:val="none" w:sz="0" w:space="0" w:color="auto"/>
        <w:left w:val="none" w:sz="0" w:space="0" w:color="auto"/>
        <w:bottom w:val="none" w:sz="0" w:space="0" w:color="auto"/>
        <w:right w:val="none" w:sz="0" w:space="0" w:color="auto"/>
      </w:divBdr>
    </w:div>
    <w:div w:id="753429899">
      <w:bodyDiv w:val="1"/>
      <w:marLeft w:val="0"/>
      <w:marRight w:val="0"/>
      <w:marTop w:val="0"/>
      <w:marBottom w:val="0"/>
      <w:divBdr>
        <w:top w:val="none" w:sz="0" w:space="0" w:color="auto"/>
        <w:left w:val="none" w:sz="0" w:space="0" w:color="auto"/>
        <w:bottom w:val="none" w:sz="0" w:space="0" w:color="auto"/>
        <w:right w:val="none" w:sz="0" w:space="0" w:color="auto"/>
      </w:divBdr>
    </w:div>
    <w:div w:id="755516342">
      <w:bodyDiv w:val="1"/>
      <w:marLeft w:val="0"/>
      <w:marRight w:val="0"/>
      <w:marTop w:val="0"/>
      <w:marBottom w:val="0"/>
      <w:divBdr>
        <w:top w:val="none" w:sz="0" w:space="0" w:color="auto"/>
        <w:left w:val="none" w:sz="0" w:space="0" w:color="auto"/>
        <w:bottom w:val="none" w:sz="0" w:space="0" w:color="auto"/>
        <w:right w:val="none" w:sz="0" w:space="0" w:color="auto"/>
      </w:divBdr>
    </w:div>
    <w:div w:id="756946147">
      <w:bodyDiv w:val="1"/>
      <w:marLeft w:val="0"/>
      <w:marRight w:val="0"/>
      <w:marTop w:val="0"/>
      <w:marBottom w:val="0"/>
      <w:divBdr>
        <w:top w:val="none" w:sz="0" w:space="0" w:color="auto"/>
        <w:left w:val="none" w:sz="0" w:space="0" w:color="auto"/>
        <w:bottom w:val="none" w:sz="0" w:space="0" w:color="auto"/>
        <w:right w:val="none" w:sz="0" w:space="0" w:color="auto"/>
      </w:divBdr>
    </w:div>
    <w:div w:id="760637832">
      <w:bodyDiv w:val="1"/>
      <w:marLeft w:val="0"/>
      <w:marRight w:val="0"/>
      <w:marTop w:val="0"/>
      <w:marBottom w:val="0"/>
      <w:divBdr>
        <w:top w:val="none" w:sz="0" w:space="0" w:color="auto"/>
        <w:left w:val="none" w:sz="0" w:space="0" w:color="auto"/>
        <w:bottom w:val="none" w:sz="0" w:space="0" w:color="auto"/>
        <w:right w:val="none" w:sz="0" w:space="0" w:color="auto"/>
      </w:divBdr>
    </w:div>
    <w:div w:id="762578962">
      <w:bodyDiv w:val="1"/>
      <w:marLeft w:val="0"/>
      <w:marRight w:val="0"/>
      <w:marTop w:val="0"/>
      <w:marBottom w:val="0"/>
      <w:divBdr>
        <w:top w:val="none" w:sz="0" w:space="0" w:color="auto"/>
        <w:left w:val="none" w:sz="0" w:space="0" w:color="auto"/>
        <w:bottom w:val="none" w:sz="0" w:space="0" w:color="auto"/>
        <w:right w:val="none" w:sz="0" w:space="0" w:color="auto"/>
      </w:divBdr>
    </w:div>
    <w:div w:id="766658802">
      <w:bodyDiv w:val="1"/>
      <w:marLeft w:val="0"/>
      <w:marRight w:val="0"/>
      <w:marTop w:val="0"/>
      <w:marBottom w:val="0"/>
      <w:divBdr>
        <w:top w:val="none" w:sz="0" w:space="0" w:color="auto"/>
        <w:left w:val="none" w:sz="0" w:space="0" w:color="auto"/>
        <w:bottom w:val="none" w:sz="0" w:space="0" w:color="auto"/>
        <w:right w:val="none" w:sz="0" w:space="0" w:color="auto"/>
      </w:divBdr>
    </w:div>
    <w:div w:id="767819879">
      <w:bodyDiv w:val="1"/>
      <w:marLeft w:val="0"/>
      <w:marRight w:val="0"/>
      <w:marTop w:val="0"/>
      <w:marBottom w:val="0"/>
      <w:divBdr>
        <w:top w:val="none" w:sz="0" w:space="0" w:color="auto"/>
        <w:left w:val="none" w:sz="0" w:space="0" w:color="auto"/>
        <w:bottom w:val="none" w:sz="0" w:space="0" w:color="auto"/>
        <w:right w:val="none" w:sz="0" w:space="0" w:color="auto"/>
      </w:divBdr>
    </w:div>
    <w:div w:id="769542147">
      <w:bodyDiv w:val="1"/>
      <w:marLeft w:val="0"/>
      <w:marRight w:val="0"/>
      <w:marTop w:val="0"/>
      <w:marBottom w:val="0"/>
      <w:divBdr>
        <w:top w:val="none" w:sz="0" w:space="0" w:color="auto"/>
        <w:left w:val="none" w:sz="0" w:space="0" w:color="auto"/>
        <w:bottom w:val="none" w:sz="0" w:space="0" w:color="auto"/>
        <w:right w:val="none" w:sz="0" w:space="0" w:color="auto"/>
      </w:divBdr>
    </w:div>
    <w:div w:id="770777051">
      <w:bodyDiv w:val="1"/>
      <w:marLeft w:val="0"/>
      <w:marRight w:val="0"/>
      <w:marTop w:val="0"/>
      <w:marBottom w:val="0"/>
      <w:divBdr>
        <w:top w:val="none" w:sz="0" w:space="0" w:color="auto"/>
        <w:left w:val="none" w:sz="0" w:space="0" w:color="auto"/>
        <w:bottom w:val="none" w:sz="0" w:space="0" w:color="auto"/>
        <w:right w:val="none" w:sz="0" w:space="0" w:color="auto"/>
      </w:divBdr>
    </w:div>
    <w:div w:id="775514686">
      <w:bodyDiv w:val="1"/>
      <w:marLeft w:val="0"/>
      <w:marRight w:val="0"/>
      <w:marTop w:val="0"/>
      <w:marBottom w:val="0"/>
      <w:divBdr>
        <w:top w:val="none" w:sz="0" w:space="0" w:color="auto"/>
        <w:left w:val="none" w:sz="0" w:space="0" w:color="auto"/>
        <w:bottom w:val="none" w:sz="0" w:space="0" w:color="auto"/>
        <w:right w:val="none" w:sz="0" w:space="0" w:color="auto"/>
      </w:divBdr>
    </w:div>
    <w:div w:id="782503858">
      <w:bodyDiv w:val="1"/>
      <w:marLeft w:val="0"/>
      <w:marRight w:val="0"/>
      <w:marTop w:val="0"/>
      <w:marBottom w:val="0"/>
      <w:divBdr>
        <w:top w:val="none" w:sz="0" w:space="0" w:color="auto"/>
        <w:left w:val="none" w:sz="0" w:space="0" w:color="auto"/>
        <w:bottom w:val="none" w:sz="0" w:space="0" w:color="auto"/>
        <w:right w:val="none" w:sz="0" w:space="0" w:color="auto"/>
      </w:divBdr>
    </w:div>
    <w:div w:id="784156649">
      <w:bodyDiv w:val="1"/>
      <w:marLeft w:val="0"/>
      <w:marRight w:val="0"/>
      <w:marTop w:val="0"/>
      <w:marBottom w:val="0"/>
      <w:divBdr>
        <w:top w:val="none" w:sz="0" w:space="0" w:color="auto"/>
        <w:left w:val="none" w:sz="0" w:space="0" w:color="auto"/>
        <w:bottom w:val="none" w:sz="0" w:space="0" w:color="auto"/>
        <w:right w:val="none" w:sz="0" w:space="0" w:color="auto"/>
      </w:divBdr>
    </w:div>
    <w:div w:id="785583404">
      <w:bodyDiv w:val="1"/>
      <w:marLeft w:val="0"/>
      <w:marRight w:val="0"/>
      <w:marTop w:val="0"/>
      <w:marBottom w:val="0"/>
      <w:divBdr>
        <w:top w:val="none" w:sz="0" w:space="0" w:color="auto"/>
        <w:left w:val="none" w:sz="0" w:space="0" w:color="auto"/>
        <w:bottom w:val="none" w:sz="0" w:space="0" w:color="auto"/>
        <w:right w:val="none" w:sz="0" w:space="0" w:color="auto"/>
      </w:divBdr>
    </w:div>
    <w:div w:id="789014884">
      <w:bodyDiv w:val="1"/>
      <w:marLeft w:val="0"/>
      <w:marRight w:val="0"/>
      <w:marTop w:val="0"/>
      <w:marBottom w:val="0"/>
      <w:divBdr>
        <w:top w:val="none" w:sz="0" w:space="0" w:color="auto"/>
        <w:left w:val="none" w:sz="0" w:space="0" w:color="auto"/>
        <w:bottom w:val="none" w:sz="0" w:space="0" w:color="auto"/>
        <w:right w:val="none" w:sz="0" w:space="0" w:color="auto"/>
      </w:divBdr>
    </w:div>
    <w:div w:id="796721764">
      <w:bodyDiv w:val="1"/>
      <w:marLeft w:val="0"/>
      <w:marRight w:val="0"/>
      <w:marTop w:val="0"/>
      <w:marBottom w:val="0"/>
      <w:divBdr>
        <w:top w:val="none" w:sz="0" w:space="0" w:color="auto"/>
        <w:left w:val="none" w:sz="0" w:space="0" w:color="auto"/>
        <w:bottom w:val="none" w:sz="0" w:space="0" w:color="auto"/>
        <w:right w:val="none" w:sz="0" w:space="0" w:color="auto"/>
      </w:divBdr>
    </w:div>
    <w:div w:id="805464575">
      <w:bodyDiv w:val="1"/>
      <w:marLeft w:val="0"/>
      <w:marRight w:val="0"/>
      <w:marTop w:val="0"/>
      <w:marBottom w:val="0"/>
      <w:divBdr>
        <w:top w:val="none" w:sz="0" w:space="0" w:color="auto"/>
        <w:left w:val="none" w:sz="0" w:space="0" w:color="auto"/>
        <w:bottom w:val="none" w:sz="0" w:space="0" w:color="auto"/>
        <w:right w:val="none" w:sz="0" w:space="0" w:color="auto"/>
      </w:divBdr>
    </w:div>
    <w:div w:id="807285397">
      <w:bodyDiv w:val="1"/>
      <w:marLeft w:val="0"/>
      <w:marRight w:val="0"/>
      <w:marTop w:val="0"/>
      <w:marBottom w:val="0"/>
      <w:divBdr>
        <w:top w:val="none" w:sz="0" w:space="0" w:color="auto"/>
        <w:left w:val="none" w:sz="0" w:space="0" w:color="auto"/>
        <w:bottom w:val="none" w:sz="0" w:space="0" w:color="auto"/>
        <w:right w:val="none" w:sz="0" w:space="0" w:color="auto"/>
      </w:divBdr>
    </w:div>
    <w:div w:id="807625431">
      <w:bodyDiv w:val="1"/>
      <w:marLeft w:val="0"/>
      <w:marRight w:val="0"/>
      <w:marTop w:val="0"/>
      <w:marBottom w:val="0"/>
      <w:divBdr>
        <w:top w:val="none" w:sz="0" w:space="0" w:color="auto"/>
        <w:left w:val="none" w:sz="0" w:space="0" w:color="auto"/>
        <w:bottom w:val="none" w:sz="0" w:space="0" w:color="auto"/>
        <w:right w:val="none" w:sz="0" w:space="0" w:color="auto"/>
      </w:divBdr>
    </w:div>
    <w:div w:id="813259423">
      <w:bodyDiv w:val="1"/>
      <w:marLeft w:val="0"/>
      <w:marRight w:val="0"/>
      <w:marTop w:val="0"/>
      <w:marBottom w:val="0"/>
      <w:divBdr>
        <w:top w:val="none" w:sz="0" w:space="0" w:color="auto"/>
        <w:left w:val="none" w:sz="0" w:space="0" w:color="auto"/>
        <w:bottom w:val="none" w:sz="0" w:space="0" w:color="auto"/>
        <w:right w:val="none" w:sz="0" w:space="0" w:color="auto"/>
      </w:divBdr>
    </w:div>
    <w:div w:id="817262202">
      <w:bodyDiv w:val="1"/>
      <w:marLeft w:val="0"/>
      <w:marRight w:val="0"/>
      <w:marTop w:val="0"/>
      <w:marBottom w:val="0"/>
      <w:divBdr>
        <w:top w:val="none" w:sz="0" w:space="0" w:color="auto"/>
        <w:left w:val="none" w:sz="0" w:space="0" w:color="auto"/>
        <w:bottom w:val="none" w:sz="0" w:space="0" w:color="auto"/>
        <w:right w:val="none" w:sz="0" w:space="0" w:color="auto"/>
      </w:divBdr>
    </w:div>
    <w:div w:id="817306631">
      <w:bodyDiv w:val="1"/>
      <w:marLeft w:val="0"/>
      <w:marRight w:val="0"/>
      <w:marTop w:val="0"/>
      <w:marBottom w:val="0"/>
      <w:divBdr>
        <w:top w:val="none" w:sz="0" w:space="0" w:color="auto"/>
        <w:left w:val="none" w:sz="0" w:space="0" w:color="auto"/>
        <w:bottom w:val="none" w:sz="0" w:space="0" w:color="auto"/>
        <w:right w:val="none" w:sz="0" w:space="0" w:color="auto"/>
      </w:divBdr>
    </w:div>
    <w:div w:id="820275935">
      <w:bodyDiv w:val="1"/>
      <w:marLeft w:val="0"/>
      <w:marRight w:val="0"/>
      <w:marTop w:val="0"/>
      <w:marBottom w:val="0"/>
      <w:divBdr>
        <w:top w:val="none" w:sz="0" w:space="0" w:color="auto"/>
        <w:left w:val="none" w:sz="0" w:space="0" w:color="auto"/>
        <w:bottom w:val="none" w:sz="0" w:space="0" w:color="auto"/>
        <w:right w:val="none" w:sz="0" w:space="0" w:color="auto"/>
      </w:divBdr>
    </w:div>
    <w:div w:id="821313482">
      <w:bodyDiv w:val="1"/>
      <w:marLeft w:val="0"/>
      <w:marRight w:val="0"/>
      <w:marTop w:val="0"/>
      <w:marBottom w:val="0"/>
      <w:divBdr>
        <w:top w:val="none" w:sz="0" w:space="0" w:color="auto"/>
        <w:left w:val="none" w:sz="0" w:space="0" w:color="auto"/>
        <w:bottom w:val="none" w:sz="0" w:space="0" w:color="auto"/>
        <w:right w:val="none" w:sz="0" w:space="0" w:color="auto"/>
      </w:divBdr>
    </w:div>
    <w:div w:id="827474631">
      <w:bodyDiv w:val="1"/>
      <w:marLeft w:val="0"/>
      <w:marRight w:val="0"/>
      <w:marTop w:val="0"/>
      <w:marBottom w:val="0"/>
      <w:divBdr>
        <w:top w:val="none" w:sz="0" w:space="0" w:color="auto"/>
        <w:left w:val="none" w:sz="0" w:space="0" w:color="auto"/>
        <w:bottom w:val="none" w:sz="0" w:space="0" w:color="auto"/>
        <w:right w:val="none" w:sz="0" w:space="0" w:color="auto"/>
      </w:divBdr>
    </w:div>
    <w:div w:id="832188578">
      <w:bodyDiv w:val="1"/>
      <w:marLeft w:val="0"/>
      <w:marRight w:val="0"/>
      <w:marTop w:val="0"/>
      <w:marBottom w:val="0"/>
      <w:divBdr>
        <w:top w:val="none" w:sz="0" w:space="0" w:color="auto"/>
        <w:left w:val="none" w:sz="0" w:space="0" w:color="auto"/>
        <w:bottom w:val="none" w:sz="0" w:space="0" w:color="auto"/>
        <w:right w:val="none" w:sz="0" w:space="0" w:color="auto"/>
      </w:divBdr>
    </w:div>
    <w:div w:id="833954667">
      <w:bodyDiv w:val="1"/>
      <w:marLeft w:val="0"/>
      <w:marRight w:val="0"/>
      <w:marTop w:val="0"/>
      <w:marBottom w:val="0"/>
      <w:divBdr>
        <w:top w:val="none" w:sz="0" w:space="0" w:color="auto"/>
        <w:left w:val="none" w:sz="0" w:space="0" w:color="auto"/>
        <w:bottom w:val="none" w:sz="0" w:space="0" w:color="auto"/>
        <w:right w:val="none" w:sz="0" w:space="0" w:color="auto"/>
      </w:divBdr>
    </w:div>
    <w:div w:id="835724465">
      <w:bodyDiv w:val="1"/>
      <w:marLeft w:val="0"/>
      <w:marRight w:val="0"/>
      <w:marTop w:val="0"/>
      <w:marBottom w:val="0"/>
      <w:divBdr>
        <w:top w:val="none" w:sz="0" w:space="0" w:color="auto"/>
        <w:left w:val="none" w:sz="0" w:space="0" w:color="auto"/>
        <w:bottom w:val="none" w:sz="0" w:space="0" w:color="auto"/>
        <w:right w:val="none" w:sz="0" w:space="0" w:color="auto"/>
      </w:divBdr>
    </w:div>
    <w:div w:id="838234380">
      <w:bodyDiv w:val="1"/>
      <w:marLeft w:val="0"/>
      <w:marRight w:val="0"/>
      <w:marTop w:val="0"/>
      <w:marBottom w:val="0"/>
      <w:divBdr>
        <w:top w:val="none" w:sz="0" w:space="0" w:color="auto"/>
        <w:left w:val="none" w:sz="0" w:space="0" w:color="auto"/>
        <w:bottom w:val="none" w:sz="0" w:space="0" w:color="auto"/>
        <w:right w:val="none" w:sz="0" w:space="0" w:color="auto"/>
      </w:divBdr>
    </w:div>
    <w:div w:id="838498602">
      <w:bodyDiv w:val="1"/>
      <w:marLeft w:val="0"/>
      <w:marRight w:val="0"/>
      <w:marTop w:val="0"/>
      <w:marBottom w:val="0"/>
      <w:divBdr>
        <w:top w:val="none" w:sz="0" w:space="0" w:color="auto"/>
        <w:left w:val="none" w:sz="0" w:space="0" w:color="auto"/>
        <w:bottom w:val="none" w:sz="0" w:space="0" w:color="auto"/>
        <w:right w:val="none" w:sz="0" w:space="0" w:color="auto"/>
      </w:divBdr>
      <w:divsChild>
        <w:div w:id="1787388721">
          <w:marLeft w:val="0"/>
          <w:marRight w:val="0"/>
          <w:marTop w:val="0"/>
          <w:marBottom w:val="0"/>
          <w:divBdr>
            <w:top w:val="none" w:sz="0" w:space="0" w:color="auto"/>
            <w:left w:val="none" w:sz="0" w:space="0" w:color="auto"/>
            <w:bottom w:val="none" w:sz="0" w:space="0" w:color="auto"/>
            <w:right w:val="none" w:sz="0" w:space="0" w:color="auto"/>
          </w:divBdr>
        </w:div>
      </w:divsChild>
    </w:div>
    <w:div w:id="840121969">
      <w:bodyDiv w:val="1"/>
      <w:marLeft w:val="0"/>
      <w:marRight w:val="0"/>
      <w:marTop w:val="0"/>
      <w:marBottom w:val="0"/>
      <w:divBdr>
        <w:top w:val="none" w:sz="0" w:space="0" w:color="auto"/>
        <w:left w:val="none" w:sz="0" w:space="0" w:color="auto"/>
        <w:bottom w:val="none" w:sz="0" w:space="0" w:color="auto"/>
        <w:right w:val="none" w:sz="0" w:space="0" w:color="auto"/>
      </w:divBdr>
    </w:div>
    <w:div w:id="840126940">
      <w:bodyDiv w:val="1"/>
      <w:marLeft w:val="0"/>
      <w:marRight w:val="0"/>
      <w:marTop w:val="0"/>
      <w:marBottom w:val="0"/>
      <w:divBdr>
        <w:top w:val="none" w:sz="0" w:space="0" w:color="auto"/>
        <w:left w:val="none" w:sz="0" w:space="0" w:color="auto"/>
        <w:bottom w:val="none" w:sz="0" w:space="0" w:color="auto"/>
        <w:right w:val="none" w:sz="0" w:space="0" w:color="auto"/>
      </w:divBdr>
    </w:div>
    <w:div w:id="844563056">
      <w:bodyDiv w:val="1"/>
      <w:marLeft w:val="0"/>
      <w:marRight w:val="0"/>
      <w:marTop w:val="0"/>
      <w:marBottom w:val="0"/>
      <w:divBdr>
        <w:top w:val="none" w:sz="0" w:space="0" w:color="auto"/>
        <w:left w:val="none" w:sz="0" w:space="0" w:color="auto"/>
        <w:bottom w:val="none" w:sz="0" w:space="0" w:color="auto"/>
        <w:right w:val="none" w:sz="0" w:space="0" w:color="auto"/>
      </w:divBdr>
    </w:div>
    <w:div w:id="844708907">
      <w:bodyDiv w:val="1"/>
      <w:marLeft w:val="0"/>
      <w:marRight w:val="0"/>
      <w:marTop w:val="0"/>
      <w:marBottom w:val="0"/>
      <w:divBdr>
        <w:top w:val="none" w:sz="0" w:space="0" w:color="auto"/>
        <w:left w:val="none" w:sz="0" w:space="0" w:color="auto"/>
        <w:bottom w:val="none" w:sz="0" w:space="0" w:color="auto"/>
        <w:right w:val="none" w:sz="0" w:space="0" w:color="auto"/>
      </w:divBdr>
    </w:div>
    <w:div w:id="845360848">
      <w:bodyDiv w:val="1"/>
      <w:marLeft w:val="0"/>
      <w:marRight w:val="0"/>
      <w:marTop w:val="0"/>
      <w:marBottom w:val="0"/>
      <w:divBdr>
        <w:top w:val="none" w:sz="0" w:space="0" w:color="auto"/>
        <w:left w:val="none" w:sz="0" w:space="0" w:color="auto"/>
        <w:bottom w:val="none" w:sz="0" w:space="0" w:color="auto"/>
        <w:right w:val="none" w:sz="0" w:space="0" w:color="auto"/>
      </w:divBdr>
    </w:div>
    <w:div w:id="848715715">
      <w:bodyDiv w:val="1"/>
      <w:marLeft w:val="0"/>
      <w:marRight w:val="0"/>
      <w:marTop w:val="0"/>
      <w:marBottom w:val="0"/>
      <w:divBdr>
        <w:top w:val="none" w:sz="0" w:space="0" w:color="auto"/>
        <w:left w:val="none" w:sz="0" w:space="0" w:color="auto"/>
        <w:bottom w:val="none" w:sz="0" w:space="0" w:color="auto"/>
        <w:right w:val="none" w:sz="0" w:space="0" w:color="auto"/>
      </w:divBdr>
    </w:div>
    <w:div w:id="850948236">
      <w:bodyDiv w:val="1"/>
      <w:marLeft w:val="0"/>
      <w:marRight w:val="0"/>
      <w:marTop w:val="0"/>
      <w:marBottom w:val="0"/>
      <w:divBdr>
        <w:top w:val="none" w:sz="0" w:space="0" w:color="auto"/>
        <w:left w:val="none" w:sz="0" w:space="0" w:color="auto"/>
        <w:bottom w:val="none" w:sz="0" w:space="0" w:color="auto"/>
        <w:right w:val="none" w:sz="0" w:space="0" w:color="auto"/>
      </w:divBdr>
    </w:div>
    <w:div w:id="852381526">
      <w:bodyDiv w:val="1"/>
      <w:marLeft w:val="0"/>
      <w:marRight w:val="0"/>
      <w:marTop w:val="0"/>
      <w:marBottom w:val="0"/>
      <w:divBdr>
        <w:top w:val="none" w:sz="0" w:space="0" w:color="auto"/>
        <w:left w:val="none" w:sz="0" w:space="0" w:color="auto"/>
        <w:bottom w:val="none" w:sz="0" w:space="0" w:color="auto"/>
        <w:right w:val="none" w:sz="0" w:space="0" w:color="auto"/>
      </w:divBdr>
    </w:div>
    <w:div w:id="854151294">
      <w:bodyDiv w:val="1"/>
      <w:marLeft w:val="0"/>
      <w:marRight w:val="0"/>
      <w:marTop w:val="0"/>
      <w:marBottom w:val="0"/>
      <w:divBdr>
        <w:top w:val="none" w:sz="0" w:space="0" w:color="auto"/>
        <w:left w:val="none" w:sz="0" w:space="0" w:color="auto"/>
        <w:bottom w:val="none" w:sz="0" w:space="0" w:color="auto"/>
        <w:right w:val="none" w:sz="0" w:space="0" w:color="auto"/>
      </w:divBdr>
    </w:div>
    <w:div w:id="861476975">
      <w:bodyDiv w:val="1"/>
      <w:marLeft w:val="0"/>
      <w:marRight w:val="0"/>
      <w:marTop w:val="0"/>
      <w:marBottom w:val="0"/>
      <w:divBdr>
        <w:top w:val="none" w:sz="0" w:space="0" w:color="auto"/>
        <w:left w:val="none" w:sz="0" w:space="0" w:color="auto"/>
        <w:bottom w:val="none" w:sz="0" w:space="0" w:color="auto"/>
        <w:right w:val="none" w:sz="0" w:space="0" w:color="auto"/>
      </w:divBdr>
    </w:div>
    <w:div w:id="863252744">
      <w:bodyDiv w:val="1"/>
      <w:marLeft w:val="0"/>
      <w:marRight w:val="0"/>
      <w:marTop w:val="0"/>
      <w:marBottom w:val="0"/>
      <w:divBdr>
        <w:top w:val="none" w:sz="0" w:space="0" w:color="auto"/>
        <w:left w:val="none" w:sz="0" w:space="0" w:color="auto"/>
        <w:bottom w:val="none" w:sz="0" w:space="0" w:color="auto"/>
        <w:right w:val="none" w:sz="0" w:space="0" w:color="auto"/>
      </w:divBdr>
    </w:div>
    <w:div w:id="865561324">
      <w:bodyDiv w:val="1"/>
      <w:marLeft w:val="0"/>
      <w:marRight w:val="0"/>
      <w:marTop w:val="0"/>
      <w:marBottom w:val="0"/>
      <w:divBdr>
        <w:top w:val="none" w:sz="0" w:space="0" w:color="auto"/>
        <w:left w:val="none" w:sz="0" w:space="0" w:color="auto"/>
        <w:bottom w:val="none" w:sz="0" w:space="0" w:color="auto"/>
        <w:right w:val="none" w:sz="0" w:space="0" w:color="auto"/>
      </w:divBdr>
    </w:div>
    <w:div w:id="866529257">
      <w:bodyDiv w:val="1"/>
      <w:marLeft w:val="0"/>
      <w:marRight w:val="0"/>
      <w:marTop w:val="0"/>
      <w:marBottom w:val="0"/>
      <w:divBdr>
        <w:top w:val="none" w:sz="0" w:space="0" w:color="auto"/>
        <w:left w:val="none" w:sz="0" w:space="0" w:color="auto"/>
        <w:bottom w:val="none" w:sz="0" w:space="0" w:color="auto"/>
        <w:right w:val="none" w:sz="0" w:space="0" w:color="auto"/>
      </w:divBdr>
    </w:div>
    <w:div w:id="875701117">
      <w:bodyDiv w:val="1"/>
      <w:marLeft w:val="0"/>
      <w:marRight w:val="0"/>
      <w:marTop w:val="0"/>
      <w:marBottom w:val="0"/>
      <w:divBdr>
        <w:top w:val="none" w:sz="0" w:space="0" w:color="auto"/>
        <w:left w:val="none" w:sz="0" w:space="0" w:color="auto"/>
        <w:bottom w:val="none" w:sz="0" w:space="0" w:color="auto"/>
        <w:right w:val="none" w:sz="0" w:space="0" w:color="auto"/>
      </w:divBdr>
    </w:div>
    <w:div w:id="884172176">
      <w:bodyDiv w:val="1"/>
      <w:marLeft w:val="0"/>
      <w:marRight w:val="0"/>
      <w:marTop w:val="0"/>
      <w:marBottom w:val="0"/>
      <w:divBdr>
        <w:top w:val="none" w:sz="0" w:space="0" w:color="auto"/>
        <w:left w:val="none" w:sz="0" w:space="0" w:color="auto"/>
        <w:bottom w:val="none" w:sz="0" w:space="0" w:color="auto"/>
        <w:right w:val="none" w:sz="0" w:space="0" w:color="auto"/>
      </w:divBdr>
    </w:div>
    <w:div w:id="888344080">
      <w:bodyDiv w:val="1"/>
      <w:marLeft w:val="0"/>
      <w:marRight w:val="0"/>
      <w:marTop w:val="0"/>
      <w:marBottom w:val="0"/>
      <w:divBdr>
        <w:top w:val="none" w:sz="0" w:space="0" w:color="auto"/>
        <w:left w:val="none" w:sz="0" w:space="0" w:color="auto"/>
        <w:bottom w:val="none" w:sz="0" w:space="0" w:color="auto"/>
        <w:right w:val="none" w:sz="0" w:space="0" w:color="auto"/>
      </w:divBdr>
    </w:div>
    <w:div w:id="888758770">
      <w:bodyDiv w:val="1"/>
      <w:marLeft w:val="0"/>
      <w:marRight w:val="0"/>
      <w:marTop w:val="0"/>
      <w:marBottom w:val="0"/>
      <w:divBdr>
        <w:top w:val="none" w:sz="0" w:space="0" w:color="auto"/>
        <w:left w:val="none" w:sz="0" w:space="0" w:color="auto"/>
        <w:bottom w:val="none" w:sz="0" w:space="0" w:color="auto"/>
        <w:right w:val="none" w:sz="0" w:space="0" w:color="auto"/>
      </w:divBdr>
    </w:div>
    <w:div w:id="889027038">
      <w:bodyDiv w:val="1"/>
      <w:marLeft w:val="0"/>
      <w:marRight w:val="0"/>
      <w:marTop w:val="0"/>
      <w:marBottom w:val="0"/>
      <w:divBdr>
        <w:top w:val="none" w:sz="0" w:space="0" w:color="auto"/>
        <w:left w:val="none" w:sz="0" w:space="0" w:color="auto"/>
        <w:bottom w:val="none" w:sz="0" w:space="0" w:color="auto"/>
        <w:right w:val="none" w:sz="0" w:space="0" w:color="auto"/>
      </w:divBdr>
    </w:div>
    <w:div w:id="889682415">
      <w:bodyDiv w:val="1"/>
      <w:marLeft w:val="0"/>
      <w:marRight w:val="0"/>
      <w:marTop w:val="0"/>
      <w:marBottom w:val="0"/>
      <w:divBdr>
        <w:top w:val="none" w:sz="0" w:space="0" w:color="auto"/>
        <w:left w:val="none" w:sz="0" w:space="0" w:color="auto"/>
        <w:bottom w:val="none" w:sz="0" w:space="0" w:color="auto"/>
        <w:right w:val="none" w:sz="0" w:space="0" w:color="auto"/>
      </w:divBdr>
    </w:div>
    <w:div w:id="891380579">
      <w:bodyDiv w:val="1"/>
      <w:marLeft w:val="0"/>
      <w:marRight w:val="0"/>
      <w:marTop w:val="0"/>
      <w:marBottom w:val="0"/>
      <w:divBdr>
        <w:top w:val="none" w:sz="0" w:space="0" w:color="auto"/>
        <w:left w:val="none" w:sz="0" w:space="0" w:color="auto"/>
        <w:bottom w:val="none" w:sz="0" w:space="0" w:color="auto"/>
        <w:right w:val="none" w:sz="0" w:space="0" w:color="auto"/>
      </w:divBdr>
    </w:div>
    <w:div w:id="894006412">
      <w:bodyDiv w:val="1"/>
      <w:marLeft w:val="0"/>
      <w:marRight w:val="0"/>
      <w:marTop w:val="0"/>
      <w:marBottom w:val="0"/>
      <w:divBdr>
        <w:top w:val="none" w:sz="0" w:space="0" w:color="auto"/>
        <w:left w:val="none" w:sz="0" w:space="0" w:color="auto"/>
        <w:bottom w:val="none" w:sz="0" w:space="0" w:color="auto"/>
        <w:right w:val="none" w:sz="0" w:space="0" w:color="auto"/>
      </w:divBdr>
      <w:divsChild>
        <w:div w:id="143812352">
          <w:marLeft w:val="0"/>
          <w:marRight w:val="0"/>
          <w:marTop w:val="0"/>
          <w:marBottom w:val="0"/>
          <w:divBdr>
            <w:top w:val="none" w:sz="0" w:space="0" w:color="auto"/>
            <w:left w:val="none" w:sz="0" w:space="0" w:color="auto"/>
            <w:bottom w:val="none" w:sz="0" w:space="0" w:color="auto"/>
            <w:right w:val="none" w:sz="0" w:space="0" w:color="auto"/>
          </w:divBdr>
        </w:div>
      </w:divsChild>
    </w:div>
    <w:div w:id="896741906">
      <w:bodyDiv w:val="1"/>
      <w:marLeft w:val="0"/>
      <w:marRight w:val="0"/>
      <w:marTop w:val="0"/>
      <w:marBottom w:val="0"/>
      <w:divBdr>
        <w:top w:val="none" w:sz="0" w:space="0" w:color="auto"/>
        <w:left w:val="none" w:sz="0" w:space="0" w:color="auto"/>
        <w:bottom w:val="none" w:sz="0" w:space="0" w:color="auto"/>
        <w:right w:val="none" w:sz="0" w:space="0" w:color="auto"/>
      </w:divBdr>
    </w:div>
    <w:div w:id="897133687">
      <w:bodyDiv w:val="1"/>
      <w:marLeft w:val="0"/>
      <w:marRight w:val="0"/>
      <w:marTop w:val="0"/>
      <w:marBottom w:val="0"/>
      <w:divBdr>
        <w:top w:val="none" w:sz="0" w:space="0" w:color="auto"/>
        <w:left w:val="none" w:sz="0" w:space="0" w:color="auto"/>
        <w:bottom w:val="none" w:sz="0" w:space="0" w:color="auto"/>
        <w:right w:val="none" w:sz="0" w:space="0" w:color="auto"/>
      </w:divBdr>
    </w:div>
    <w:div w:id="898900341">
      <w:bodyDiv w:val="1"/>
      <w:marLeft w:val="0"/>
      <w:marRight w:val="0"/>
      <w:marTop w:val="0"/>
      <w:marBottom w:val="0"/>
      <w:divBdr>
        <w:top w:val="none" w:sz="0" w:space="0" w:color="auto"/>
        <w:left w:val="none" w:sz="0" w:space="0" w:color="auto"/>
        <w:bottom w:val="none" w:sz="0" w:space="0" w:color="auto"/>
        <w:right w:val="none" w:sz="0" w:space="0" w:color="auto"/>
      </w:divBdr>
    </w:div>
    <w:div w:id="901913500">
      <w:bodyDiv w:val="1"/>
      <w:marLeft w:val="0"/>
      <w:marRight w:val="0"/>
      <w:marTop w:val="0"/>
      <w:marBottom w:val="0"/>
      <w:divBdr>
        <w:top w:val="none" w:sz="0" w:space="0" w:color="auto"/>
        <w:left w:val="none" w:sz="0" w:space="0" w:color="auto"/>
        <w:bottom w:val="none" w:sz="0" w:space="0" w:color="auto"/>
        <w:right w:val="none" w:sz="0" w:space="0" w:color="auto"/>
      </w:divBdr>
    </w:div>
    <w:div w:id="902059887">
      <w:bodyDiv w:val="1"/>
      <w:marLeft w:val="0"/>
      <w:marRight w:val="0"/>
      <w:marTop w:val="0"/>
      <w:marBottom w:val="0"/>
      <w:divBdr>
        <w:top w:val="none" w:sz="0" w:space="0" w:color="auto"/>
        <w:left w:val="none" w:sz="0" w:space="0" w:color="auto"/>
        <w:bottom w:val="none" w:sz="0" w:space="0" w:color="auto"/>
        <w:right w:val="none" w:sz="0" w:space="0" w:color="auto"/>
      </w:divBdr>
    </w:div>
    <w:div w:id="904224983">
      <w:bodyDiv w:val="1"/>
      <w:marLeft w:val="0"/>
      <w:marRight w:val="0"/>
      <w:marTop w:val="0"/>
      <w:marBottom w:val="0"/>
      <w:divBdr>
        <w:top w:val="none" w:sz="0" w:space="0" w:color="auto"/>
        <w:left w:val="none" w:sz="0" w:space="0" w:color="auto"/>
        <w:bottom w:val="none" w:sz="0" w:space="0" w:color="auto"/>
        <w:right w:val="none" w:sz="0" w:space="0" w:color="auto"/>
      </w:divBdr>
    </w:div>
    <w:div w:id="904296605">
      <w:bodyDiv w:val="1"/>
      <w:marLeft w:val="0"/>
      <w:marRight w:val="0"/>
      <w:marTop w:val="0"/>
      <w:marBottom w:val="0"/>
      <w:divBdr>
        <w:top w:val="none" w:sz="0" w:space="0" w:color="auto"/>
        <w:left w:val="none" w:sz="0" w:space="0" w:color="auto"/>
        <w:bottom w:val="none" w:sz="0" w:space="0" w:color="auto"/>
        <w:right w:val="none" w:sz="0" w:space="0" w:color="auto"/>
      </w:divBdr>
    </w:div>
    <w:div w:id="910575813">
      <w:bodyDiv w:val="1"/>
      <w:marLeft w:val="0"/>
      <w:marRight w:val="0"/>
      <w:marTop w:val="0"/>
      <w:marBottom w:val="0"/>
      <w:divBdr>
        <w:top w:val="none" w:sz="0" w:space="0" w:color="auto"/>
        <w:left w:val="none" w:sz="0" w:space="0" w:color="auto"/>
        <w:bottom w:val="none" w:sz="0" w:space="0" w:color="auto"/>
        <w:right w:val="none" w:sz="0" w:space="0" w:color="auto"/>
      </w:divBdr>
      <w:divsChild>
        <w:div w:id="288897566">
          <w:marLeft w:val="0"/>
          <w:marRight w:val="0"/>
          <w:marTop w:val="0"/>
          <w:marBottom w:val="0"/>
          <w:divBdr>
            <w:top w:val="none" w:sz="0" w:space="0" w:color="auto"/>
            <w:left w:val="none" w:sz="0" w:space="0" w:color="auto"/>
            <w:bottom w:val="none" w:sz="0" w:space="0" w:color="auto"/>
            <w:right w:val="none" w:sz="0" w:space="0" w:color="auto"/>
          </w:divBdr>
        </w:div>
        <w:div w:id="597446875">
          <w:marLeft w:val="0"/>
          <w:marRight w:val="0"/>
          <w:marTop w:val="0"/>
          <w:marBottom w:val="0"/>
          <w:divBdr>
            <w:top w:val="none" w:sz="0" w:space="0" w:color="auto"/>
            <w:left w:val="none" w:sz="0" w:space="0" w:color="auto"/>
            <w:bottom w:val="none" w:sz="0" w:space="0" w:color="auto"/>
            <w:right w:val="none" w:sz="0" w:space="0" w:color="auto"/>
          </w:divBdr>
        </w:div>
      </w:divsChild>
    </w:div>
    <w:div w:id="911892354">
      <w:bodyDiv w:val="1"/>
      <w:marLeft w:val="0"/>
      <w:marRight w:val="0"/>
      <w:marTop w:val="0"/>
      <w:marBottom w:val="0"/>
      <w:divBdr>
        <w:top w:val="none" w:sz="0" w:space="0" w:color="auto"/>
        <w:left w:val="none" w:sz="0" w:space="0" w:color="auto"/>
        <w:bottom w:val="none" w:sz="0" w:space="0" w:color="auto"/>
        <w:right w:val="none" w:sz="0" w:space="0" w:color="auto"/>
      </w:divBdr>
    </w:div>
    <w:div w:id="913851856">
      <w:bodyDiv w:val="1"/>
      <w:marLeft w:val="0"/>
      <w:marRight w:val="0"/>
      <w:marTop w:val="0"/>
      <w:marBottom w:val="0"/>
      <w:divBdr>
        <w:top w:val="none" w:sz="0" w:space="0" w:color="auto"/>
        <w:left w:val="none" w:sz="0" w:space="0" w:color="auto"/>
        <w:bottom w:val="none" w:sz="0" w:space="0" w:color="auto"/>
        <w:right w:val="none" w:sz="0" w:space="0" w:color="auto"/>
      </w:divBdr>
    </w:div>
    <w:div w:id="915093880">
      <w:bodyDiv w:val="1"/>
      <w:marLeft w:val="0"/>
      <w:marRight w:val="0"/>
      <w:marTop w:val="0"/>
      <w:marBottom w:val="0"/>
      <w:divBdr>
        <w:top w:val="none" w:sz="0" w:space="0" w:color="auto"/>
        <w:left w:val="none" w:sz="0" w:space="0" w:color="auto"/>
        <w:bottom w:val="none" w:sz="0" w:space="0" w:color="auto"/>
        <w:right w:val="none" w:sz="0" w:space="0" w:color="auto"/>
      </w:divBdr>
    </w:div>
    <w:div w:id="917977781">
      <w:bodyDiv w:val="1"/>
      <w:marLeft w:val="0"/>
      <w:marRight w:val="0"/>
      <w:marTop w:val="0"/>
      <w:marBottom w:val="0"/>
      <w:divBdr>
        <w:top w:val="none" w:sz="0" w:space="0" w:color="auto"/>
        <w:left w:val="none" w:sz="0" w:space="0" w:color="auto"/>
        <w:bottom w:val="none" w:sz="0" w:space="0" w:color="auto"/>
        <w:right w:val="none" w:sz="0" w:space="0" w:color="auto"/>
      </w:divBdr>
    </w:div>
    <w:div w:id="919410819">
      <w:bodyDiv w:val="1"/>
      <w:marLeft w:val="0"/>
      <w:marRight w:val="0"/>
      <w:marTop w:val="0"/>
      <w:marBottom w:val="0"/>
      <w:divBdr>
        <w:top w:val="none" w:sz="0" w:space="0" w:color="auto"/>
        <w:left w:val="none" w:sz="0" w:space="0" w:color="auto"/>
        <w:bottom w:val="none" w:sz="0" w:space="0" w:color="auto"/>
        <w:right w:val="none" w:sz="0" w:space="0" w:color="auto"/>
      </w:divBdr>
    </w:div>
    <w:div w:id="922761342">
      <w:bodyDiv w:val="1"/>
      <w:marLeft w:val="0"/>
      <w:marRight w:val="0"/>
      <w:marTop w:val="0"/>
      <w:marBottom w:val="0"/>
      <w:divBdr>
        <w:top w:val="none" w:sz="0" w:space="0" w:color="auto"/>
        <w:left w:val="none" w:sz="0" w:space="0" w:color="auto"/>
        <w:bottom w:val="none" w:sz="0" w:space="0" w:color="auto"/>
        <w:right w:val="none" w:sz="0" w:space="0" w:color="auto"/>
      </w:divBdr>
    </w:div>
    <w:div w:id="928348532">
      <w:bodyDiv w:val="1"/>
      <w:marLeft w:val="0"/>
      <w:marRight w:val="0"/>
      <w:marTop w:val="0"/>
      <w:marBottom w:val="0"/>
      <w:divBdr>
        <w:top w:val="none" w:sz="0" w:space="0" w:color="auto"/>
        <w:left w:val="none" w:sz="0" w:space="0" w:color="auto"/>
        <w:bottom w:val="none" w:sz="0" w:space="0" w:color="auto"/>
        <w:right w:val="none" w:sz="0" w:space="0" w:color="auto"/>
      </w:divBdr>
    </w:div>
    <w:div w:id="930744656">
      <w:bodyDiv w:val="1"/>
      <w:marLeft w:val="0"/>
      <w:marRight w:val="0"/>
      <w:marTop w:val="0"/>
      <w:marBottom w:val="0"/>
      <w:divBdr>
        <w:top w:val="none" w:sz="0" w:space="0" w:color="auto"/>
        <w:left w:val="none" w:sz="0" w:space="0" w:color="auto"/>
        <w:bottom w:val="none" w:sz="0" w:space="0" w:color="auto"/>
        <w:right w:val="none" w:sz="0" w:space="0" w:color="auto"/>
      </w:divBdr>
    </w:div>
    <w:div w:id="931864508">
      <w:bodyDiv w:val="1"/>
      <w:marLeft w:val="0"/>
      <w:marRight w:val="0"/>
      <w:marTop w:val="0"/>
      <w:marBottom w:val="0"/>
      <w:divBdr>
        <w:top w:val="none" w:sz="0" w:space="0" w:color="auto"/>
        <w:left w:val="none" w:sz="0" w:space="0" w:color="auto"/>
        <w:bottom w:val="none" w:sz="0" w:space="0" w:color="auto"/>
        <w:right w:val="none" w:sz="0" w:space="0" w:color="auto"/>
      </w:divBdr>
    </w:div>
    <w:div w:id="935285073">
      <w:bodyDiv w:val="1"/>
      <w:marLeft w:val="0"/>
      <w:marRight w:val="0"/>
      <w:marTop w:val="0"/>
      <w:marBottom w:val="0"/>
      <w:divBdr>
        <w:top w:val="none" w:sz="0" w:space="0" w:color="auto"/>
        <w:left w:val="none" w:sz="0" w:space="0" w:color="auto"/>
        <w:bottom w:val="none" w:sz="0" w:space="0" w:color="auto"/>
        <w:right w:val="none" w:sz="0" w:space="0" w:color="auto"/>
      </w:divBdr>
    </w:div>
    <w:div w:id="939869395">
      <w:bodyDiv w:val="1"/>
      <w:marLeft w:val="0"/>
      <w:marRight w:val="0"/>
      <w:marTop w:val="0"/>
      <w:marBottom w:val="0"/>
      <w:divBdr>
        <w:top w:val="none" w:sz="0" w:space="0" w:color="auto"/>
        <w:left w:val="none" w:sz="0" w:space="0" w:color="auto"/>
        <w:bottom w:val="none" w:sz="0" w:space="0" w:color="auto"/>
        <w:right w:val="none" w:sz="0" w:space="0" w:color="auto"/>
      </w:divBdr>
    </w:div>
    <w:div w:id="941299211">
      <w:bodyDiv w:val="1"/>
      <w:marLeft w:val="0"/>
      <w:marRight w:val="0"/>
      <w:marTop w:val="0"/>
      <w:marBottom w:val="0"/>
      <w:divBdr>
        <w:top w:val="none" w:sz="0" w:space="0" w:color="auto"/>
        <w:left w:val="none" w:sz="0" w:space="0" w:color="auto"/>
        <w:bottom w:val="none" w:sz="0" w:space="0" w:color="auto"/>
        <w:right w:val="none" w:sz="0" w:space="0" w:color="auto"/>
      </w:divBdr>
    </w:div>
    <w:div w:id="947588977">
      <w:bodyDiv w:val="1"/>
      <w:marLeft w:val="0"/>
      <w:marRight w:val="0"/>
      <w:marTop w:val="0"/>
      <w:marBottom w:val="0"/>
      <w:divBdr>
        <w:top w:val="none" w:sz="0" w:space="0" w:color="auto"/>
        <w:left w:val="none" w:sz="0" w:space="0" w:color="auto"/>
        <w:bottom w:val="none" w:sz="0" w:space="0" w:color="auto"/>
        <w:right w:val="none" w:sz="0" w:space="0" w:color="auto"/>
      </w:divBdr>
    </w:div>
    <w:div w:id="955908154">
      <w:bodyDiv w:val="1"/>
      <w:marLeft w:val="0"/>
      <w:marRight w:val="0"/>
      <w:marTop w:val="0"/>
      <w:marBottom w:val="0"/>
      <w:divBdr>
        <w:top w:val="none" w:sz="0" w:space="0" w:color="auto"/>
        <w:left w:val="none" w:sz="0" w:space="0" w:color="auto"/>
        <w:bottom w:val="none" w:sz="0" w:space="0" w:color="auto"/>
        <w:right w:val="none" w:sz="0" w:space="0" w:color="auto"/>
      </w:divBdr>
    </w:div>
    <w:div w:id="956713847">
      <w:bodyDiv w:val="1"/>
      <w:marLeft w:val="0"/>
      <w:marRight w:val="0"/>
      <w:marTop w:val="0"/>
      <w:marBottom w:val="0"/>
      <w:divBdr>
        <w:top w:val="none" w:sz="0" w:space="0" w:color="auto"/>
        <w:left w:val="none" w:sz="0" w:space="0" w:color="auto"/>
        <w:bottom w:val="none" w:sz="0" w:space="0" w:color="auto"/>
        <w:right w:val="none" w:sz="0" w:space="0" w:color="auto"/>
      </w:divBdr>
    </w:div>
    <w:div w:id="958410231">
      <w:bodyDiv w:val="1"/>
      <w:marLeft w:val="0"/>
      <w:marRight w:val="0"/>
      <w:marTop w:val="0"/>
      <w:marBottom w:val="0"/>
      <w:divBdr>
        <w:top w:val="none" w:sz="0" w:space="0" w:color="auto"/>
        <w:left w:val="none" w:sz="0" w:space="0" w:color="auto"/>
        <w:bottom w:val="none" w:sz="0" w:space="0" w:color="auto"/>
        <w:right w:val="none" w:sz="0" w:space="0" w:color="auto"/>
      </w:divBdr>
    </w:div>
    <w:div w:id="958534697">
      <w:bodyDiv w:val="1"/>
      <w:marLeft w:val="0"/>
      <w:marRight w:val="0"/>
      <w:marTop w:val="0"/>
      <w:marBottom w:val="0"/>
      <w:divBdr>
        <w:top w:val="none" w:sz="0" w:space="0" w:color="auto"/>
        <w:left w:val="none" w:sz="0" w:space="0" w:color="auto"/>
        <w:bottom w:val="none" w:sz="0" w:space="0" w:color="auto"/>
        <w:right w:val="none" w:sz="0" w:space="0" w:color="auto"/>
      </w:divBdr>
    </w:div>
    <w:div w:id="958804509">
      <w:bodyDiv w:val="1"/>
      <w:marLeft w:val="0"/>
      <w:marRight w:val="0"/>
      <w:marTop w:val="0"/>
      <w:marBottom w:val="0"/>
      <w:divBdr>
        <w:top w:val="none" w:sz="0" w:space="0" w:color="auto"/>
        <w:left w:val="none" w:sz="0" w:space="0" w:color="auto"/>
        <w:bottom w:val="none" w:sz="0" w:space="0" w:color="auto"/>
        <w:right w:val="none" w:sz="0" w:space="0" w:color="auto"/>
      </w:divBdr>
    </w:div>
    <w:div w:id="960185187">
      <w:bodyDiv w:val="1"/>
      <w:marLeft w:val="0"/>
      <w:marRight w:val="0"/>
      <w:marTop w:val="0"/>
      <w:marBottom w:val="0"/>
      <w:divBdr>
        <w:top w:val="none" w:sz="0" w:space="0" w:color="auto"/>
        <w:left w:val="none" w:sz="0" w:space="0" w:color="auto"/>
        <w:bottom w:val="none" w:sz="0" w:space="0" w:color="auto"/>
        <w:right w:val="none" w:sz="0" w:space="0" w:color="auto"/>
      </w:divBdr>
    </w:div>
    <w:div w:id="960302323">
      <w:bodyDiv w:val="1"/>
      <w:marLeft w:val="0"/>
      <w:marRight w:val="0"/>
      <w:marTop w:val="0"/>
      <w:marBottom w:val="0"/>
      <w:divBdr>
        <w:top w:val="none" w:sz="0" w:space="0" w:color="auto"/>
        <w:left w:val="none" w:sz="0" w:space="0" w:color="auto"/>
        <w:bottom w:val="none" w:sz="0" w:space="0" w:color="auto"/>
        <w:right w:val="none" w:sz="0" w:space="0" w:color="auto"/>
      </w:divBdr>
    </w:div>
    <w:div w:id="962155455">
      <w:bodyDiv w:val="1"/>
      <w:marLeft w:val="0"/>
      <w:marRight w:val="0"/>
      <w:marTop w:val="0"/>
      <w:marBottom w:val="0"/>
      <w:divBdr>
        <w:top w:val="none" w:sz="0" w:space="0" w:color="auto"/>
        <w:left w:val="none" w:sz="0" w:space="0" w:color="auto"/>
        <w:bottom w:val="none" w:sz="0" w:space="0" w:color="auto"/>
        <w:right w:val="none" w:sz="0" w:space="0" w:color="auto"/>
      </w:divBdr>
    </w:div>
    <w:div w:id="963774129">
      <w:bodyDiv w:val="1"/>
      <w:marLeft w:val="0"/>
      <w:marRight w:val="0"/>
      <w:marTop w:val="0"/>
      <w:marBottom w:val="0"/>
      <w:divBdr>
        <w:top w:val="none" w:sz="0" w:space="0" w:color="auto"/>
        <w:left w:val="none" w:sz="0" w:space="0" w:color="auto"/>
        <w:bottom w:val="none" w:sz="0" w:space="0" w:color="auto"/>
        <w:right w:val="none" w:sz="0" w:space="0" w:color="auto"/>
      </w:divBdr>
    </w:div>
    <w:div w:id="965237062">
      <w:bodyDiv w:val="1"/>
      <w:marLeft w:val="0"/>
      <w:marRight w:val="0"/>
      <w:marTop w:val="0"/>
      <w:marBottom w:val="0"/>
      <w:divBdr>
        <w:top w:val="none" w:sz="0" w:space="0" w:color="auto"/>
        <w:left w:val="none" w:sz="0" w:space="0" w:color="auto"/>
        <w:bottom w:val="none" w:sz="0" w:space="0" w:color="auto"/>
        <w:right w:val="none" w:sz="0" w:space="0" w:color="auto"/>
      </w:divBdr>
    </w:div>
    <w:div w:id="968897362">
      <w:bodyDiv w:val="1"/>
      <w:marLeft w:val="0"/>
      <w:marRight w:val="0"/>
      <w:marTop w:val="0"/>
      <w:marBottom w:val="0"/>
      <w:divBdr>
        <w:top w:val="none" w:sz="0" w:space="0" w:color="auto"/>
        <w:left w:val="none" w:sz="0" w:space="0" w:color="auto"/>
        <w:bottom w:val="none" w:sz="0" w:space="0" w:color="auto"/>
        <w:right w:val="none" w:sz="0" w:space="0" w:color="auto"/>
      </w:divBdr>
    </w:div>
    <w:div w:id="969214810">
      <w:bodyDiv w:val="1"/>
      <w:marLeft w:val="0"/>
      <w:marRight w:val="0"/>
      <w:marTop w:val="0"/>
      <w:marBottom w:val="0"/>
      <w:divBdr>
        <w:top w:val="none" w:sz="0" w:space="0" w:color="auto"/>
        <w:left w:val="none" w:sz="0" w:space="0" w:color="auto"/>
        <w:bottom w:val="none" w:sz="0" w:space="0" w:color="auto"/>
        <w:right w:val="none" w:sz="0" w:space="0" w:color="auto"/>
      </w:divBdr>
    </w:div>
    <w:div w:id="969440622">
      <w:bodyDiv w:val="1"/>
      <w:marLeft w:val="0"/>
      <w:marRight w:val="0"/>
      <w:marTop w:val="0"/>
      <w:marBottom w:val="0"/>
      <w:divBdr>
        <w:top w:val="none" w:sz="0" w:space="0" w:color="auto"/>
        <w:left w:val="none" w:sz="0" w:space="0" w:color="auto"/>
        <w:bottom w:val="none" w:sz="0" w:space="0" w:color="auto"/>
        <w:right w:val="none" w:sz="0" w:space="0" w:color="auto"/>
      </w:divBdr>
    </w:div>
    <w:div w:id="969476088">
      <w:bodyDiv w:val="1"/>
      <w:marLeft w:val="0"/>
      <w:marRight w:val="0"/>
      <w:marTop w:val="0"/>
      <w:marBottom w:val="0"/>
      <w:divBdr>
        <w:top w:val="none" w:sz="0" w:space="0" w:color="auto"/>
        <w:left w:val="none" w:sz="0" w:space="0" w:color="auto"/>
        <w:bottom w:val="none" w:sz="0" w:space="0" w:color="auto"/>
        <w:right w:val="none" w:sz="0" w:space="0" w:color="auto"/>
      </w:divBdr>
    </w:div>
    <w:div w:id="971903500">
      <w:bodyDiv w:val="1"/>
      <w:marLeft w:val="0"/>
      <w:marRight w:val="0"/>
      <w:marTop w:val="0"/>
      <w:marBottom w:val="0"/>
      <w:divBdr>
        <w:top w:val="none" w:sz="0" w:space="0" w:color="auto"/>
        <w:left w:val="none" w:sz="0" w:space="0" w:color="auto"/>
        <w:bottom w:val="none" w:sz="0" w:space="0" w:color="auto"/>
        <w:right w:val="none" w:sz="0" w:space="0" w:color="auto"/>
      </w:divBdr>
    </w:div>
    <w:div w:id="972947709">
      <w:bodyDiv w:val="1"/>
      <w:marLeft w:val="0"/>
      <w:marRight w:val="0"/>
      <w:marTop w:val="0"/>
      <w:marBottom w:val="0"/>
      <w:divBdr>
        <w:top w:val="none" w:sz="0" w:space="0" w:color="auto"/>
        <w:left w:val="none" w:sz="0" w:space="0" w:color="auto"/>
        <w:bottom w:val="none" w:sz="0" w:space="0" w:color="auto"/>
        <w:right w:val="none" w:sz="0" w:space="0" w:color="auto"/>
      </w:divBdr>
    </w:div>
    <w:div w:id="973170933">
      <w:bodyDiv w:val="1"/>
      <w:marLeft w:val="0"/>
      <w:marRight w:val="0"/>
      <w:marTop w:val="0"/>
      <w:marBottom w:val="0"/>
      <w:divBdr>
        <w:top w:val="none" w:sz="0" w:space="0" w:color="auto"/>
        <w:left w:val="none" w:sz="0" w:space="0" w:color="auto"/>
        <w:bottom w:val="none" w:sz="0" w:space="0" w:color="auto"/>
        <w:right w:val="none" w:sz="0" w:space="0" w:color="auto"/>
      </w:divBdr>
    </w:div>
    <w:div w:id="976300645">
      <w:bodyDiv w:val="1"/>
      <w:marLeft w:val="0"/>
      <w:marRight w:val="0"/>
      <w:marTop w:val="0"/>
      <w:marBottom w:val="0"/>
      <w:divBdr>
        <w:top w:val="none" w:sz="0" w:space="0" w:color="auto"/>
        <w:left w:val="none" w:sz="0" w:space="0" w:color="auto"/>
        <w:bottom w:val="none" w:sz="0" w:space="0" w:color="auto"/>
        <w:right w:val="none" w:sz="0" w:space="0" w:color="auto"/>
      </w:divBdr>
    </w:div>
    <w:div w:id="976489563">
      <w:bodyDiv w:val="1"/>
      <w:marLeft w:val="0"/>
      <w:marRight w:val="0"/>
      <w:marTop w:val="0"/>
      <w:marBottom w:val="0"/>
      <w:divBdr>
        <w:top w:val="none" w:sz="0" w:space="0" w:color="auto"/>
        <w:left w:val="none" w:sz="0" w:space="0" w:color="auto"/>
        <w:bottom w:val="none" w:sz="0" w:space="0" w:color="auto"/>
        <w:right w:val="none" w:sz="0" w:space="0" w:color="auto"/>
      </w:divBdr>
    </w:div>
    <w:div w:id="976953935">
      <w:bodyDiv w:val="1"/>
      <w:marLeft w:val="0"/>
      <w:marRight w:val="0"/>
      <w:marTop w:val="0"/>
      <w:marBottom w:val="0"/>
      <w:divBdr>
        <w:top w:val="none" w:sz="0" w:space="0" w:color="auto"/>
        <w:left w:val="none" w:sz="0" w:space="0" w:color="auto"/>
        <w:bottom w:val="none" w:sz="0" w:space="0" w:color="auto"/>
        <w:right w:val="none" w:sz="0" w:space="0" w:color="auto"/>
      </w:divBdr>
    </w:div>
    <w:div w:id="980040868">
      <w:bodyDiv w:val="1"/>
      <w:marLeft w:val="0"/>
      <w:marRight w:val="0"/>
      <w:marTop w:val="0"/>
      <w:marBottom w:val="0"/>
      <w:divBdr>
        <w:top w:val="none" w:sz="0" w:space="0" w:color="auto"/>
        <w:left w:val="none" w:sz="0" w:space="0" w:color="auto"/>
        <w:bottom w:val="none" w:sz="0" w:space="0" w:color="auto"/>
        <w:right w:val="none" w:sz="0" w:space="0" w:color="auto"/>
      </w:divBdr>
    </w:div>
    <w:div w:id="987318639">
      <w:bodyDiv w:val="1"/>
      <w:marLeft w:val="0"/>
      <w:marRight w:val="0"/>
      <w:marTop w:val="0"/>
      <w:marBottom w:val="0"/>
      <w:divBdr>
        <w:top w:val="none" w:sz="0" w:space="0" w:color="auto"/>
        <w:left w:val="none" w:sz="0" w:space="0" w:color="auto"/>
        <w:bottom w:val="none" w:sz="0" w:space="0" w:color="auto"/>
        <w:right w:val="none" w:sz="0" w:space="0" w:color="auto"/>
      </w:divBdr>
    </w:div>
    <w:div w:id="989211003">
      <w:bodyDiv w:val="1"/>
      <w:marLeft w:val="0"/>
      <w:marRight w:val="0"/>
      <w:marTop w:val="0"/>
      <w:marBottom w:val="0"/>
      <w:divBdr>
        <w:top w:val="none" w:sz="0" w:space="0" w:color="auto"/>
        <w:left w:val="none" w:sz="0" w:space="0" w:color="auto"/>
        <w:bottom w:val="none" w:sz="0" w:space="0" w:color="auto"/>
        <w:right w:val="none" w:sz="0" w:space="0" w:color="auto"/>
      </w:divBdr>
    </w:div>
    <w:div w:id="992484170">
      <w:bodyDiv w:val="1"/>
      <w:marLeft w:val="0"/>
      <w:marRight w:val="0"/>
      <w:marTop w:val="0"/>
      <w:marBottom w:val="0"/>
      <w:divBdr>
        <w:top w:val="none" w:sz="0" w:space="0" w:color="auto"/>
        <w:left w:val="none" w:sz="0" w:space="0" w:color="auto"/>
        <w:bottom w:val="none" w:sz="0" w:space="0" w:color="auto"/>
        <w:right w:val="none" w:sz="0" w:space="0" w:color="auto"/>
      </w:divBdr>
    </w:div>
    <w:div w:id="995307563">
      <w:bodyDiv w:val="1"/>
      <w:marLeft w:val="0"/>
      <w:marRight w:val="0"/>
      <w:marTop w:val="0"/>
      <w:marBottom w:val="0"/>
      <w:divBdr>
        <w:top w:val="none" w:sz="0" w:space="0" w:color="auto"/>
        <w:left w:val="none" w:sz="0" w:space="0" w:color="auto"/>
        <w:bottom w:val="none" w:sz="0" w:space="0" w:color="auto"/>
        <w:right w:val="none" w:sz="0" w:space="0" w:color="auto"/>
      </w:divBdr>
    </w:div>
    <w:div w:id="995720714">
      <w:bodyDiv w:val="1"/>
      <w:marLeft w:val="0"/>
      <w:marRight w:val="0"/>
      <w:marTop w:val="0"/>
      <w:marBottom w:val="0"/>
      <w:divBdr>
        <w:top w:val="none" w:sz="0" w:space="0" w:color="auto"/>
        <w:left w:val="none" w:sz="0" w:space="0" w:color="auto"/>
        <w:bottom w:val="none" w:sz="0" w:space="0" w:color="auto"/>
        <w:right w:val="none" w:sz="0" w:space="0" w:color="auto"/>
      </w:divBdr>
    </w:div>
    <w:div w:id="996374925">
      <w:bodyDiv w:val="1"/>
      <w:marLeft w:val="0"/>
      <w:marRight w:val="0"/>
      <w:marTop w:val="0"/>
      <w:marBottom w:val="0"/>
      <w:divBdr>
        <w:top w:val="none" w:sz="0" w:space="0" w:color="auto"/>
        <w:left w:val="none" w:sz="0" w:space="0" w:color="auto"/>
        <w:bottom w:val="none" w:sz="0" w:space="0" w:color="auto"/>
        <w:right w:val="none" w:sz="0" w:space="0" w:color="auto"/>
      </w:divBdr>
    </w:div>
    <w:div w:id="997272461">
      <w:bodyDiv w:val="1"/>
      <w:marLeft w:val="0"/>
      <w:marRight w:val="0"/>
      <w:marTop w:val="0"/>
      <w:marBottom w:val="0"/>
      <w:divBdr>
        <w:top w:val="none" w:sz="0" w:space="0" w:color="auto"/>
        <w:left w:val="none" w:sz="0" w:space="0" w:color="auto"/>
        <w:bottom w:val="none" w:sz="0" w:space="0" w:color="auto"/>
        <w:right w:val="none" w:sz="0" w:space="0" w:color="auto"/>
      </w:divBdr>
    </w:div>
    <w:div w:id="998342077">
      <w:bodyDiv w:val="1"/>
      <w:marLeft w:val="0"/>
      <w:marRight w:val="0"/>
      <w:marTop w:val="0"/>
      <w:marBottom w:val="0"/>
      <w:divBdr>
        <w:top w:val="none" w:sz="0" w:space="0" w:color="auto"/>
        <w:left w:val="none" w:sz="0" w:space="0" w:color="auto"/>
        <w:bottom w:val="none" w:sz="0" w:space="0" w:color="auto"/>
        <w:right w:val="none" w:sz="0" w:space="0" w:color="auto"/>
      </w:divBdr>
    </w:div>
    <w:div w:id="999969119">
      <w:bodyDiv w:val="1"/>
      <w:marLeft w:val="0"/>
      <w:marRight w:val="0"/>
      <w:marTop w:val="0"/>
      <w:marBottom w:val="0"/>
      <w:divBdr>
        <w:top w:val="none" w:sz="0" w:space="0" w:color="auto"/>
        <w:left w:val="none" w:sz="0" w:space="0" w:color="auto"/>
        <w:bottom w:val="none" w:sz="0" w:space="0" w:color="auto"/>
        <w:right w:val="none" w:sz="0" w:space="0" w:color="auto"/>
      </w:divBdr>
    </w:div>
    <w:div w:id="1010110127">
      <w:bodyDiv w:val="1"/>
      <w:marLeft w:val="0"/>
      <w:marRight w:val="0"/>
      <w:marTop w:val="0"/>
      <w:marBottom w:val="0"/>
      <w:divBdr>
        <w:top w:val="none" w:sz="0" w:space="0" w:color="auto"/>
        <w:left w:val="none" w:sz="0" w:space="0" w:color="auto"/>
        <w:bottom w:val="none" w:sz="0" w:space="0" w:color="auto"/>
        <w:right w:val="none" w:sz="0" w:space="0" w:color="auto"/>
      </w:divBdr>
    </w:div>
    <w:div w:id="1010447370">
      <w:bodyDiv w:val="1"/>
      <w:marLeft w:val="0"/>
      <w:marRight w:val="0"/>
      <w:marTop w:val="0"/>
      <w:marBottom w:val="0"/>
      <w:divBdr>
        <w:top w:val="none" w:sz="0" w:space="0" w:color="auto"/>
        <w:left w:val="none" w:sz="0" w:space="0" w:color="auto"/>
        <w:bottom w:val="none" w:sz="0" w:space="0" w:color="auto"/>
        <w:right w:val="none" w:sz="0" w:space="0" w:color="auto"/>
      </w:divBdr>
    </w:div>
    <w:div w:id="1013652926">
      <w:bodyDiv w:val="1"/>
      <w:marLeft w:val="0"/>
      <w:marRight w:val="0"/>
      <w:marTop w:val="0"/>
      <w:marBottom w:val="0"/>
      <w:divBdr>
        <w:top w:val="none" w:sz="0" w:space="0" w:color="auto"/>
        <w:left w:val="none" w:sz="0" w:space="0" w:color="auto"/>
        <w:bottom w:val="none" w:sz="0" w:space="0" w:color="auto"/>
        <w:right w:val="none" w:sz="0" w:space="0" w:color="auto"/>
      </w:divBdr>
    </w:div>
    <w:div w:id="1016620463">
      <w:bodyDiv w:val="1"/>
      <w:marLeft w:val="0"/>
      <w:marRight w:val="0"/>
      <w:marTop w:val="0"/>
      <w:marBottom w:val="0"/>
      <w:divBdr>
        <w:top w:val="none" w:sz="0" w:space="0" w:color="auto"/>
        <w:left w:val="none" w:sz="0" w:space="0" w:color="auto"/>
        <w:bottom w:val="none" w:sz="0" w:space="0" w:color="auto"/>
        <w:right w:val="none" w:sz="0" w:space="0" w:color="auto"/>
      </w:divBdr>
    </w:div>
    <w:div w:id="1021929670">
      <w:bodyDiv w:val="1"/>
      <w:marLeft w:val="0"/>
      <w:marRight w:val="0"/>
      <w:marTop w:val="0"/>
      <w:marBottom w:val="0"/>
      <w:divBdr>
        <w:top w:val="none" w:sz="0" w:space="0" w:color="auto"/>
        <w:left w:val="none" w:sz="0" w:space="0" w:color="auto"/>
        <w:bottom w:val="none" w:sz="0" w:space="0" w:color="auto"/>
        <w:right w:val="none" w:sz="0" w:space="0" w:color="auto"/>
      </w:divBdr>
    </w:div>
    <w:div w:id="1035807126">
      <w:bodyDiv w:val="1"/>
      <w:marLeft w:val="0"/>
      <w:marRight w:val="0"/>
      <w:marTop w:val="0"/>
      <w:marBottom w:val="0"/>
      <w:divBdr>
        <w:top w:val="none" w:sz="0" w:space="0" w:color="auto"/>
        <w:left w:val="none" w:sz="0" w:space="0" w:color="auto"/>
        <w:bottom w:val="none" w:sz="0" w:space="0" w:color="auto"/>
        <w:right w:val="none" w:sz="0" w:space="0" w:color="auto"/>
      </w:divBdr>
    </w:div>
    <w:div w:id="1036655863">
      <w:bodyDiv w:val="1"/>
      <w:marLeft w:val="0"/>
      <w:marRight w:val="0"/>
      <w:marTop w:val="0"/>
      <w:marBottom w:val="0"/>
      <w:divBdr>
        <w:top w:val="none" w:sz="0" w:space="0" w:color="auto"/>
        <w:left w:val="none" w:sz="0" w:space="0" w:color="auto"/>
        <w:bottom w:val="none" w:sz="0" w:space="0" w:color="auto"/>
        <w:right w:val="none" w:sz="0" w:space="0" w:color="auto"/>
      </w:divBdr>
    </w:div>
    <w:div w:id="1039164911">
      <w:bodyDiv w:val="1"/>
      <w:marLeft w:val="0"/>
      <w:marRight w:val="0"/>
      <w:marTop w:val="0"/>
      <w:marBottom w:val="0"/>
      <w:divBdr>
        <w:top w:val="none" w:sz="0" w:space="0" w:color="auto"/>
        <w:left w:val="none" w:sz="0" w:space="0" w:color="auto"/>
        <w:bottom w:val="none" w:sz="0" w:space="0" w:color="auto"/>
        <w:right w:val="none" w:sz="0" w:space="0" w:color="auto"/>
      </w:divBdr>
    </w:div>
    <w:div w:id="1039814304">
      <w:bodyDiv w:val="1"/>
      <w:marLeft w:val="0"/>
      <w:marRight w:val="0"/>
      <w:marTop w:val="0"/>
      <w:marBottom w:val="0"/>
      <w:divBdr>
        <w:top w:val="none" w:sz="0" w:space="0" w:color="auto"/>
        <w:left w:val="none" w:sz="0" w:space="0" w:color="auto"/>
        <w:bottom w:val="none" w:sz="0" w:space="0" w:color="auto"/>
        <w:right w:val="none" w:sz="0" w:space="0" w:color="auto"/>
      </w:divBdr>
    </w:div>
    <w:div w:id="1045837169">
      <w:bodyDiv w:val="1"/>
      <w:marLeft w:val="0"/>
      <w:marRight w:val="0"/>
      <w:marTop w:val="0"/>
      <w:marBottom w:val="0"/>
      <w:divBdr>
        <w:top w:val="none" w:sz="0" w:space="0" w:color="auto"/>
        <w:left w:val="none" w:sz="0" w:space="0" w:color="auto"/>
        <w:bottom w:val="none" w:sz="0" w:space="0" w:color="auto"/>
        <w:right w:val="none" w:sz="0" w:space="0" w:color="auto"/>
      </w:divBdr>
    </w:div>
    <w:div w:id="1046294602">
      <w:bodyDiv w:val="1"/>
      <w:marLeft w:val="0"/>
      <w:marRight w:val="0"/>
      <w:marTop w:val="0"/>
      <w:marBottom w:val="0"/>
      <w:divBdr>
        <w:top w:val="none" w:sz="0" w:space="0" w:color="auto"/>
        <w:left w:val="none" w:sz="0" w:space="0" w:color="auto"/>
        <w:bottom w:val="none" w:sz="0" w:space="0" w:color="auto"/>
        <w:right w:val="none" w:sz="0" w:space="0" w:color="auto"/>
      </w:divBdr>
    </w:div>
    <w:div w:id="1048071808">
      <w:bodyDiv w:val="1"/>
      <w:marLeft w:val="0"/>
      <w:marRight w:val="0"/>
      <w:marTop w:val="0"/>
      <w:marBottom w:val="0"/>
      <w:divBdr>
        <w:top w:val="none" w:sz="0" w:space="0" w:color="auto"/>
        <w:left w:val="none" w:sz="0" w:space="0" w:color="auto"/>
        <w:bottom w:val="none" w:sz="0" w:space="0" w:color="auto"/>
        <w:right w:val="none" w:sz="0" w:space="0" w:color="auto"/>
      </w:divBdr>
    </w:div>
    <w:div w:id="1049499889">
      <w:bodyDiv w:val="1"/>
      <w:marLeft w:val="0"/>
      <w:marRight w:val="0"/>
      <w:marTop w:val="0"/>
      <w:marBottom w:val="0"/>
      <w:divBdr>
        <w:top w:val="none" w:sz="0" w:space="0" w:color="auto"/>
        <w:left w:val="none" w:sz="0" w:space="0" w:color="auto"/>
        <w:bottom w:val="none" w:sz="0" w:space="0" w:color="auto"/>
        <w:right w:val="none" w:sz="0" w:space="0" w:color="auto"/>
      </w:divBdr>
    </w:div>
    <w:div w:id="1050616729">
      <w:bodyDiv w:val="1"/>
      <w:marLeft w:val="0"/>
      <w:marRight w:val="0"/>
      <w:marTop w:val="0"/>
      <w:marBottom w:val="0"/>
      <w:divBdr>
        <w:top w:val="none" w:sz="0" w:space="0" w:color="auto"/>
        <w:left w:val="none" w:sz="0" w:space="0" w:color="auto"/>
        <w:bottom w:val="none" w:sz="0" w:space="0" w:color="auto"/>
        <w:right w:val="none" w:sz="0" w:space="0" w:color="auto"/>
      </w:divBdr>
    </w:div>
    <w:div w:id="1055619060">
      <w:bodyDiv w:val="1"/>
      <w:marLeft w:val="0"/>
      <w:marRight w:val="0"/>
      <w:marTop w:val="0"/>
      <w:marBottom w:val="0"/>
      <w:divBdr>
        <w:top w:val="none" w:sz="0" w:space="0" w:color="auto"/>
        <w:left w:val="none" w:sz="0" w:space="0" w:color="auto"/>
        <w:bottom w:val="none" w:sz="0" w:space="0" w:color="auto"/>
        <w:right w:val="none" w:sz="0" w:space="0" w:color="auto"/>
      </w:divBdr>
    </w:div>
    <w:div w:id="1056782592">
      <w:bodyDiv w:val="1"/>
      <w:marLeft w:val="0"/>
      <w:marRight w:val="0"/>
      <w:marTop w:val="0"/>
      <w:marBottom w:val="0"/>
      <w:divBdr>
        <w:top w:val="none" w:sz="0" w:space="0" w:color="auto"/>
        <w:left w:val="none" w:sz="0" w:space="0" w:color="auto"/>
        <w:bottom w:val="none" w:sz="0" w:space="0" w:color="auto"/>
        <w:right w:val="none" w:sz="0" w:space="0" w:color="auto"/>
      </w:divBdr>
    </w:div>
    <w:div w:id="1060710117">
      <w:bodyDiv w:val="1"/>
      <w:marLeft w:val="0"/>
      <w:marRight w:val="0"/>
      <w:marTop w:val="0"/>
      <w:marBottom w:val="0"/>
      <w:divBdr>
        <w:top w:val="none" w:sz="0" w:space="0" w:color="auto"/>
        <w:left w:val="none" w:sz="0" w:space="0" w:color="auto"/>
        <w:bottom w:val="none" w:sz="0" w:space="0" w:color="auto"/>
        <w:right w:val="none" w:sz="0" w:space="0" w:color="auto"/>
      </w:divBdr>
    </w:div>
    <w:div w:id="1066953076">
      <w:bodyDiv w:val="1"/>
      <w:marLeft w:val="0"/>
      <w:marRight w:val="0"/>
      <w:marTop w:val="0"/>
      <w:marBottom w:val="0"/>
      <w:divBdr>
        <w:top w:val="none" w:sz="0" w:space="0" w:color="auto"/>
        <w:left w:val="none" w:sz="0" w:space="0" w:color="auto"/>
        <w:bottom w:val="none" w:sz="0" w:space="0" w:color="auto"/>
        <w:right w:val="none" w:sz="0" w:space="0" w:color="auto"/>
      </w:divBdr>
    </w:div>
    <w:div w:id="1073087591">
      <w:bodyDiv w:val="1"/>
      <w:marLeft w:val="0"/>
      <w:marRight w:val="0"/>
      <w:marTop w:val="0"/>
      <w:marBottom w:val="0"/>
      <w:divBdr>
        <w:top w:val="none" w:sz="0" w:space="0" w:color="auto"/>
        <w:left w:val="none" w:sz="0" w:space="0" w:color="auto"/>
        <w:bottom w:val="none" w:sz="0" w:space="0" w:color="auto"/>
        <w:right w:val="none" w:sz="0" w:space="0" w:color="auto"/>
      </w:divBdr>
      <w:divsChild>
        <w:div w:id="703552913">
          <w:marLeft w:val="0"/>
          <w:marRight w:val="0"/>
          <w:marTop w:val="0"/>
          <w:marBottom w:val="0"/>
          <w:divBdr>
            <w:top w:val="none" w:sz="0" w:space="0" w:color="auto"/>
            <w:left w:val="none" w:sz="0" w:space="0" w:color="auto"/>
            <w:bottom w:val="none" w:sz="0" w:space="0" w:color="auto"/>
            <w:right w:val="none" w:sz="0" w:space="0" w:color="auto"/>
          </w:divBdr>
        </w:div>
      </w:divsChild>
    </w:div>
    <w:div w:id="1073240603">
      <w:bodyDiv w:val="1"/>
      <w:marLeft w:val="0"/>
      <w:marRight w:val="0"/>
      <w:marTop w:val="0"/>
      <w:marBottom w:val="0"/>
      <w:divBdr>
        <w:top w:val="none" w:sz="0" w:space="0" w:color="auto"/>
        <w:left w:val="none" w:sz="0" w:space="0" w:color="auto"/>
        <w:bottom w:val="none" w:sz="0" w:space="0" w:color="auto"/>
        <w:right w:val="none" w:sz="0" w:space="0" w:color="auto"/>
      </w:divBdr>
    </w:div>
    <w:div w:id="1075278357">
      <w:bodyDiv w:val="1"/>
      <w:marLeft w:val="0"/>
      <w:marRight w:val="0"/>
      <w:marTop w:val="0"/>
      <w:marBottom w:val="0"/>
      <w:divBdr>
        <w:top w:val="none" w:sz="0" w:space="0" w:color="auto"/>
        <w:left w:val="none" w:sz="0" w:space="0" w:color="auto"/>
        <w:bottom w:val="none" w:sz="0" w:space="0" w:color="auto"/>
        <w:right w:val="none" w:sz="0" w:space="0" w:color="auto"/>
      </w:divBdr>
    </w:div>
    <w:div w:id="1079016535">
      <w:bodyDiv w:val="1"/>
      <w:marLeft w:val="0"/>
      <w:marRight w:val="0"/>
      <w:marTop w:val="0"/>
      <w:marBottom w:val="0"/>
      <w:divBdr>
        <w:top w:val="none" w:sz="0" w:space="0" w:color="auto"/>
        <w:left w:val="none" w:sz="0" w:space="0" w:color="auto"/>
        <w:bottom w:val="none" w:sz="0" w:space="0" w:color="auto"/>
        <w:right w:val="none" w:sz="0" w:space="0" w:color="auto"/>
      </w:divBdr>
    </w:div>
    <w:div w:id="1082603843">
      <w:bodyDiv w:val="1"/>
      <w:marLeft w:val="0"/>
      <w:marRight w:val="0"/>
      <w:marTop w:val="0"/>
      <w:marBottom w:val="0"/>
      <w:divBdr>
        <w:top w:val="none" w:sz="0" w:space="0" w:color="auto"/>
        <w:left w:val="none" w:sz="0" w:space="0" w:color="auto"/>
        <w:bottom w:val="none" w:sz="0" w:space="0" w:color="auto"/>
        <w:right w:val="none" w:sz="0" w:space="0" w:color="auto"/>
      </w:divBdr>
    </w:div>
    <w:div w:id="1084768517">
      <w:bodyDiv w:val="1"/>
      <w:marLeft w:val="0"/>
      <w:marRight w:val="0"/>
      <w:marTop w:val="0"/>
      <w:marBottom w:val="0"/>
      <w:divBdr>
        <w:top w:val="none" w:sz="0" w:space="0" w:color="auto"/>
        <w:left w:val="none" w:sz="0" w:space="0" w:color="auto"/>
        <w:bottom w:val="none" w:sz="0" w:space="0" w:color="auto"/>
        <w:right w:val="none" w:sz="0" w:space="0" w:color="auto"/>
      </w:divBdr>
    </w:div>
    <w:div w:id="1087309165">
      <w:bodyDiv w:val="1"/>
      <w:marLeft w:val="0"/>
      <w:marRight w:val="0"/>
      <w:marTop w:val="0"/>
      <w:marBottom w:val="0"/>
      <w:divBdr>
        <w:top w:val="none" w:sz="0" w:space="0" w:color="auto"/>
        <w:left w:val="none" w:sz="0" w:space="0" w:color="auto"/>
        <w:bottom w:val="none" w:sz="0" w:space="0" w:color="auto"/>
        <w:right w:val="none" w:sz="0" w:space="0" w:color="auto"/>
      </w:divBdr>
    </w:div>
    <w:div w:id="1087967648">
      <w:bodyDiv w:val="1"/>
      <w:marLeft w:val="0"/>
      <w:marRight w:val="0"/>
      <w:marTop w:val="0"/>
      <w:marBottom w:val="0"/>
      <w:divBdr>
        <w:top w:val="none" w:sz="0" w:space="0" w:color="auto"/>
        <w:left w:val="none" w:sz="0" w:space="0" w:color="auto"/>
        <w:bottom w:val="none" w:sz="0" w:space="0" w:color="auto"/>
        <w:right w:val="none" w:sz="0" w:space="0" w:color="auto"/>
      </w:divBdr>
    </w:div>
    <w:div w:id="1090346849">
      <w:bodyDiv w:val="1"/>
      <w:marLeft w:val="0"/>
      <w:marRight w:val="0"/>
      <w:marTop w:val="0"/>
      <w:marBottom w:val="0"/>
      <w:divBdr>
        <w:top w:val="none" w:sz="0" w:space="0" w:color="auto"/>
        <w:left w:val="none" w:sz="0" w:space="0" w:color="auto"/>
        <w:bottom w:val="none" w:sz="0" w:space="0" w:color="auto"/>
        <w:right w:val="none" w:sz="0" w:space="0" w:color="auto"/>
      </w:divBdr>
    </w:div>
    <w:div w:id="1096095774">
      <w:bodyDiv w:val="1"/>
      <w:marLeft w:val="0"/>
      <w:marRight w:val="0"/>
      <w:marTop w:val="0"/>
      <w:marBottom w:val="0"/>
      <w:divBdr>
        <w:top w:val="none" w:sz="0" w:space="0" w:color="auto"/>
        <w:left w:val="none" w:sz="0" w:space="0" w:color="auto"/>
        <w:bottom w:val="none" w:sz="0" w:space="0" w:color="auto"/>
        <w:right w:val="none" w:sz="0" w:space="0" w:color="auto"/>
      </w:divBdr>
    </w:div>
    <w:div w:id="1099060942">
      <w:bodyDiv w:val="1"/>
      <w:marLeft w:val="0"/>
      <w:marRight w:val="0"/>
      <w:marTop w:val="0"/>
      <w:marBottom w:val="0"/>
      <w:divBdr>
        <w:top w:val="none" w:sz="0" w:space="0" w:color="auto"/>
        <w:left w:val="none" w:sz="0" w:space="0" w:color="auto"/>
        <w:bottom w:val="none" w:sz="0" w:space="0" w:color="auto"/>
        <w:right w:val="none" w:sz="0" w:space="0" w:color="auto"/>
      </w:divBdr>
    </w:div>
    <w:div w:id="1101334618">
      <w:bodyDiv w:val="1"/>
      <w:marLeft w:val="0"/>
      <w:marRight w:val="0"/>
      <w:marTop w:val="0"/>
      <w:marBottom w:val="0"/>
      <w:divBdr>
        <w:top w:val="none" w:sz="0" w:space="0" w:color="auto"/>
        <w:left w:val="none" w:sz="0" w:space="0" w:color="auto"/>
        <w:bottom w:val="none" w:sz="0" w:space="0" w:color="auto"/>
        <w:right w:val="none" w:sz="0" w:space="0" w:color="auto"/>
      </w:divBdr>
    </w:div>
    <w:div w:id="1107194158">
      <w:bodyDiv w:val="1"/>
      <w:marLeft w:val="0"/>
      <w:marRight w:val="0"/>
      <w:marTop w:val="0"/>
      <w:marBottom w:val="0"/>
      <w:divBdr>
        <w:top w:val="none" w:sz="0" w:space="0" w:color="auto"/>
        <w:left w:val="none" w:sz="0" w:space="0" w:color="auto"/>
        <w:bottom w:val="none" w:sz="0" w:space="0" w:color="auto"/>
        <w:right w:val="none" w:sz="0" w:space="0" w:color="auto"/>
      </w:divBdr>
    </w:div>
    <w:div w:id="1107581585">
      <w:bodyDiv w:val="1"/>
      <w:marLeft w:val="0"/>
      <w:marRight w:val="0"/>
      <w:marTop w:val="0"/>
      <w:marBottom w:val="0"/>
      <w:divBdr>
        <w:top w:val="none" w:sz="0" w:space="0" w:color="auto"/>
        <w:left w:val="none" w:sz="0" w:space="0" w:color="auto"/>
        <w:bottom w:val="none" w:sz="0" w:space="0" w:color="auto"/>
        <w:right w:val="none" w:sz="0" w:space="0" w:color="auto"/>
      </w:divBdr>
    </w:div>
    <w:div w:id="1115562820">
      <w:bodyDiv w:val="1"/>
      <w:marLeft w:val="0"/>
      <w:marRight w:val="0"/>
      <w:marTop w:val="0"/>
      <w:marBottom w:val="0"/>
      <w:divBdr>
        <w:top w:val="none" w:sz="0" w:space="0" w:color="auto"/>
        <w:left w:val="none" w:sz="0" w:space="0" w:color="auto"/>
        <w:bottom w:val="none" w:sz="0" w:space="0" w:color="auto"/>
        <w:right w:val="none" w:sz="0" w:space="0" w:color="auto"/>
      </w:divBdr>
    </w:div>
    <w:div w:id="1119565874">
      <w:bodyDiv w:val="1"/>
      <w:marLeft w:val="0"/>
      <w:marRight w:val="0"/>
      <w:marTop w:val="0"/>
      <w:marBottom w:val="0"/>
      <w:divBdr>
        <w:top w:val="none" w:sz="0" w:space="0" w:color="auto"/>
        <w:left w:val="none" w:sz="0" w:space="0" w:color="auto"/>
        <w:bottom w:val="none" w:sz="0" w:space="0" w:color="auto"/>
        <w:right w:val="none" w:sz="0" w:space="0" w:color="auto"/>
      </w:divBdr>
    </w:div>
    <w:div w:id="1122116041">
      <w:bodyDiv w:val="1"/>
      <w:marLeft w:val="0"/>
      <w:marRight w:val="0"/>
      <w:marTop w:val="0"/>
      <w:marBottom w:val="0"/>
      <w:divBdr>
        <w:top w:val="none" w:sz="0" w:space="0" w:color="auto"/>
        <w:left w:val="none" w:sz="0" w:space="0" w:color="auto"/>
        <w:bottom w:val="none" w:sz="0" w:space="0" w:color="auto"/>
        <w:right w:val="none" w:sz="0" w:space="0" w:color="auto"/>
      </w:divBdr>
    </w:div>
    <w:div w:id="1123228030">
      <w:bodyDiv w:val="1"/>
      <w:marLeft w:val="0"/>
      <w:marRight w:val="0"/>
      <w:marTop w:val="0"/>
      <w:marBottom w:val="0"/>
      <w:divBdr>
        <w:top w:val="none" w:sz="0" w:space="0" w:color="auto"/>
        <w:left w:val="none" w:sz="0" w:space="0" w:color="auto"/>
        <w:bottom w:val="none" w:sz="0" w:space="0" w:color="auto"/>
        <w:right w:val="none" w:sz="0" w:space="0" w:color="auto"/>
      </w:divBdr>
    </w:div>
    <w:div w:id="1124881400">
      <w:bodyDiv w:val="1"/>
      <w:marLeft w:val="0"/>
      <w:marRight w:val="0"/>
      <w:marTop w:val="0"/>
      <w:marBottom w:val="0"/>
      <w:divBdr>
        <w:top w:val="none" w:sz="0" w:space="0" w:color="auto"/>
        <w:left w:val="none" w:sz="0" w:space="0" w:color="auto"/>
        <w:bottom w:val="none" w:sz="0" w:space="0" w:color="auto"/>
        <w:right w:val="none" w:sz="0" w:space="0" w:color="auto"/>
      </w:divBdr>
    </w:div>
    <w:div w:id="1130901534">
      <w:bodyDiv w:val="1"/>
      <w:marLeft w:val="0"/>
      <w:marRight w:val="0"/>
      <w:marTop w:val="0"/>
      <w:marBottom w:val="0"/>
      <w:divBdr>
        <w:top w:val="none" w:sz="0" w:space="0" w:color="auto"/>
        <w:left w:val="none" w:sz="0" w:space="0" w:color="auto"/>
        <w:bottom w:val="none" w:sz="0" w:space="0" w:color="auto"/>
        <w:right w:val="none" w:sz="0" w:space="0" w:color="auto"/>
      </w:divBdr>
    </w:div>
    <w:div w:id="1131442723">
      <w:bodyDiv w:val="1"/>
      <w:marLeft w:val="0"/>
      <w:marRight w:val="0"/>
      <w:marTop w:val="0"/>
      <w:marBottom w:val="0"/>
      <w:divBdr>
        <w:top w:val="none" w:sz="0" w:space="0" w:color="auto"/>
        <w:left w:val="none" w:sz="0" w:space="0" w:color="auto"/>
        <w:bottom w:val="none" w:sz="0" w:space="0" w:color="auto"/>
        <w:right w:val="none" w:sz="0" w:space="0" w:color="auto"/>
      </w:divBdr>
    </w:div>
    <w:div w:id="1132602137">
      <w:bodyDiv w:val="1"/>
      <w:marLeft w:val="0"/>
      <w:marRight w:val="0"/>
      <w:marTop w:val="0"/>
      <w:marBottom w:val="0"/>
      <w:divBdr>
        <w:top w:val="none" w:sz="0" w:space="0" w:color="auto"/>
        <w:left w:val="none" w:sz="0" w:space="0" w:color="auto"/>
        <w:bottom w:val="none" w:sz="0" w:space="0" w:color="auto"/>
        <w:right w:val="none" w:sz="0" w:space="0" w:color="auto"/>
      </w:divBdr>
    </w:div>
    <w:div w:id="1137068582">
      <w:bodyDiv w:val="1"/>
      <w:marLeft w:val="0"/>
      <w:marRight w:val="0"/>
      <w:marTop w:val="0"/>
      <w:marBottom w:val="0"/>
      <w:divBdr>
        <w:top w:val="none" w:sz="0" w:space="0" w:color="auto"/>
        <w:left w:val="none" w:sz="0" w:space="0" w:color="auto"/>
        <w:bottom w:val="none" w:sz="0" w:space="0" w:color="auto"/>
        <w:right w:val="none" w:sz="0" w:space="0" w:color="auto"/>
      </w:divBdr>
    </w:div>
    <w:div w:id="1138650101">
      <w:bodyDiv w:val="1"/>
      <w:marLeft w:val="0"/>
      <w:marRight w:val="0"/>
      <w:marTop w:val="0"/>
      <w:marBottom w:val="0"/>
      <w:divBdr>
        <w:top w:val="none" w:sz="0" w:space="0" w:color="auto"/>
        <w:left w:val="none" w:sz="0" w:space="0" w:color="auto"/>
        <w:bottom w:val="none" w:sz="0" w:space="0" w:color="auto"/>
        <w:right w:val="none" w:sz="0" w:space="0" w:color="auto"/>
      </w:divBdr>
    </w:div>
    <w:div w:id="1149789643">
      <w:bodyDiv w:val="1"/>
      <w:marLeft w:val="0"/>
      <w:marRight w:val="0"/>
      <w:marTop w:val="0"/>
      <w:marBottom w:val="0"/>
      <w:divBdr>
        <w:top w:val="none" w:sz="0" w:space="0" w:color="auto"/>
        <w:left w:val="none" w:sz="0" w:space="0" w:color="auto"/>
        <w:bottom w:val="none" w:sz="0" w:space="0" w:color="auto"/>
        <w:right w:val="none" w:sz="0" w:space="0" w:color="auto"/>
      </w:divBdr>
    </w:div>
    <w:div w:id="1151292543">
      <w:bodyDiv w:val="1"/>
      <w:marLeft w:val="0"/>
      <w:marRight w:val="0"/>
      <w:marTop w:val="0"/>
      <w:marBottom w:val="0"/>
      <w:divBdr>
        <w:top w:val="none" w:sz="0" w:space="0" w:color="auto"/>
        <w:left w:val="none" w:sz="0" w:space="0" w:color="auto"/>
        <w:bottom w:val="none" w:sz="0" w:space="0" w:color="auto"/>
        <w:right w:val="none" w:sz="0" w:space="0" w:color="auto"/>
      </w:divBdr>
    </w:div>
    <w:div w:id="1153181266">
      <w:bodyDiv w:val="1"/>
      <w:marLeft w:val="0"/>
      <w:marRight w:val="0"/>
      <w:marTop w:val="0"/>
      <w:marBottom w:val="0"/>
      <w:divBdr>
        <w:top w:val="none" w:sz="0" w:space="0" w:color="auto"/>
        <w:left w:val="none" w:sz="0" w:space="0" w:color="auto"/>
        <w:bottom w:val="none" w:sz="0" w:space="0" w:color="auto"/>
        <w:right w:val="none" w:sz="0" w:space="0" w:color="auto"/>
      </w:divBdr>
    </w:div>
    <w:div w:id="1153327372">
      <w:bodyDiv w:val="1"/>
      <w:marLeft w:val="0"/>
      <w:marRight w:val="0"/>
      <w:marTop w:val="0"/>
      <w:marBottom w:val="0"/>
      <w:divBdr>
        <w:top w:val="none" w:sz="0" w:space="0" w:color="auto"/>
        <w:left w:val="none" w:sz="0" w:space="0" w:color="auto"/>
        <w:bottom w:val="none" w:sz="0" w:space="0" w:color="auto"/>
        <w:right w:val="none" w:sz="0" w:space="0" w:color="auto"/>
      </w:divBdr>
    </w:div>
    <w:div w:id="1154250319">
      <w:bodyDiv w:val="1"/>
      <w:marLeft w:val="0"/>
      <w:marRight w:val="0"/>
      <w:marTop w:val="0"/>
      <w:marBottom w:val="0"/>
      <w:divBdr>
        <w:top w:val="none" w:sz="0" w:space="0" w:color="auto"/>
        <w:left w:val="none" w:sz="0" w:space="0" w:color="auto"/>
        <w:bottom w:val="none" w:sz="0" w:space="0" w:color="auto"/>
        <w:right w:val="none" w:sz="0" w:space="0" w:color="auto"/>
      </w:divBdr>
    </w:div>
    <w:div w:id="1154835799">
      <w:bodyDiv w:val="1"/>
      <w:marLeft w:val="0"/>
      <w:marRight w:val="0"/>
      <w:marTop w:val="0"/>
      <w:marBottom w:val="0"/>
      <w:divBdr>
        <w:top w:val="none" w:sz="0" w:space="0" w:color="auto"/>
        <w:left w:val="none" w:sz="0" w:space="0" w:color="auto"/>
        <w:bottom w:val="none" w:sz="0" w:space="0" w:color="auto"/>
        <w:right w:val="none" w:sz="0" w:space="0" w:color="auto"/>
      </w:divBdr>
    </w:div>
    <w:div w:id="1159812675">
      <w:bodyDiv w:val="1"/>
      <w:marLeft w:val="0"/>
      <w:marRight w:val="0"/>
      <w:marTop w:val="0"/>
      <w:marBottom w:val="0"/>
      <w:divBdr>
        <w:top w:val="none" w:sz="0" w:space="0" w:color="auto"/>
        <w:left w:val="none" w:sz="0" w:space="0" w:color="auto"/>
        <w:bottom w:val="none" w:sz="0" w:space="0" w:color="auto"/>
        <w:right w:val="none" w:sz="0" w:space="0" w:color="auto"/>
      </w:divBdr>
    </w:div>
    <w:div w:id="1163811119">
      <w:bodyDiv w:val="1"/>
      <w:marLeft w:val="0"/>
      <w:marRight w:val="0"/>
      <w:marTop w:val="0"/>
      <w:marBottom w:val="0"/>
      <w:divBdr>
        <w:top w:val="none" w:sz="0" w:space="0" w:color="auto"/>
        <w:left w:val="none" w:sz="0" w:space="0" w:color="auto"/>
        <w:bottom w:val="none" w:sz="0" w:space="0" w:color="auto"/>
        <w:right w:val="none" w:sz="0" w:space="0" w:color="auto"/>
      </w:divBdr>
    </w:div>
    <w:div w:id="1165971990">
      <w:bodyDiv w:val="1"/>
      <w:marLeft w:val="0"/>
      <w:marRight w:val="0"/>
      <w:marTop w:val="0"/>
      <w:marBottom w:val="0"/>
      <w:divBdr>
        <w:top w:val="none" w:sz="0" w:space="0" w:color="auto"/>
        <w:left w:val="none" w:sz="0" w:space="0" w:color="auto"/>
        <w:bottom w:val="none" w:sz="0" w:space="0" w:color="auto"/>
        <w:right w:val="none" w:sz="0" w:space="0" w:color="auto"/>
      </w:divBdr>
      <w:divsChild>
        <w:div w:id="143547539">
          <w:marLeft w:val="0"/>
          <w:marRight w:val="0"/>
          <w:marTop w:val="0"/>
          <w:marBottom w:val="0"/>
          <w:divBdr>
            <w:top w:val="none" w:sz="0" w:space="0" w:color="auto"/>
            <w:left w:val="none" w:sz="0" w:space="0" w:color="auto"/>
            <w:bottom w:val="none" w:sz="0" w:space="0" w:color="auto"/>
            <w:right w:val="none" w:sz="0" w:space="0" w:color="auto"/>
          </w:divBdr>
        </w:div>
      </w:divsChild>
    </w:div>
    <w:div w:id="1171412501">
      <w:bodyDiv w:val="1"/>
      <w:marLeft w:val="0"/>
      <w:marRight w:val="0"/>
      <w:marTop w:val="0"/>
      <w:marBottom w:val="0"/>
      <w:divBdr>
        <w:top w:val="none" w:sz="0" w:space="0" w:color="auto"/>
        <w:left w:val="none" w:sz="0" w:space="0" w:color="auto"/>
        <w:bottom w:val="none" w:sz="0" w:space="0" w:color="auto"/>
        <w:right w:val="none" w:sz="0" w:space="0" w:color="auto"/>
      </w:divBdr>
    </w:div>
    <w:div w:id="1176114055">
      <w:bodyDiv w:val="1"/>
      <w:marLeft w:val="0"/>
      <w:marRight w:val="0"/>
      <w:marTop w:val="0"/>
      <w:marBottom w:val="0"/>
      <w:divBdr>
        <w:top w:val="none" w:sz="0" w:space="0" w:color="auto"/>
        <w:left w:val="none" w:sz="0" w:space="0" w:color="auto"/>
        <w:bottom w:val="none" w:sz="0" w:space="0" w:color="auto"/>
        <w:right w:val="none" w:sz="0" w:space="0" w:color="auto"/>
      </w:divBdr>
    </w:div>
    <w:div w:id="1179124939">
      <w:bodyDiv w:val="1"/>
      <w:marLeft w:val="0"/>
      <w:marRight w:val="0"/>
      <w:marTop w:val="0"/>
      <w:marBottom w:val="0"/>
      <w:divBdr>
        <w:top w:val="none" w:sz="0" w:space="0" w:color="auto"/>
        <w:left w:val="none" w:sz="0" w:space="0" w:color="auto"/>
        <w:bottom w:val="none" w:sz="0" w:space="0" w:color="auto"/>
        <w:right w:val="none" w:sz="0" w:space="0" w:color="auto"/>
      </w:divBdr>
    </w:div>
    <w:div w:id="1187599031">
      <w:bodyDiv w:val="1"/>
      <w:marLeft w:val="0"/>
      <w:marRight w:val="0"/>
      <w:marTop w:val="0"/>
      <w:marBottom w:val="0"/>
      <w:divBdr>
        <w:top w:val="none" w:sz="0" w:space="0" w:color="auto"/>
        <w:left w:val="none" w:sz="0" w:space="0" w:color="auto"/>
        <w:bottom w:val="none" w:sz="0" w:space="0" w:color="auto"/>
        <w:right w:val="none" w:sz="0" w:space="0" w:color="auto"/>
      </w:divBdr>
    </w:div>
    <w:div w:id="1195997634">
      <w:bodyDiv w:val="1"/>
      <w:marLeft w:val="0"/>
      <w:marRight w:val="0"/>
      <w:marTop w:val="0"/>
      <w:marBottom w:val="0"/>
      <w:divBdr>
        <w:top w:val="none" w:sz="0" w:space="0" w:color="auto"/>
        <w:left w:val="none" w:sz="0" w:space="0" w:color="auto"/>
        <w:bottom w:val="none" w:sz="0" w:space="0" w:color="auto"/>
        <w:right w:val="none" w:sz="0" w:space="0" w:color="auto"/>
      </w:divBdr>
    </w:div>
    <w:div w:id="1202477408">
      <w:bodyDiv w:val="1"/>
      <w:marLeft w:val="0"/>
      <w:marRight w:val="0"/>
      <w:marTop w:val="0"/>
      <w:marBottom w:val="0"/>
      <w:divBdr>
        <w:top w:val="none" w:sz="0" w:space="0" w:color="auto"/>
        <w:left w:val="none" w:sz="0" w:space="0" w:color="auto"/>
        <w:bottom w:val="none" w:sz="0" w:space="0" w:color="auto"/>
        <w:right w:val="none" w:sz="0" w:space="0" w:color="auto"/>
      </w:divBdr>
    </w:div>
    <w:div w:id="1205799236">
      <w:bodyDiv w:val="1"/>
      <w:marLeft w:val="0"/>
      <w:marRight w:val="0"/>
      <w:marTop w:val="0"/>
      <w:marBottom w:val="0"/>
      <w:divBdr>
        <w:top w:val="none" w:sz="0" w:space="0" w:color="auto"/>
        <w:left w:val="none" w:sz="0" w:space="0" w:color="auto"/>
        <w:bottom w:val="none" w:sz="0" w:space="0" w:color="auto"/>
        <w:right w:val="none" w:sz="0" w:space="0" w:color="auto"/>
      </w:divBdr>
    </w:div>
    <w:div w:id="1213152470">
      <w:bodyDiv w:val="1"/>
      <w:marLeft w:val="0"/>
      <w:marRight w:val="0"/>
      <w:marTop w:val="0"/>
      <w:marBottom w:val="0"/>
      <w:divBdr>
        <w:top w:val="none" w:sz="0" w:space="0" w:color="auto"/>
        <w:left w:val="none" w:sz="0" w:space="0" w:color="auto"/>
        <w:bottom w:val="none" w:sz="0" w:space="0" w:color="auto"/>
        <w:right w:val="none" w:sz="0" w:space="0" w:color="auto"/>
      </w:divBdr>
    </w:div>
    <w:div w:id="1216504358">
      <w:bodyDiv w:val="1"/>
      <w:marLeft w:val="0"/>
      <w:marRight w:val="0"/>
      <w:marTop w:val="0"/>
      <w:marBottom w:val="0"/>
      <w:divBdr>
        <w:top w:val="none" w:sz="0" w:space="0" w:color="auto"/>
        <w:left w:val="none" w:sz="0" w:space="0" w:color="auto"/>
        <w:bottom w:val="none" w:sz="0" w:space="0" w:color="auto"/>
        <w:right w:val="none" w:sz="0" w:space="0" w:color="auto"/>
      </w:divBdr>
    </w:div>
    <w:div w:id="1221480219">
      <w:bodyDiv w:val="1"/>
      <w:marLeft w:val="0"/>
      <w:marRight w:val="0"/>
      <w:marTop w:val="0"/>
      <w:marBottom w:val="0"/>
      <w:divBdr>
        <w:top w:val="none" w:sz="0" w:space="0" w:color="auto"/>
        <w:left w:val="none" w:sz="0" w:space="0" w:color="auto"/>
        <w:bottom w:val="none" w:sz="0" w:space="0" w:color="auto"/>
        <w:right w:val="none" w:sz="0" w:space="0" w:color="auto"/>
      </w:divBdr>
    </w:div>
    <w:div w:id="1227837225">
      <w:bodyDiv w:val="1"/>
      <w:marLeft w:val="0"/>
      <w:marRight w:val="0"/>
      <w:marTop w:val="0"/>
      <w:marBottom w:val="0"/>
      <w:divBdr>
        <w:top w:val="none" w:sz="0" w:space="0" w:color="auto"/>
        <w:left w:val="none" w:sz="0" w:space="0" w:color="auto"/>
        <w:bottom w:val="none" w:sz="0" w:space="0" w:color="auto"/>
        <w:right w:val="none" w:sz="0" w:space="0" w:color="auto"/>
      </w:divBdr>
    </w:div>
    <w:div w:id="1229414271">
      <w:bodyDiv w:val="1"/>
      <w:marLeft w:val="0"/>
      <w:marRight w:val="0"/>
      <w:marTop w:val="0"/>
      <w:marBottom w:val="0"/>
      <w:divBdr>
        <w:top w:val="none" w:sz="0" w:space="0" w:color="auto"/>
        <w:left w:val="none" w:sz="0" w:space="0" w:color="auto"/>
        <w:bottom w:val="none" w:sz="0" w:space="0" w:color="auto"/>
        <w:right w:val="none" w:sz="0" w:space="0" w:color="auto"/>
      </w:divBdr>
      <w:divsChild>
        <w:div w:id="564339696">
          <w:marLeft w:val="0"/>
          <w:marRight w:val="0"/>
          <w:marTop w:val="0"/>
          <w:marBottom w:val="0"/>
          <w:divBdr>
            <w:top w:val="none" w:sz="0" w:space="0" w:color="auto"/>
            <w:left w:val="none" w:sz="0" w:space="0" w:color="auto"/>
            <w:bottom w:val="none" w:sz="0" w:space="0" w:color="auto"/>
            <w:right w:val="none" w:sz="0" w:space="0" w:color="auto"/>
          </w:divBdr>
        </w:div>
      </w:divsChild>
    </w:div>
    <w:div w:id="1234390667">
      <w:bodyDiv w:val="1"/>
      <w:marLeft w:val="0"/>
      <w:marRight w:val="0"/>
      <w:marTop w:val="0"/>
      <w:marBottom w:val="0"/>
      <w:divBdr>
        <w:top w:val="none" w:sz="0" w:space="0" w:color="auto"/>
        <w:left w:val="none" w:sz="0" w:space="0" w:color="auto"/>
        <w:bottom w:val="none" w:sz="0" w:space="0" w:color="auto"/>
        <w:right w:val="none" w:sz="0" w:space="0" w:color="auto"/>
      </w:divBdr>
    </w:div>
    <w:div w:id="1236668704">
      <w:bodyDiv w:val="1"/>
      <w:marLeft w:val="0"/>
      <w:marRight w:val="0"/>
      <w:marTop w:val="0"/>
      <w:marBottom w:val="0"/>
      <w:divBdr>
        <w:top w:val="none" w:sz="0" w:space="0" w:color="auto"/>
        <w:left w:val="none" w:sz="0" w:space="0" w:color="auto"/>
        <w:bottom w:val="none" w:sz="0" w:space="0" w:color="auto"/>
        <w:right w:val="none" w:sz="0" w:space="0" w:color="auto"/>
      </w:divBdr>
    </w:div>
    <w:div w:id="1245337612">
      <w:bodyDiv w:val="1"/>
      <w:marLeft w:val="0"/>
      <w:marRight w:val="0"/>
      <w:marTop w:val="0"/>
      <w:marBottom w:val="0"/>
      <w:divBdr>
        <w:top w:val="none" w:sz="0" w:space="0" w:color="auto"/>
        <w:left w:val="none" w:sz="0" w:space="0" w:color="auto"/>
        <w:bottom w:val="none" w:sz="0" w:space="0" w:color="auto"/>
        <w:right w:val="none" w:sz="0" w:space="0" w:color="auto"/>
      </w:divBdr>
    </w:div>
    <w:div w:id="1245604515">
      <w:bodyDiv w:val="1"/>
      <w:marLeft w:val="0"/>
      <w:marRight w:val="0"/>
      <w:marTop w:val="0"/>
      <w:marBottom w:val="0"/>
      <w:divBdr>
        <w:top w:val="none" w:sz="0" w:space="0" w:color="auto"/>
        <w:left w:val="none" w:sz="0" w:space="0" w:color="auto"/>
        <w:bottom w:val="none" w:sz="0" w:space="0" w:color="auto"/>
        <w:right w:val="none" w:sz="0" w:space="0" w:color="auto"/>
      </w:divBdr>
    </w:div>
    <w:div w:id="1247572084">
      <w:bodyDiv w:val="1"/>
      <w:marLeft w:val="0"/>
      <w:marRight w:val="0"/>
      <w:marTop w:val="0"/>
      <w:marBottom w:val="0"/>
      <w:divBdr>
        <w:top w:val="none" w:sz="0" w:space="0" w:color="auto"/>
        <w:left w:val="none" w:sz="0" w:space="0" w:color="auto"/>
        <w:bottom w:val="none" w:sz="0" w:space="0" w:color="auto"/>
        <w:right w:val="none" w:sz="0" w:space="0" w:color="auto"/>
      </w:divBdr>
    </w:div>
    <w:div w:id="1250387858">
      <w:bodyDiv w:val="1"/>
      <w:marLeft w:val="0"/>
      <w:marRight w:val="0"/>
      <w:marTop w:val="0"/>
      <w:marBottom w:val="0"/>
      <w:divBdr>
        <w:top w:val="none" w:sz="0" w:space="0" w:color="auto"/>
        <w:left w:val="none" w:sz="0" w:space="0" w:color="auto"/>
        <w:bottom w:val="none" w:sz="0" w:space="0" w:color="auto"/>
        <w:right w:val="none" w:sz="0" w:space="0" w:color="auto"/>
      </w:divBdr>
    </w:div>
    <w:div w:id="1250693844">
      <w:bodyDiv w:val="1"/>
      <w:marLeft w:val="0"/>
      <w:marRight w:val="0"/>
      <w:marTop w:val="0"/>
      <w:marBottom w:val="0"/>
      <w:divBdr>
        <w:top w:val="none" w:sz="0" w:space="0" w:color="auto"/>
        <w:left w:val="none" w:sz="0" w:space="0" w:color="auto"/>
        <w:bottom w:val="none" w:sz="0" w:space="0" w:color="auto"/>
        <w:right w:val="none" w:sz="0" w:space="0" w:color="auto"/>
      </w:divBdr>
    </w:div>
    <w:div w:id="1252394654">
      <w:bodyDiv w:val="1"/>
      <w:marLeft w:val="0"/>
      <w:marRight w:val="0"/>
      <w:marTop w:val="0"/>
      <w:marBottom w:val="0"/>
      <w:divBdr>
        <w:top w:val="none" w:sz="0" w:space="0" w:color="auto"/>
        <w:left w:val="none" w:sz="0" w:space="0" w:color="auto"/>
        <w:bottom w:val="none" w:sz="0" w:space="0" w:color="auto"/>
        <w:right w:val="none" w:sz="0" w:space="0" w:color="auto"/>
      </w:divBdr>
    </w:div>
    <w:div w:id="1254362683">
      <w:bodyDiv w:val="1"/>
      <w:marLeft w:val="0"/>
      <w:marRight w:val="0"/>
      <w:marTop w:val="0"/>
      <w:marBottom w:val="0"/>
      <w:divBdr>
        <w:top w:val="none" w:sz="0" w:space="0" w:color="auto"/>
        <w:left w:val="none" w:sz="0" w:space="0" w:color="auto"/>
        <w:bottom w:val="none" w:sz="0" w:space="0" w:color="auto"/>
        <w:right w:val="none" w:sz="0" w:space="0" w:color="auto"/>
      </w:divBdr>
    </w:div>
    <w:div w:id="1259866867">
      <w:bodyDiv w:val="1"/>
      <w:marLeft w:val="0"/>
      <w:marRight w:val="0"/>
      <w:marTop w:val="0"/>
      <w:marBottom w:val="0"/>
      <w:divBdr>
        <w:top w:val="none" w:sz="0" w:space="0" w:color="auto"/>
        <w:left w:val="none" w:sz="0" w:space="0" w:color="auto"/>
        <w:bottom w:val="none" w:sz="0" w:space="0" w:color="auto"/>
        <w:right w:val="none" w:sz="0" w:space="0" w:color="auto"/>
      </w:divBdr>
    </w:div>
    <w:div w:id="1260721272">
      <w:bodyDiv w:val="1"/>
      <w:marLeft w:val="0"/>
      <w:marRight w:val="0"/>
      <w:marTop w:val="0"/>
      <w:marBottom w:val="0"/>
      <w:divBdr>
        <w:top w:val="none" w:sz="0" w:space="0" w:color="auto"/>
        <w:left w:val="none" w:sz="0" w:space="0" w:color="auto"/>
        <w:bottom w:val="none" w:sz="0" w:space="0" w:color="auto"/>
        <w:right w:val="none" w:sz="0" w:space="0" w:color="auto"/>
      </w:divBdr>
    </w:div>
    <w:div w:id="1261059268">
      <w:bodyDiv w:val="1"/>
      <w:marLeft w:val="0"/>
      <w:marRight w:val="0"/>
      <w:marTop w:val="0"/>
      <w:marBottom w:val="0"/>
      <w:divBdr>
        <w:top w:val="none" w:sz="0" w:space="0" w:color="auto"/>
        <w:left w:val="none" w:sz="0" w:space="0" w:color="auto"/>
        <w:bottom w:val="none" w:sz="0" w:space="0" w:color="auto"/>
        <w:right w:val="none" w:sz="0" w:space="0" w:color="auto"/>
      </w:divBdr>
    </w:div>
    <w:div w:id="1261333843">
      <w:bodyDiv w:val="1"/>
      <w:marLeft w:val="0"/>
      <w:marRight w:val="0"/>
      <w:marTop w:val="0"/>
      <w:marBottom w:val="0"/>
      <w:divBdr>
        <w:top w:val="none" w:sz="0" w:space="0" w:color="auto"/>
        <w:left w:val="none" w:sz="0" w:space="0" w:color="auto"/>
        <w:bottom w:val="none" w:sz="0" w:space="0" w:color="auto"/>
        <w:right w:val="none" w:sz="0" w:space="0" w:color="auto"/>
      </w:divBdr>
    </w:div>
    <w:div w:id="1264267986">
      <w:bodyDiv w:val="1"/>
      <w:marLeft w:val="0"/>
      <w:marRight w:val="0"/>
      <w:marTop w:val="0"/>
      <w:marBottom w:val="0"/>
      <w:divBdr>
        <w:top w:val="none" w:sz="0" w:space="0" w:color="auto"/>
        <w:left w:val="none" w:sz="0" w:space="0" w:color="auto"/>
        <w:bottom w:val="none" w:sz="0" w:space="0" w:color="auto"/>
        <w:right w:val="none" w:sz="0" w:space="0" w:color="auto"/>
      </w:divBdr>
    </w:div>
    <w:div w:id="1264801347">
      <w:bodyDiv w:val="1"/>
      <w:marLeft w:val="0"/>
      <w:marRight w:val="0"/>
      <w:marTop w:val="0"/>
      <w:marBottom w:val="0"/>
      <w:divBdr>
        <w:top w:val="none" w:sz="0" w:space="0" w:color="auto"/>
        <w:left w:val="none" w:sz="0" w:space="0" w:color="auto"/>
        <w:bottom w:val="none" w:sz="0" w:space="0" w:color="auto"/>
        <w:right w:val="none" w:sz="0" w:space="0" w:color="auto"/>
      </w:divBdr>
    </w:div>
    <w:div w:id="1264849569">
      <w:bodyDiv w:val="1"/>
      <w:marLeft w:val="0"/>
      <w:marRight w:val="0"/>
      <w:marTop w:val="0"/>
      <w:marBottom w:val="0"/>
      <w:divBdr>
        <w:top w:val="none" w:sz="0" w:space="0" w:color="auto"/>
        <w:left w:val="none" w:sz="0" w:space="0" w:color="auto"/>
        <w:bottom w:val="none" w:sz="0" w:space="0" w:color="auto"/>
        <w:right w:val="none" w:sz="0" w:space="0" w:color="auto"/>
      </w:divBdr>
    </w:div>
    <w:div w:id="1270355034">
      <w:bodyDiv w:val="1"/>
      <w:marLeft w:val="0"/>
      <w:marRight w:val="0"/>
      <w:marTop w:val="0"/>
      <w:marBottom w:val="0"/>
      <w:divBdr>
        <w:top w:val="none" w:sz="0" w:space="0" w:color="auto"/>
        <w:left w:val="none" w:sz="0" w:space="0" w:color="auto"/>
        <w:bottom w:val="none" w:sz="0" w:space="0" w:color="auto"/>
        <w:right w:val="none" w:sz="0" w:space="0" w:color="auto"/>
      </w:divBdr>
    </w:div>
    <w:div w:id="1273587762">
      <w:bodyDiv w:val="1"/>
      <w:marLeft w:val="0"/>
      <w:marRight w:val="0"/>
      <w:marTop w:val="0"/>
      <w:marBottom w:val="0"/>
      <w:divBdr>
        <w:top w:val="none" w:sz="0" w:space="0" w:color="auto"/>
        <w:left w:val="none" w:sz="0" w:space="0" w:color="auto"/>
        <w:bottom w:val="none" w:sz="0" w:space="0" w:color="auto"/>
        <w:right w:val="none" w:sz="0" w:space="0" w:color="auto"/>
      </w:divBdr>
    </w:div>
    <w:div w:id="1274095172">
      <w:bodyDiv w:val="1"/>
      <w:marLeft w:val="0"/>
      <w:marRight w:val="0"/>
      <w:marTop w:val="0"/>
      <w:marBottom w:val="0"/>
      <w:divBdr>
        <w:top w:val="none" w:sz="0" w:space="0" w:color="auto"/>
        <w:left w:val="none" w:sz="0" w:space="0" w:color="auto"/>
        <w:bottom w:val="none" w:sz="0" w:space="0" w:color="auto"/>
        <w:right w:val="none" w:sz="0" w:space="0" w:color="auto"/>
      </w:divBdr>
    </w:div>
    <w:div w:id="1275013466">
      <w:bodyDiv w:val="1"/>
      <w:marLeft w:val="0"/>
      <w:marRight w:val="0"/>
      <w:marTop w:val="0"/>
      <w:marBottom w:val="0"/>
      <w:divBdr>
        <w:top w:val="none" w:sz="0" w:space="0" w:color="auto"/>
        <w:left w:val="none" w:sz="0" w:space="0" w:color="auto"/>
        <w:bottom w:val="none" w:sz="0" w:space="0" w:color="auto"/>
        <w:right w:val="none" w:sz="0" w:space="0" w:color="auto"/>
      </w:divBdr>
    </w:div>
    <w:div w:id="1276982493">
      <w:bodyDiv w:val="1"/>
      <w:marLeft w:val="0"/>
      <w:marRight w:val="0"/>
      <w:marTop w:val="0"/>
      <w:marBottom w:val="0"/>
      <w:divBdr>
        <w:top w:val="none" w:sz="0" w:space="0" w:color="auto"/>
        <w:left w:val="none" w:sz="0" w:space="0" w:color="auto"/>
        <w:bottom w:val="none" w:sz="0" w:space="0" w:color="auto"/>
        <w:right w:val="none" w:sz="0" w:space="0" w:color="auto"/>
      </w:divBdr>
    </w:div>
    <w:div w:id="1278368231">
      <w:bodyDiv w:val="1"/>
      <w:marLeft w:val="0"/>
      <w:marRight w:val="0"/>
      <w:marTop w:val="0"/>
      <w:marBottom w:val="0"/>
      <w:divBdr>
        <w:top w:val="none" w:sz="0" w:space="0" w:color="auto"/>
        <w:left w:val="none" w:sz="0" w:space="0" w:color="auto"/>
        <w:bottom w:val="none" w:sz="0" w:space="0" w:color="auto"/>
        <w:right w:val="none" w:sz="0" w:space="0" w:color="auto"/>
      </w:divBdr>
    </w:div>
    <w:div w:id="1282490454">
      <w:bodyDiv w:val="1"/>
      <w:marLeft w:val="0"/>
      <w:marRight w:val="0"/>
      <w:marTop w:val="0"/>
      <w:marBottom w:val="0"/>
      <w:divBdr>
        <w:top w:val="none" w:sz="0" w:space="0" w:color="auto"/>
        <w:left w:val="none" w:sz="0" w:space="0" w:color="auto"/>
        <w:bottom w:val="none" w:sz="0" w:space="0" w:color="auto"/>
        <w:right w:val="none" w:sz="0" w:space="0" w:color="auto"/>
      </w:divBdr>
    </w:div>
    <w:div w:id="1284845245">
      <w:bodyDiv w:val="1"/>
      <w:marLeft w:val="0"/>
      <w:marRight w:val="0"/>
      <w:marTop w:val="0"/>
      <w:marBottom w:val="0"/>
      <w:divBdr>
        <w:top w:val="none" w:sz="0" w:space="0" w:color="auto"/>
        <w:left w:val="none" w:sz="0" w:space="0" w:color="auto"/>
        <w:bottom w:val="none" w:sz="0" w:space="0" w:color="auto"/>
        <w:right w:val="none" w:sz="0" w:space="0" w:color="auto"/>
      </w:divBdr>
    </w:div>
    <w:div w:id="1285037272">
      <w:bodyDiv w:val="1"/>
      <w:marLeft w:val="0"/>
      <w:marRight w:val="0"/>
      <w:marTop w:val="0"/>
      <w:marBottom w:val="0"/>
      <w:divBdr>
        <w:top w:val="none" w:sz="0" w:space="0" w:color="auto"/>
        <w:left w:val="none" w:sz="0" w:space="0" w:color="auto"/>
        <w:bottom w:val="none" w:sz="0" w:space="0" w:color="auto"/>
        <w:right w:val="none" w:sz="0" w:space="0" w:color="auto"/>
      </w:divBdr>
    </w:div>
    <w:div w:id="1286040595">
      <w:bodyDiv w:val="1"/>
      <w:marLeft w:val="0"/>
      <w:marRight w:val="0"/>
      <w:marTop w:val="0"/>
      <w:marBottom w:val="0"/>
      <w:divBdr>
        <w:top w:val="none" w:sz="0" w:space="0" w:color="auto"/>
        <w:left w:val="none" w:sz="0" w:space="0" w:color="auto"/>
        <w:bottom w:val="none" w:sz="0" w:space="0" w:color="auto"/>
        <w:right w:val="none" w:sz="0" w:space="0" w:color="auto"/>
      </w:divBdr>
    </w:div>
    <w:div w:id="1286498871">
      <w:bodyDiv w:val="1"/>
      <w:marLeft w:val="0"/>
      <w:marRight w:val="0"/>
      <w:marTop w:val="0"/>
      <w:marBottom w:val="0"/>
      <w:divBdr>
        <w:top w:val="none" w:sz="0" w:space="0" w:color="auto"/>
        <w:left w:val="none" w:sz="0" w:space="0" w:color="auto"/>
        <w:bottom w:val="none" w:sz="0" w:space="0" w:color="auto"/>
        <w:right w:val="none" w:sz="0" w:space="0" w:color="auto"/>
      </w:divBdr>
    </w:div>
    <w:div w:id="1287351602">
      <w:bodyDiv w:val="1"/>
      <w:marLeft w:val="0"/>
      <w:marRight w:val="0"/>
      <w:marTop w:val="0"/>
      <w:marBottom w:val="0"/>
      <w:divBdr>
        <w:top w:val="none" w:sz="0" w:space="0" w:color="auto"/>
        <w:left w:val="none" w:sz="0" w:space="0" w:color="auto"/>
        <w:bottom w:val="none" w:sz="0" w:space="0" w:color="auto"/>
        <w:right w:val="none" w:sz="0" w:space="0" w:color="auto"/>
      </w:divBdr>
    </w:div>
    <w:div w:id="1290432128">
      <w:bodyDiv w:val="1"/>
      <w:marLeft w:val="0"/>
      <w:marRight w:val="0"/>
      <w:marTop w:val="0"/>
      <w:marBottom w:val="0"/>
      <w:divBdr>
        <w:top w:val="none" w:sz="0" w:space="0" w:color="auto"/>
        <w:left w:val="none" w:sz="0" w:space="0" w:color="auto"/>
        <w:bottom w:val="none" w:sz="0" w:space="0" w:color="auto"/>
        <w:right w:val="none" w:sz="0" w:space="0" w:color="auto"/>
      </w:divBdr>
    </w:div>
    <w:div w:id="1292976054">
      <w:bodyDiv w:val="1"/>
      <w:marLeft w:val="0"/>
      <w:marRight w:val="0"/>
      <w:marTop w:val="0"/>
      <w:marBottom w:val="0"/>
      <w:divBdr>
        <w:top w:val="none" w:sz="0" w:space="0" w:color="auto"/>
        <w:left w:val="none" w:sz="0" w:space="0" w:color="auto"/>
        <w:bottom w:val="none" w:sz="0" w:space="0" w:color="auto"/>
        <w:right w:val="none" w:sz="0" w:space="0" w:color="auto"/>
      </w:divBdr>
    </w:div>
    <w:div w:id="1295871117">
      <w:bodyDiv w:val="1"/>
      <w:marLeft w:val="0"/>
      <w:marRight w:val="0"/>
      <w:marTop w:val="0"/>
      <w:marBottom w:val="0"/>
      <w:divBdr>
        <w:top w:val="none" w:sz="0" w:space="0" w:color="auto"/>
        <w:left w:val="none" w:sz="0" w:space="0" w:color="auto"/>
        <w:bottom w:val="none" w:sz="0" w:space="0" w:color="auto"/>
        <w:right w:val="none" w:sz="0" w:space="0" w:color="auto"/>
      </w:divBdr>
    </w:div>
    <w:div w:id="1296061877">
      <w:bodyDiv w:val="1"/>
      <w:marLeft w:val="0"/>
      <w:marRight w:val="0"/>
      <w:marTop w:val="0"/>
      <w:marBottom w:val="0"/>
      <w:divBdr>
        <w:top w:val="none" w:sz="0" w:space="0" w:color="auto"/>
        <w:left w:val="none" w:sz="0" w:space="0" w:color="auto"/>
        <w:bottom w:val="none" w:sz="0" w:space="0" w:color="auto"/>
        <w:right w:val="none" w:sz="0" w:space="0" w:color="auto"/>
      </w:divBdr>
    </w:div>
    <w:div w:id="1297249685">
      <w:bodyDiv w:val="1"/>
      <w:marLeft w:val="0"/>
      <w:marRight w:val="0"/>
      <w:marTop w:val="0"/>
      <w:marBottom w:val="0"/>
      <w:divBdr>
        <w:top w:val="none" w:sz="0" w:space="0" w:color="auto"/>
        <w:left w:val="none" w:sz="0" w:space="0" w:color="auto"/>
        <w:bottom w:val="none" w:sz="0" w:space="0" w:color="auto"/>
        <w:right w:val="none" w:sz="0" w:space="0" w:color="auto"/>
      </w:divBdr>
    </w:div>
    <w:div w:id="1297948805">
      <w:bodyDiv w:val="1"/>
      <w:marLeft w:val="0"/>
      <w:marRight w:val="0"/>
      <w:marTop w:val="0"/>
      <w:marBottom w:val="0"/>
      <w:divBdr>
        <w:top w:val="none" w:sz="0" w:space="0" w:color="auto"/>
        <w:left w:val="none" w:sz="0" w:space="0" w:color="auto"/>
        <w:bottom w:val="none" w:sz="0" w:space="0" w:color="auto"/>
        <w:right w:val="none" w:sz="0" w:space="0" w:color="auto"/>
      </w:divBdr>
    </w:div>
    <w:div w:id="1302617374">
      <w:bodyDiv w:val="1"/>
      <w:marLeft w:val="0"/>
      <w:marRight w:val="0"/>
      <w:marTop w:val="0"/>
      <w:marBottom w:val="0"/>
      <w:divBdr>
        <w:top w:val="none" w:sz="0" w:space="0" w:color="auto"/>
        <w:left w:val="none" w:sz="0" w:space="0" w:color="auto"/>
        <w:bottom w:val="none" w:sz="0" w:space="0" w:color="auto"/>
        <w:right w:val="none" w:sz="0" w:space="0" w:color="auto"/>
      </w:divBdr>
    </w:div>
    <w:div w:id="1303608975">
      <w:bodyDiv w:val="1"/>
      <w:marLeft w:val="0"/>
      <w:marRight w:val="0"/>
      <w:marTop w:val="0"/>
      <w:marBottom w:val="0"/>
      <w:divBdr>
        <w:top w:val="none" w:sz="0" w:space="0" w:color="auto"/>
        <w:left w:val="none" w:sz="0" w:space="0" w:color="auto"/>
        <w:bottom w:val="none" w:sz="0" w:space="0" w:color="auto"/>
        <w:right w:val="none" w:sz="0" w:space="0" w:color="auto"/>
      </w:divBdr>
    </w:div>
    <w:div w:id="1313946685">
      <w:bodyDiv w:val="1"/>
      <w:marLeft w:val="0"/>
      <w:marRight w:val="0"/>
      <w:marTop w:val="0"/>
      <w:marBottom w:val="0"/>
      <w:divBdr>
        <w:top w:val="none" w:sz="0" w:space="0" w:color="auto"/>
        <w:left w:val="none" w:sz="0" w:space="0" w:color="auto"/>
        <w:bottom w:val="none" w:sz="0" w:space="0" w:color="auto"/>
        <w:right w:val="none" w:sz="0" w:space="0" w:color="auto"/>
      </w:divBdr>
    </w:div>
    <w:div w:id="1319269423">
      <w:bodyDiv w:val="1"/>
      <w:marLeft w:val="0"/>
      <w:marRight w:val="0"/>
      <w:marTop w:val="0"/>
      <w:marBottom w:val="0"/>
      <w:divBdr>
        <w:top w:val="none" w:sz="0" w:space="0" w:color="auto"/>
        <w:left w:val="none" w:sz="0" w:space="0" w:color="auto"/>
        <w:bottom w:val="none" w:sz="0" w:space="0" w:color="auto"/>
        <w:right w:val="none" w:sz="0" w:space="0" w:color="auto"/>
      </w:divBdr>
    </w:div>
    <w:div w:id="1322857334">
      <w:bodyDiv w:val="1"/>
      <w:marLeft w:val="0"/>
      <w:marRight w:val="0"/>
      <w:marTop w:val="0"/>
      <w:marBottom w:val="0"/>
      <w:divBdr>
        <w:top w:val="none" w:sz="0" w:space="0" w:color="auto"/>
        <w:left w:val="none" w:sz="0" w:space="0" w:color="auto"/>
        <w:bottom w:val="none" w:sz="0" w:space="0" w:color="auto"/>
        <w:right w:val="none" w:sz="0" w:space="0" w:color="auto"/>
      </w:divBdr>
    </w:div>
    <w:div w:id="1323699399">
      <w:bodyDiv w:val="1"/>
      <w:marLeft w:val="0"/>
      <w:marRight w:val="0"/>
      <w:marTop w:val="0"/>
      <w:marBottom w:val="0"/>
      <w:divBdr>
        <w:top w:val="none" w:sz="0" w:space="0" w:color="auto"/>
        <w:left w:val="none" w:sz="0" w:space="0" w:color="auto"/>
        <w:bottom w:val="none" w:sz="0" w:space="0" w:color="auto"/>
        <w:right w:val="none" w:sz="0" w:space="0" w:color="auto"/>
      </w:divBdr>
    </w:div>
    <w:div w:id="1324165891">
      <w:bodyDiv w:val="1"/>
      <w:marLeft w:val="0"/>
      <w:marRight w:val="0"/>
      <w:marTop w:val="0"/>
      <w:marBottom w:val="0"/>
      <w:divBdr>
        <w:top w:val="none" w:sz="0" w:space="0" w:color="auto"/>
        <w:left w:val="none" w:sz="0" w:space="0" w:color="auto"/>
        <w:bottom w:val="none" w:sz="0" w:space="0" w:color="auto"/>
        <w:right w:val="none" w:sz="0" w:space="0" w:color="auto"/>
      </w:divBdr>
    </w:div>
    <w:div w:id="1326862343">
      <w:bodyDiv w:val="1"/>
      <w:marLeft w:val="0"/>
      <w:marRight w:val="0"/>
      <w:marTop w:val="0"/>
      <w:marBottom w:val="0"/>
      <w:divBdr>
        <w:top w:val="none" w:sz="0" w:space="0" w:color="auto"/>
        <w:left w:val="none" w:sz="0" w:space="0" w:color="auto"/>
        <w:bottom w:val="none" w:sz="0" w:space="0" w:color="auto"/>
        <w:right w:val="none" w:sz="0" w:space="0" w:color="auto"/>
      </w:divBdr>
    </w:div>
    <w:div w:id="1331442702">
      <w:bodyDiv w:val="1"/>
      <w:marLeft w:val="0"/>
      <w:marRight w:val="0"/>
      <w:marTop w:val="0"/>
      <w:marBottom w:val="0"/>
      <w:divBdr>
        <w:top w:val="none" w:sz="0" w:space="0" w:color="auto"/>
        <w:left w:val="none" w:sz="0" w:space="0" w:color="auto"/>
        <w:bottom w:val="none" w:sz="0" w:space="0" w:color="auto"/>
        <w:right w:val="none" w:sz="0" w:space="0" w:color="auto"/>
      </w:divBdr>
    </w:div>
    <w:div w:id="1331910679">
      <w:bodyDiv w:val="1"/>
      <w:marLeft w:val="0"/>
      <w:marRight w:val="0"/>
      <w:marTop w:val="0"/>
      <w:marBottom w:val="0"/>
      <w:divBdr>
        <w:top w:val="none" w:sz="0" w:space="0" w:color="auto"/>
        <w:left w:val="none" w:sz="0" w:space="0" w:color="auto"/>
        <w:bottom w:val="none" w:sz="0" w:space="0" w:color="auto"/>
        <w:right w:val="none" w:sz="0" w:space="0" w:color="auto"/>
      </w:divBdr>
    </w:div>
    <w:div w:id="1332562664">
      <w:bodyDiv w:val="1"/>
      <w:marLeft w:val="0"/>
      <w:marRight w:val="0"/>
      <w:marTop w:val="0"/>
      <w:marBottom w:val="0"/>
      <w:divBdr>
        <w:top w:val="none" w:sz="0" w:space="0" w:color="auto"/>
        <w:left w:val="none" w:sz="0" w:space="0" w:color="auto"/>
        <w:bottom w:val="none" w:sz="0" w:space="0" w:color="auto"/>
        <w:right w:val="none" w:sz="0" w:space="0" w:color="auto"/>
      </w:divBdr>
    </w:div>
    <w:div w:id="1334183728">
      <w:bodyDiv w:val="1"/>
      <w:marLeft w:val="0"/>
      <w:marRight w:val="0"/>
      <w:marTop w:val="0"/>
      <w:marBottom w:val="0"/>
      <w:divBdr>
        <w:top w:val="none" w:sz="0" w:space="0" w:color="auto"/>
        <w:left w:val="none" w:sz="0" w:space="0" w:color="auto"/>
        <w:bottom w:val="none" w:sz="0" w:space="0" w:color="auto"/>
        <w:right w:val="none" w:sz="0" w:space="0" w:color="auto"/>
      </w:divBdr>
    </w:div>
    <w:div w:id="1336419968">
      <w:bodyDiv w:val="1"/>
      <w:marLeft w:val="0"/>
      <w:marRight w:val="0"/>
      <w:marTop w:val="0"/>
      <w:marBottom w:val="0"/>
      <w:divBdr>
        <w:top w:val="none" w:sz="0" w:space="0" w:color="auto"/>
        <w:left w:val="none" w:sz="0" w:space="0" w:color="auto"/>
        <w:bottom w:val="none" w:sz="0" w:space="0" w:color="auto"/>
        <w:right w:val="none" w:sz="0" w:space="0" w:color="auto"/>
      </w:divBdr>
    </w:div>
    <w:div w:id="1336691908">
      <w:bodyDiv w:val="1"/>
      <w:marLeft w:val="0"/>
      <w:marRight w:val="0"/>
      <w:marTop w:val="0"/>
      <w:marBottom w:val="0"/>
      <w:divBdr>
        <w:top w:val="none" w:sz="0" w:space="0" w:color="auto"/>
        <w:left w:val="none" w:sz="0" w:space="0" w:color="auto"/>
        <w:bottom w:val="none" w:sz="0" w:space="0" w:color="auto"/>
        <w:right w:val="none" w:sz="0" w:space="0" w:color="auto"/>
      </w:divBdr>
    </w:div>
    <w:div w:id="1338580190">
      <w:bodyDiv w:val="1"/>
      <w:marLeft w:val="0"/>
      <w:marRight w:val="0"/>
      <w:marTop w:val="0"/>
      <w:marBottom w:val="0"/>
      <w:divBdr>
        <w:top w:val="none" w:sz="0" w:space="0" w:color="auto"/>
        <w:left w:val="none" w:sz="0" w:space="0" w:color="auto"/>
        <w:bottom w:val="none" w:sz="0" w:space="0" w:color="auto"/>
        <w:right w:val="none" w:sz="0" w:space="0" w:color="auto"/>
      </w:divBdr>
    </w:div>
    <w:div w:id="1341738978">
      <w:bodyDiv w:val="1"/>
      <w:marLeft w:val="0"/>
      <w:marRight w:val="0"/>
      <w:marTop w:val="0"/>
      <w:marBottom w:val="0"/>
      <w:divBdr>
        <w:top w:val="none" w:sz="0" w:space="0" w:color="auto"/>
        <w:left w:val="none" w:sz="0" w:space="0" w:color="auto"/>
        <w:bottom w:val="none" w:sz="0" w:space="0" w:color="auto"/>
        <w:right w:val="none" w:sz="0" w:space="0" w:color="auto"/>
      </w:divBdr>
    </w:div>
    <w:div w:id="1342706556">
      <w:bodyDiv w:val="1"/>
      <w:marLeft w:val="0"/>
      <w:marRight w:val="0"/>
      <w:marTop w:val="0"/>
      <w:marBottom w:val="0"/>
      <w:divBdr>
        <w:top w:val="none" w:sz="0" w:space="0" w:color="auto"/>
        <w:left w:val="none" w:sz="0" w:space="0" w:color="auto"/>
        <w:bottom w:val="none" w:sz="0" w:space="0" w:color="auto"/>
        <w:right w:val="none" w:sz="0" w:space="0" w:color="auto"/>
      </w:divBdr>
    </w:div>
    <w:div w:id="1343705094">
      <w:bodyDiv w:val="1"/>
      <w:marLeft w:val="0"/>
      <w:marRight w:val="0"/>
      <w:marTop w:val="0"/>
      <w:marBottom w:val="0"/>
      <w:divBdr>
        <w:top w:val="none" w:sz="0" w:space="0" w:color="auto"/>
        <w:left w:val="none" w:sz="0" w:space="0" w:color="auto"/>
        <w:bottom w:val="none" w:sz="0" w:space="0" w:color="auto"/>
        <w:right w:val="none" w:sz="0" w:space="0" w:color="auto"/>
      </w:divBdr>
    </w:div>
    <w:div w:id="1344089428">
      <w:bodyDiv w:val="1"/>
      <w:marLeft w:val="0"/>
      <w:marRight w:val="0"/>
      <w:marTop w:val="0"/>
      <w:marBottom w:val="0"/>
      <w:divBdr>
        <w:top w:val="none" w:sz="0" w:space="0" w:color="auto"/>
        <w:left w:val="none" w:sz="0" w:space="0" w:color="auto"/>
        <w:bottom w:val="none" w:sz="0" w:space="0" w:color="auto"/>
        <w:right w:val="none" w:sz="0" w:space="0" w:color="auto"/>
      </w:divBdr>
    </w:div>
    <w:div w:id="1345084216">
      <w:bodyDiv w:val="1"/>
      <w:marLeft w:val="0"/>
      <w:marRight w:val="0"/>
      <w:marTop w:val="0"/>
      <w:marBottom w:val="0"/>
      <w:divBdr>
        <w:top w:val="none" w:sz="0" w:space="0" w:color="auto"/>
        <w:left w:val="none" w:sz="0" w:space="0" w:color="auto"/>
        <w:bottom w:val="none" w:sz="0" w:space="0" w:color="auto"/>
        <w:right w:val="none" w:sz="0" w:space="0" w:color="auto"/>
      </w:divBdr>
    </w:div>
    <w:div w:id="1349022368">
      <w:bodyDiv w:val="1"/>
      <w:marLeft w:val="0"/>
      <w:marRight w:val="0"/>
      <w:marTop w:val="0"/>
      <w:marBottom w:val="0"/>
      <w:divBdr>
        <w:top w:val="none" w:sz="0" w:space="0" w:color="auto"/>
        <w:left w:val="none" w:sz="0" w:space="0" w:color="auto"/>
        <w:bottom w:val="none" w:sz="0" w:space="0" w:color="auto"/>
        <w:right w:val="none" w:sz="0" w:space="0" w:color="auto"/>
      </w:divBdr>
    </w:div>
    <w:div w:id="1351028931">
      <w:bodyDiv w:val="1"/>
      <w:marLeft w:val="0"/>
      <w:marRight w:val="0"/>
      <w:marTop w:val="0"/>
      <w:marBottom w:val="0"/>
      <w:divBdr>
        <w:top w:val="none" w:sz="0" w:space="0" w:color="auto"/>
        <w:left w:val="none" w:sz="0" w:space="0" w:color="auto"/>
        <w:bottom w:val="none" w:sz="0" w:space="0" w:color="auto"/>
        <w:right w:val="none" w:sz="0" w:space="0" w:color="auto"/>
      </w:divBdr>
    </w:div>
    <w:div w:id="1351101714">
      <w:bodyDiv w:val="1"/>
      <w:marLeft w:val="0"/>
      <w:marRight w:val="0"/>
      <w:marTop w:val="0"/>
      <w:marBottom w:val="0"/>
      <w:divBdr>
        <w:top w:val="none" w:sz="0" w:space="0" w:color="auto"/>
        <w:left w:val="none" w:sz="0" w:space="0" w:color="auto"/>
        <w:bottom w:val="none" w:sz="0" w:space="0" w:color="auto"/>
        <w:right w:val="none" w:sz="0" w:space="0" w:color="auto"/>
      </w:divBdr>
    </w:div>
    <w:div w:id="1357343106">
      <w:bodyDiv w:val="1"/>
      <w:marLeft w:val="0"/>
      <w:marRight w:val="0"/>
      <w:marTop w:val="0"/>
      <w:marBottom w:val="0"/>
      <w:divBdr>
        <w:top w:val="none" w:sz="0" w:space="0" w:color="auto"/>
        <w:left w:val="none" w:sz="0" w:space="0" w:color="auto"/>
        <w:bottom w:val="none" w:sz="0" w:space="0" w:color="auto"/>
        <w:right w:val="none" w:sz="0" w:space="0" w:color="auto"/>
      </w:divBdr>
    </w:div>
    <w:div w:id="1360468735">
      <w:bodyDiv w:val="1"/>
      <w:marLeft w:val="0"/>
      <w:marRight w:val="0"/>
      <w:marTop w:val="0"/>
      <w:marBottom w:val="0"/>
      <w:divBdr>
        <w:top w:val="none" w:sz="0" w:space="0" w:color="auto"/>
        <w:left w:val="none" w:sz="0" w:space="0" w:color="auto"/>
        <w:bottom w:val="none" w:sz="0" w:space="0" w:color="auto"/>
        <w:right w:val="none" w:sz="0" w:space="0" w:color="auto"/>
      </w:divBdr>
    </w:div>
    <w:div w:id="1368987640">
      <w:bodyDiv w:val="1"/>
      <w:marLeft w:val="0"/>
      <w:marRight w:val="0"/>
      <w:marTop w:val="0"/>
      <w:marBottom w:val="0"/>
      <w:divBdr>
        <w:top w:val="none" w:sz="0" w:space="0" w:color="auto"/>
        <w:left w:val="none" w:sz="0" w:space="0" w:color="auto"/>
        <w:bottom w:val="none" w:sz="0" w:space="0" w:color="auto"/>
        <w:right w:val="none" w:sz="0" w:space="0" w:color="auto"/>
      </w:divBdr>
    </w:div>
    <w:div w:id="1371763923">
      <w:bodyDiv w:val="1"/>
      <w:marLeft w:val="0"/>
      <w:marRight w:val="0"/>
      <w:marTop w:val="0"/>
      <w:marBottom w:val="0"/>
      <w:divBdr>
        <w:top w:val="none" w:sz="0" w:space="0" w:color="auto"/>
        <w:left w:val="none" w:sz="0" w:space="0" w:color="auto"/>
        <w:bottom w:val="none" w:sz="0" w:space="0" w:color="auto"/>
        <w:right w:val="none" w:sz="0" w:space="0" w:color="auto"/>
      </w:divBdr>
    </w:div>
    <w:div w:id="1378118477">
      <w:bodyDiv w:val="1"/>
      <w:marLeft w:val="0"/>
      <w:marRight w:val="0"/>
      <w:marTop w:val="0"/>
      <w:marBottom w:val="0"/>
      <w:divBdr>
        <w:top w:val="none" w:sz="0" w:space="0" w:color="auto"/>
        <w:left w:val="none" w:sz="0" w:space="0" w:color="auto"/>
        <w:bottom w:val="none" w:sz="0" w:space="0" w:color="auto"/>
        <w:right w:val="none" w:sz="0" w:space="0" w:color="auto"/>
      </w:divBdr>
    </w:div>
    <w:div w:id="1378581726">
      <w:bodyDiv w:val="1"/>
      <w:marLeft w:val="0"/>
      <w:marRight w:val="0"/>
      <w:marTop w:val="0"/>
      <w:marBottom w:val="0"/>
      <w:divBdr>
        <w:top w:val="none" w:sz="0" w:space="0" w:color="auto"/>
        <w:left w:val="none" w:sz="0" w:space="0" w:color="auto"/>
        <w:bottom w:val="none" w:sz="0" w:space="0" w:color="auto"/>
        <w:right w:val="none" w:sz="0" w:space="0" w:color="auto"/>
      </w:divBdr>
    </w:div>
    <w:div w:id="1382246740">
      <w:bodyDiv w:val="1"/>
      <w:marLeft w:val="0"/>
      <w:marRight w:val="0"/>
      <w:marTop w:val="0"/>
      <w:marBottom w:val="0"/>
      <w:divBdr>
        <w:top w:val="none" w:sz="0" w:space="0" w:color="auto"/>
        <w:left w:val="none" w:sz="0" w:space="0" w:color="auto"/>
        <w:bottom w:val="none" w:sz="0" w:space="0" w:color="auto"/>
        <w:right w:val="none" w:sz="0" w:space="0" w:color="auto"/>
      </w:divBdr>
    </w:div>
    <w:div w:id="1384866348">
      <w:bodyDiv w:val="1"/>
      <w:marLeft w:val="0"/>
      <w:marRight w:val="0"/>
      <w:marTop w:val="0"/>
      <w:marBottom w:val="0"/>
      <w:divBdr>
        <w:top w:val="none" w:sz="0" w:space="0" w:color="auto"/>
        <w:left w:val="none" w:sz="0" w:space="0" w:color="auto"/>
        <w:bottom w:val="none" w:sz="0" w:space="0" w:color="auto"/>
        <w:right w:val="none" w:sz="0" w:space="0" w:color="auto"/>
      </w:divBdr>
    </w:div>
    <w:div w:id="1385104406">
      <w:bodyDiv w:val="1"/>
      <w:marLeft w:val="0"/>
      <w:marRight w:val="0"/>
      <w:marTop w:val="0"/>
      <w:marBottom w:val="0"/>
      <w:divBdr>
        <w:top w:val="none" w:sz="0" w:space="0" w:color="auto"/>
        <w:left w:val="none" w:sz="0" w:space="0" w:color="auto"/>
        <w:bottom w:val="none" w:sz="0" w:space="0" w:color="auto"/>
        <w:right w:val="none" w:sz="0" w:space="0" w:color="auto"/>
      </w:divBdr>
    </w:div>
    <w:div w:id="1386103716">
      <w:bodyDiv w:val="1"/>
      <w:marLeft w:val="0"/>
      <w:marRight w:val="0"/>
      <w:marTop w:val="0"/>
      <w:marBottom w:val="0"/>
      <w:divBdr>
        <w:top w:val="none" w:sz="0" w:space="0" w:color="auto"/>
        <w:left w:val="none" w:sz="0" w:space="0" w:color="auto"/>
        <w:bottom w:val="none" w:sz="0" w:space="0" w:color="auto"/>
        <w:right w:val="none" w:sz="0" w:space="0" w:color="auto"/>
      </w:divBdr>
    </w:div>
    <w:div w:id="1386415673">
      <w:bodyDiv w:val="1"/>
      <w:marLeft w:val="0"/>
      <w:marRight w:val="0"/>
      <w:marTop w:val="0"/>
      <w:marBottom w:val="0"/>
      <w:divBdr>
        <w:top w:val="none" w:sz="0" w:space="0" w:color="auto"/>
        <w:left w:val="none" w:sz="0" w:space="0" w:color="auto"/>
        <w:bottom w:val="none" w:sz="0" w:space="0" w:color="auto"/>
        <w:right w:val="none" w:sz="0" w:space="0" w:color="auto"/>
      </w:divBdr>
    </w:div>
    <w:div w:id="1397624946">
      <w:bodyDiv w:val="1"/>
      <w:marLeft w:val="0"/>
      <w:marRight w:val="0"/>
      <w:marTop w:val="0"/>
      <w:marBottom w:val="0"/>
      <w:divBdr>
        <w:top w:val="none" w:sz="0" w:space="0" w:color="auto"/>
        <w:left w:val="none" w:sz="0" w:space="0" w:color="auto"/>
        <w:bottom w:val="none" w:sz="0" w:space="0" w:color="auto"/>
        <w:right w:val="none" w:sz="0" w:space="0" w:color="auto"/>
      </w:divBdr>
    </w:div>
    <w:div w:id="1400052834">
      <w:bodyDiv w:val="1"/>
      <w:marLeft w:val="0"/>
      <w:marRight w:val="0"/>
      <w:marTop w:val="0"/>
      <w:marBottom w:val="0"/>
      <w:divBdr>
        <w:top w:val="none" w:sz="0" w:space="0" w:color="auto"/>
        <w:left w:val="none" w:sz="0" w:space="0" w:color="auto"/>
        <w:bottom w:val="none" w:sz="0" w:space="0" w:color="auto"/>
        <w:right w:val="none" w:sz="0" w:space="0" w:color="auto"/>
      </w:divBdr>
    </w:div>
    <w:div w:id="1402370948">
      <w:bodyDiv w:val="1"/>
      <w:marLeft w:val="0"/>
      <w:marRight w:val="0"/>
      <w:marTop w:val="0"/>
      <w:marBottom w:val="0"/>
      <w:divBdr>
        <w:top w:val="none" w:sz="0" w:space="0" w:color="auto"/>
        <w:left w:val="none" w:sz="0" w:space="0" w:color="auto"/>
        <w:bottom w:val="none" w:sz="0" w:space="0" w:color="auto"/>
        <w:right w:val="none" w:sz="0" w:space="0" w:color="auto"/>
      </w:divBdr>
    </w:div>
    <w:div w:id="1403723885">
      <w:bodyDiv w:val="1"/>
      <w:marLeft w:val="0"/>
      <w:marRight w:val="0"/>
      <w:marTop w:val="0"/>
      <w:marBottom w:val="0"/>
      <w:divBdr>
        <w:top w:val="none" w:sz="0" w:space="0" w:color="auto"/>
        <w:left w:val="none" w:sz="0" w:space="0" w:color="auto"/>
        <w:bottom w:val="none" w:sz="0" w:space="0" w:color="auto"/>
        <w:right w:val="none" w:sz="0" w:space="0" w:color="auto"/>
      </w:divBdr>
    </w:div>
    <w:div w:id="1403913171">
      <w:bodyDiv w:val="1"/>
      <w:marLeft w:val="0"/>
      <w:marRight w:val="0"/>
      <w:marTop w:val="0"/>
      <w:marBottom w:val="0"/>
      <w:divBdr>
        <w:top w:val="none" w:sz="0" w:space="0" w:color="auto"/>
        <w:left w:val="none" w:sz="0" w:space="0" w:color="auto"/>
        <w:bottom w:val="none" w:sz="0" w:space="0" w:color="auto"/>
        <w:right w:val="none" w:sz="0" w:space="0" w:color="auto"/>
      </w:divBdr>
    </w:div>
    <w:div w:id="1403942704">
      <w:bodyDiv w:val="1"/>
      <w:marLeft w:val="0"/>
      <w:marRight w:val="0"/>
      <w:marTop w:val="0"/>
      <w:marBottom w:val="0"/>
      <w:divBdr>
        <w:top w:val="none" w:sz="0" w:space="0" w:color="auto"/>
        <w:left w:val="none" w:sz="0" w:space="0" w:color="auto"/>
        <w:bottom w:val="none" w:sz="0" w:space="0" w:color="auto"/>
        <w:right w:val="none" w:sz="0" w:space="0" w:color="auto"/>
      </w:divBdr>
    </w:div>
    <w:div w:id="1405956881">
      <w:bodyDiv w:val="1"/>
      <w:marLeft w:val="0"/>
      <w:marRight w:val="0"/>
      <w:marTop w:val="0"/>
      <w:marBottom w:val="0"/>
      <w:divBdr>
        <w:top w:val="none" w:sz="0" w:space="0" w:color="auto"/>
        <w:left w:val="none" w:sz="0" w:space="0" w:color="auto"/>
        <w:bottom w:val="none" w:sz="0" w:space="0" w:color="auto"/>
        <w:right w:val="none" w:sz="0" w:space="0" w:color="auto"/>
      </w:divBdr>
    </w:div>
    <w:div w:id="1407530865">
      <w:bodyDiv w:val="1"/>
      <w:marLeft w:val="0"/>
      <w:marRight w:val="0"/>
      <w:marTop w:val="0"/>
      <w:marBottom w:val="0"/>
      <w:divBdr>
        <w:top w:val="none" w:sz="0" w:space="0" w:color="auto"/>
        <w:left w:val="none" w:sz="0" w:space="0" w:color="auto"/>
        <w:bottom w:val="none" w:sz="0" w:space="0" w:color="auto"/>
        <w:right w:val="none" w:sz="0" w:space="0" w:color="auto"/>
      </w:divBdr>
    </w:div>
    <w:div w:id="1407609772">
      <w:bodyDiv w:val="1"/>
      <w:marLeft w:val="0"/>
      <w:marRight w:val="0"/>
      <w:marTop w:val="0"/>
      <w:marBottom w:val="0"/>
      <w:divBdr>
        <w:top w:val="none" w:sz="0" w:space="0" w:color="auto"/>
        <w:left w:val="none" w:sz="0" w:space="0" w:color="auto"/>
        <w:bottom w:val="none" w:sz="0" w:space="0" w:color="auto"/>
        <w:right w:val="none" w:sz="0" w:space="0" w:color="auto"/>
      </w:divBdr>
    </w:div>
    <w:div w:id="1413166597">
      <w:bodyDiv w:val="1"/>
      <w:marLeft w:val="0"/>
      <w:marRight w:val="0"/>
      <w:marTop w:val="0"/>
      <w:marBottom w:val="0"/>
      <w:divBdr>
        <w:top w:val="none" w:sz="0" w:space="0" w:color="auto"/>
        <w:left w:val="none" w:sz="0" w:space="0" w:color="auto"/>
        <w:bottom w:val="none" w:sz="0" w:space="0" w:color="auto"/>
        <w:right w:val="none" w:sz="0" w:space="0" w:color="auto"/>
      </w:divBdr>
    </w:div>
    <w:div w:id="1413234772">
      <w:bodyDiv w:val="1"/>
      <w:marLeft w:val="0"/>
      <w:marRight w:val="0"/>
      <w:marTop w:val="0"/>
      <w:marBottom w:val="0"/>
      <w:divBdr>
        <w:top w:val="none" w:sz="0" w:space="0" w:color="auto"/>
        <w:left w:val="none" w:sz="0" w:space="0" w:color="auto"/>
        <w:bottom w:val="none" w:sz="0" w:space="0" w:color="auto"/>
        <w:right w:val="none" w:sz="0" w:space="0" w:color="auto"/>
      </w:divBdr>
    </w:div>
    <w:div w:id="1414356173">
      <w:bodyDiv w:val="1"/>
      <w:marLeft w:val="0"/>
      <w:marRight w:val="0"/>
      <w:marTop w:val="0"/>
      <w:marBottom w:val="0"/>
      <w:divBdr>
        <w:top w:val="none" w:sz="0" w:space="0" w:color="auto"/>
        <w:left w:val="none" w:sz="0" w:space="0" w:color="auto"/>
        <w:bottom w:val="none" w:sz="0" w:space="0" w:color="auto"/>
        <w:right w:val="none" w:sz="0" w:space="0" w:color="auto"/>
      </w:divBdr>
    </w:div>
    <w:div w:id="1415320222">
      <w:bodyDiv w:val="1"/>
      <w:marLeft w:val="0"/>
      <w:marRight w:val="0"/>
      <w:marTop w:val="0"/>
      <w:marBottom w:val="0"/>
      <w:divBdr>
        <w:top w:val="none" w:sz="0" w:space="0" w:color="auto"/>
        <w:left w:val="none" w:sz="0" w:space="0" w:color="auto"/>
        <w:bottom w:val="none" w:sz="0" w:space="0" w:color="auto"/>
        <w:right w:val="none" w:sz="0" w:space="0" w:color="auto"/>
      </w:divBdr>
    </w:div>
    <w:div w:id="1418093394">
      <w:bodyDiv w:val="1"/>
      <w:marLeft w:val="0"/>
      <w:marRight w:val="0"/>
      <w:marTop w:val="0"/>
      <w:marBottom w:val="0"/>
      <w:divBdr>
        <w:top w:val="none" w:sz="0" w:space="0" w:color="auto"/>
        <w:left w:val="none" w:sz="0" w:space="0" w:color="auto"/>
        <w:bottom w:val="none" w:sz="0" w:space="0" w:color="auto"/>
        <w:right w:val="none" w:sz="0" w:space="0" w:color="auto"/>
      </w:divBdr>
    </w:div>
    <w:div w:id="1418209908">
      <w:bodyDiv w:val="1"/>
      <w:marLeft w:val="0"/>
      <w:marRight w:val="0"/>
      <w:marTop w:val="0"/>
      <w:marBottom w:val="0"/>
      <w:divBdr>
        <w:top w:val="none" w:sz="0" w:space="0" w:color="auto"/>
        <w:left w:val="none" w:sz="0" w:space="0" w:color="auto"/>
        <w:bottom w:val="none" w:sz="0" w:space="0" w:color="auto"/>
        <w:right w:val="none" w:sz="0" w:space="0" w:color="auto"/>
      </w:divBdr>
    </w:div>
    <w:div w:id="1418820817">
      <w:bodyDiv w:val="1"/>
      <w:marLeft w:val="0"/>
      <w:marRight w:val="0"/>
      <w:marTop w:val="0"/>
      <w:marBottom w:val="0"/>
      <w:divBdr>
        <w:top w:val="none" w:sz="0" w:space="0" w:color="auto"/>
        <w:left w:val="none" w:sz="0" w:space="0" w:color="auto"/>
        <w:bottom w:val="none" w:sz="0" w:space="0" w:color="auto"/>
        <w:right w:val="none" w:sz="0" w:space="0" w:color="auto"/>
      </w:divBdr>
    </w:div>
    <w:div w:id="1420440221">
      <w:bodyDiv w:val="1"/>
      <w:marLeft w:val="0"/>
      <w:marRight w:val="0"/>
      <w:marTop w:val="0"/>
      <w:marBottom w:val="0"/>
      <w:divBdr>
        <w:top w:val="none" w:sz="0" w:space="0" w:color="auto"/>
        <w:left w:val="none" w:sz="0" w:space="0" w:color="auto"/>
        <w:bottom w:val="none" w:sz="0" w:space="0" w:color="auto"/>
        <w:right w:val="none" w:sz="0" w:space="0" w:color="auto"/>
      </w:divBdr>
    </w:div>
    <w:div w:id="1422218105">
      <w:bodyDiv w:val="1"/>
      <w:marLeft w:val="0"/>
      <w:marRight w:val="0"/>
      <w:marTop w:val="0"/>
      <w:marBottom w:val="0"/>
      <w:divBdr>
        <w:top w:val="none" w:sz="0" w:space="0" w:color="auto"/>
        <w:left w:val="none" w:sz="0" w:space="0" w:color="auto"/>
        <w:bottom w:val="none" w:sz="0" w:space="0" w:color="auto"/>
        <w:right w:val="none" w:sz="0" w:space="0" w:color="auto"/>
      </w:divBdr>
    </w:div>
    <w:div w:id="1423452154">
      <w:bodyDiv w:val="1"/>
      <w:marLeft w:val="0"/>
      <w:marRight w:val="0"/>
      <w:marTop w:val="0"/>
      <w:marBottom w:val="0"/>
      <w:divBdr>
        <w:top w:val="none" w:sz="0" w:space="0" w:color="auto"/>
        <w:left w:val="none" w:sz="0" w:space="0" w:color="auto"/>
        <w:bottom w:val="none" w:sz="0" w:space="0" w:color="auto"/>
        <w:right w:val="none" w:sz="0" w:space="0" w:color="auto"/>
      </w:divBdr>
    </w:div>
    <w:div w:id="1424106847">
      <w:bodyDiv w:val="1"/>
      <w:marLeft w:val="0"/>
      <w:marRight w:val="0"/>
      <w:marTop w:val="0"/>
      <w:marBottom w:val="0"/>
      <w:divBdr>
        <w:top w:val="none" w:sz="0" w:space="0" w:color="auto"/>
        <w:left w:val="none" w:sz="0" w:space="0" w:color="auto"/>
        <w:bottom w:val="none" w:sz="0" w:space="0" w:color="auto"/>
        <w:right w:val="none" w:sz="0" w:space="0" w:color="auto"/>
      </w:divBdr>
    </w:div>
    <w:div w:id="1450246412">
      <w:bodyDiv w:val="1"/>
      <w:marLeft w:val="0"/>
      <w:marRight w:val="0"/>
      <w:marTop w:val="0"/>
      <w:marBottom w:val="0"/>
      <w:divBdr>
        <w:top w:val="none" w:sz="0" w:space="0" w:color="auto"/>
        <w:left w:val="none" w:sz="0" w:space="0" w:color="auto"/>
        <w:bottom w:val="none" w:sz="0" w:space="0" w:color="auto"/>
        <w:right w:val="none" w:sz="0" w:space="0" w:color="auto"/>
      </w:divBdr>
    </w:div>
    <w:div w:id="1451977520">
      <w:bodyDiv w:val="1"/>
      <w:marLeft w:val="0"/>
      <w:marRight w:val="0"/>
      <w:marTop w:val="0"/>
      <w:marBottom w:val="0"/>
      <w:divBdr>
        <w:top w:val="none" w:sz="0" w:space="0" w:color="auto"/>
        <w:left w:val="none" w:sz="0" w:space="0" w:color="auto"/>
        <w:bottom w:val="none" w:sz="0" w:space="0" w:color="auto"/>
        <w:right w:val="none" w:sz="0" w:space="0" w:color="auto"/>
      </w:divBdr>
    </w:div>
    <w:div w:id="1453598373">
      <w:bodyDiv w:val="1"/>
      <w:marLeft w:val="0"/>
      <w:marRight w:val="0"/>
      <w:marTop w:val="0"/>
      <w:marBottom w:val="0"/>
      <w:divBdr>
        <w:top w:val="none" w:sz="0" w:space="0" w:color="auto"/>
        <w:left w:val="none" w:sz="0" w:space="0" w:color="auto"/>
        <w:bottom w:val="none" w:sz="0" w:space="0" w:color="auto"/>
        <w:right w:val="none" w:sz="0" w:space="0" w:color="auto"/>
      </w:divBdr>
    </w:div>
    <w:div w:id="1456950843">
      <w:bodyDiv w:val="1"/>
      <w:marLeft w:val="0"/>
      <w:marRight w:val="0"/>
      <w:marTop w:val="0"/>
      <w:marBottom w:val="0"/>
      <w:divBdr>
        <w:top w:val="none" w:sz="0" w:space="0" w:color="auto"/>
        <w:left w:val="none" w:sz="0" w:space="0" w:color="auto"/>
        <w:bottom w:val="none" w:sz="0" w:space="0" w:color="auto"/>
        <w:right w:val="none" w:sz="0" w:space="0" w:color="auto"/>
      </w:divBdr>
    </w:div>
    <w:div w:id="1461071057">
      <w:bodyDiv w:val="1"/>
      <w:marLeft w:val="0"/>
      <w:marRight w:val="0"/>
      <w:marTop w:val="0"/>
      <w:marBottom w:val="0"/>
      <w:divBdr>
        <w:top w:val="none" w:sz="0" w:space="0" w:color="auto"/>
        <w:left w:val="none" w:sz="0" w:space="0" w:color="auto"/>
        <w:bottom w:val="none" w:sz="0" w:space="0" w:color="auto"/>
        <w:right w:val="none" w:sz="0" w:space="0" w:color="auto"/>
      </w:divBdr>
    </w:div>
    <w:div w:id="1461726818">
      <w:bodyDiv w:val="1"/>
      <w:marLeft w:val="0"/>
      <w:marRight w:val="0"/>
      <w:marTop w:val="0"/>
      <w:marBottom w:val="0"/>
      <w:divBdr>
        <w:top w:val="none" w:sz="0" w:space="0" w:color="auto"/>
        <w:left w:val="none" w:sz="0" w:space="0" w:color="auto"/>
        <w:bottom w:val="none" w:sz="0" w:space="0" w:color="auto"/>
        <w:right w:val="none" w:sz="0" w:space="0" w:color="auto"/>
      </w:divBdr>
    </w:div>
    <w:div w:id="1475954210">
      <w:bodyDiv w:val="1"/>
      <w:marLeft w:val="0"/>
      <w:marRight w:val="0"/>
      <w:marTop w:val="0"/>
      <w:marBottom w:val="0"/>
      <w:divBdr>
        <w:top w:val="none" w:sz="0" w:space="0" w:color="auto"/>
        <w:left w:val="none" w:sz="0" w:space="0" w:color="auto"/>
        <w:bottom w:val="none" w:sz="0" w:space="0" w:color="auto"/>
        <w:right w:val="none" w:sz="0" w:space="0" w:color="auto"/>
      </w:divBdr>
    </w:div>
    <w:div w:id="1476533614">
      <w:bodyDiv w:val="1"/>
      <w:marLeft w:val="0"/>
      <w:marRight w:val="0"/>
      <w:marTop w:val="0"/>
      <w:marBottom w:val="0"/>
      <w:divBdr>
        <w:top w:val="none" w:sz="0" w:space="0" w:color="auto"/>
        <w:left w:val="none" w:sz="0" w:space="0" w:color="auto"/>
        <w:bottom w:val="none" w:sz="0" w:space="0" w:color="auto"/>
        <w:right w:val="none" w:sz="0" w:space="0" w:color="auto"/>
      </w:divBdr>
    </w:div>
    <w:div w:id="1479347608">
      <w:bodyDiv w:val="1"/>
      <w:marLeft w:val="0"/>
      <w:marRight w:val="0"/>
      <w:marTop w:val="0"/>
      <w:marBottom w:val="0"/>
      <w:divBdr>
        <w:top w:val="none" w:sz="0" w:space="0" w:color="auto"/>
        <w:left w:val="none" w:sz="0" w:space="0" w:color="auto"/>
        <w:bottom w:val="none" w:sz="0" w:space="0" w:color="auto"/>
        <w:right w:val="none" w:sz="0" w:space="0" w:color="auto"/>
      </w:divBdr>
    </w:div>
    <w:div w:id="1489514270">
      <w:bodyDiv w:val="1"/>
      <w:marLeft w:val="0"/>
      <w:marRight w:val="0"/>
      <w:marTop w:val="0"/>
      <w:marBottom w:val="0"/>
      <w:divBdr>
        <w:top w:val="none" w:sz="0" w:space="0" w:color="auto"/>
        <w:left w:val="none" w:sz="0" w:space="0" w:color="auto"/>
        <w:bottom w:val="none" w:sz="0" w:space="0" w:color="auto"/>
        <w:right w:val="none" w:sz="0" w:space="0" w:color="auto"/>
      </w:divBdr>
    </w:div>
    <w:div w:id="1495877626">
      <w:bodyDiv w:val="1"/>
      <w:marLeft w:val="0"/>
      <w:marRight w:val="0"/>
      <w:marTop w:val="0"/>
      <w:marBottom w:val="0"/>
      <w:divBdr>
        <w:top w:val="none" w:sz="0" w:space="0" w:color="auto"/>
        <w:left w:val="none" w:sz="0" w:space="0" w:color="auto"/>
        <w:bottom w:val="none" w:sz="0" w:space="0" w:color="auto"/>
        <w:right w:val="none" w:sz="0" w:space="0" w:color="auto"/>
      </w:divBdr>
    </w:div>
    <w:div w:id="1497182984">
      <w:bodyDiv w:val="1"/>
      <w:marLeft w:val="0"/>
      <w:marRight w:val="0"/>
      <w:marTop w:val="0"/>
      <w:marBottom w:val="0"/>
      <w:divBdr>
        <w:top w:val="none" w:sz="0" w:space="0" w:color="auto"/>
        <w:left w:val="none" w:sz="0" w:space="0" w:color="auto"/>
        <w:bottom w:val="none" w:sz="0" w:space="0" w:color="auto"/>
        <w:right w:val="none" w:sz="0" w:space="0" w:color="auto"/>
      </w:divBdr>
    </w:div>
    <w:div w:id="1498304741">
      <w:bodyDiv w:val="1"/>
      <w:marLeft w:val="0"/>
      <w:marRight w:val="0"/>
      <w:marTop w:val="0"/>
      <w:marBottom w:val="0"/>
      <w:divBdr>
        <w:top w:val="none" w:sz="0" w:space="0" w:color="auto"/>
        <w:left w:val="none" w:sz="0" w:space="0" w:color="auto"/>
        <w:bottom w:val="none" w:sz="0" w:space="0" w:color="auto"/>
        <w:right w:val="none" w:sz="0" w:space="0" w:color="auto"/>
      </w:divBdr>
    </w:div>
    <w:div w:id="1505515085">
      <w:bodyDiv w:val="1"/>
      <w:marLeft w:val="0"/>
      <w:marRight w:val="0"/>
      <w:marTop w:val="0"/>
      <w:marBottom w:val="0"/>
      <w:divBdr>
        <w:top w:val="none" w:sz="0" w:space="0" w:color="auto"/>
        <w:left w:val="none" w:sz="0" w:space="0" w:color="auto"/>
        <w:bottom w:val="none" w:sz="0" w:space="0" w:color="auto"/>
        <w:right w:val="none" w:sz="0" w:space="0" w:color="auto"/>
      </w:divBdr>
    </w:div>
    <w:div w:id="1512648029">
      <w:bodyDiv w:val="1"/>
      <w:marLeft w:val="0"/>
      <w:marRight w:val="0"/>
      <w:marTop w:val="0"/>
      <w:marBottom w:val="0"/>
      <w:divBdr>
        <w:top w:val="none" w:sz="0" w:space="0" w:color="auto"/>
        <w:left w:val="none" w:sz="0" w:space="0" w:color="auto"/>
        <w:bottom w:val="none" w:sz="0" w:space="0" w:color="auto"/>
        <w:right w:val="none" w:sz="0" w:space="0" w:color="auto"/>
      </w:divBdr>
    </w:div>
    <w:div w:id="1513031301">
      <w:bodyDiv w:val="1"/>
      <w:marLeft w:val="0"/>
      <w:marRight w:val="0"/>
      <w:marTop w:val="0"/>
      <w:marBottom w:val="0"/>
      <w:divBdr>
        <w:top w:val="none" w:sz="0" w:space="0" w:color="auto"/>
        <w:left w:val="none" w:sz="0" w:space="0" w:color="auto"/>
        <w:bottom w:val="none" w:sz="0" w:space="0" w:color="auto"/>
        <w:right w:val="none" w:sz="0" w:space="0" w:color="auto"/>
      </w:divBdr>
    </w:div>
    <w:div w:id="1515420336">
      <w:bodyDiv w:val="1"/>
      <w:marLeft w:val="0"/>
      <w:marRight w:val="0"/>
      <w:marTop w:val="0"/>
      <w:marBottom w:val="0"/>
      <w:divBdr>
        <w:top w:val="none" w:sz="0" w:space="0" w:color="auto"/>
        <w:left w:val="none" w:sz="0" w:space="0" w:color="auto"/>
        <w:bottom w:val="none" w:sz="0" w:space="0" w:color="auto"/>
        <w:right w:val="none" w:sz="0" w:space="0" w:color="auto"/>
      </w:divBdr>
    </w:div>
    <w:div w:id="1520311106">
      <w:bodyDiv w:val="1"/>
      <w:marLeft w:val="0"/>
      <w:marRight w:val="0"/>
      <w:marTop w:val="0"/>
      <w:marBottom w:val="0"/>
      <w:divBdr>
        <w:top w:val="none" w:sz="0" w:space="0" w:color="auto"/>
        <w:left w:val="none" w:sz="0" w:space="0" w:color="auto"/>
        <w:bottom w:val="none" w:sz="0" w:space="0" w:color="auto"/>
        <w:right w:val="none" w:sz="0" w:space="0" w:color="auto"/>
      </w:divBdr>
    </w:div>
    <w:div w:id="1521239922">
      <w:bodyDiv w:val="1"/>
      <w:marLeft w:val="0"/>
      <w:marRight w:val="0"/>
      <w:marTop w:val="0"/>
      <w:marBottom w:val="0"/>
      <w:divBdr>
        <w:top w:val="none" w:sz="0" w:space="0" w:color="auto"/>
        <w:left w:val="none" w:sz="0" w:space="0" w:color="auto"/>
        <w:bottom w:val="none" w:sz="0" w:space="0" w:color="auto"/>
        <w:right w:val="none" w:sz="0" w:space="0" w:color="auto"/>
      </w:divBdr>
    </w:div>
    <w:div w:id="1522475107">
      <w:bodyDiv w:val="1"/>
      <w:marLeft w:val="0"/>
      <w:marRight w:val="0"/>
      <w:marTop w:val="0"/>
      <w:marBottom w:val="0"/>
      <w:divBdr>
        <w:top w:val="none" w:sz="0" w:space="0" w:color="auto"/>
        <w:left w:val="none" w:sz="0" w:space="0" w:color="auto"/>
        <w:bottom w:val="none" w:sz="0" w:space="0" w:color="auto"/>
        <w:right w:val="none" w:sz="0" w:space="0" w:color="auto"/>
      </w:divBdr>
    </w:div>
    <w:div w:id="1523278428">
      <w:bodyDiv w:val="1"/>
      <w:marLeft w:val="0"/>
      <w:marRight w:val="0"/>
      <w:marTop w:val="0"/>
      <w:marBottom w:val="0"/>
      <w:divBdr>
        <w:top w:val="none" w:sz="0" w:space="0" w:color="auto"/>
        <w:left w:val="none" w:sz="0" w:space="0" w:color="auto"/>
        <w:bottom w:val="none" w:sz="0" w:space="0" w:color="auto"/>
        <w:right w:val="none" w:sz="0" w:space="0" w:color="auto"/>
      </w:divBdr>
    </w:div>
    <w:div w:id="1528056487">
      <w:bodyDiv w:val="1"/>
      <w:marLeft w:val="0"/>
      <w:marRight w:val="0"/>
      <w:marTop w:val="0"/>
      <w:marBottom w:val="0"/>
      <w:divBdr>
        <w:top w:val="none" w:sz="0" w:space="0" w:color="auto"/>
        <w:left w:val="none" w:sz="0" w:space="0" w:color="auto"/>
        <w:bottom w:val="none" w:sz="0" w:space="0" w:color="auto"/>
        <w:right w:val="none" w:sz="0" w:space="0" w:color="auto"/>
      </w:divBdr>
    </w:div>
    <w:div w:id="1534414588">
      <w:bodyDiv w:val="1"/>
      <w:marLeft w:val="0"/>
      <w:marRight w:val="0"/>
      <w:marTop w:val="0"/>
      <w:marBottom w:val="0"/>
      <w:divBdr>
        <w:top w:val="none" w:sz="0" w:space="0" w:color="auto"/>
        <w:left w:val="none" w:sz="0" w:space="0" w:color="auto"/>
        <w:bottom w:val="none" w:sz="0" w:space="0" w:color="auto"/>
        <w:right w:val="none" w:sz="0" w:space="0" w:color="auto"/>
      </w:divBdr>
    </w:div>
    <w:div w:id="1535264416">
      <w:bodyDiv w:val="1"/>
      <w:marLeft w:val="0"/>
      <w:marRight w:val="0"/>
      <w:marTop w:val="0"/>
      <w:marBottom w:val="0"/>
      <w:divBdr>
        <w:top w:val="none" w:sz="0" w:space="0" w:color="auto"/>
        <w:left w:val="none" w:sz="0" w:space="0" w:color="auto"/>
        <w:bottom w:val="none" w:sz="0" w:space="0" w:color="auto"/>
        <w:right w:val="none" w:sz="0" w:space="0" w:color="auto"/>
      </w:divBdr>
    </w:div>
    <w:div w:id="1539396680">
      <w:bodyDiv w:val="1"/>
      <w:marLeft w:val="0"/>
      <w:marRight w:val="0"/>
      <w:marTop w:val="0"/>
      <w:marBottom w:val="0"/>
      <w:divBdr>
        <w:top w:val="none" w:sz="0" w:space="0" w:color="auto"/>
        <w:left w:val="none" w:sz="0" w:space="0" w:color="auto"/>
        <w:bottom w:val="none" w:sz="0" w:space="0" w:color="auto"/>
        <w:right w:val="none" w:sz="0" w:space="0" w:color="auto"/>
      </w:divBdr>
    </w:div>
    <w:div w:id="1540630905">
      <w:bodyDiv w:val="1"/>
      <w:marLeft w:val="0"/>
      <w:marRight w:val="0"/>
      <w:marTop w:val="0"/>
      <w:marBottom w:val="0"/>
      <w:divBdr>
        <w:top w:val="none" w:sz="0" w:space="0" w:color="auto"/>
        <w:left w:val="none" w:sz="0" w:space="0" w:color="auto"/>
        <w:bottom w:val="none" w:sz="0" w:space="0" w:color="auto"/>
        <w:right w:val="none" w:sz="0" w:space="0" w:color="auto"/>
      </w:divBdr>
    </w:div>
    <w:div w:id="1541286718">
      <w:bodyDiv w:val="1"/>
      <w:marLeft w:val="0"/>
      <w:marRight w:val="0"/>
      <w:marTop w:val="0"/>
      <w:marBottom w:val="0"/>
      <w:divBdr>
        <w:top w:val="none" w:sz="0" w:space="0" w:color="auto"/>
        <w:left w:val="none" w:sz="0" w:space="0" w:color="auto"/>
        <w:bottom w:val="none" w:sz="0" w:space="0" w:color="auto"/>
        <w:right w:val="none" w:sz="0" w:space="0" w:color="auto"/>
      </w:divBdr>
    </w:div>
    <w:div w:id="1542551659">
      <w:bodyDiv w:val="1"/>
      <w:marLeft w:val="0"/>
      <w:marRight w:val="0"/>
      <w:marTop w:val="0"/>
      <w:marBottom w:val="0"/>
      <w:divBdr>
        <w:top w:val="none" w:sz="0" w:space="0" w:color="auto"/>
        <w:left w:val="none" w:sz="0" w:space="0" w:color="auto"/>
        <w:bottom w:val="none" w:sz="0" w:space="0" w:color="auto"/>
        <w:right w:val="none" w:sz="0" w:space="0" w:color="auto"/>
      </w:divBdr>
    </w:div>
    <w:div w:id="1543321216">
      <w:bodyDiv w:val="1"/>
      <w:marLeft w:val="0"/>
      <w:marRight w:val="0"/>
      <w:marTop w:val="0"/>
      <w:marBottom w:val="0"/>
      <w:divBdr>
        <w:top w:val="none" w:sz="0" w:space="0" w:color="auto"/>
        <w:left w:val="none" w:sz="0" w:space="0" w:color="auto"/>
        <w:bottom w:val="none" w:sz="0" w:space="0" w:color="auto"/>
        <w:right w:val="none" w:sz="0" w:space="0" w:color="auto"/>
      </w:divBdr>
    </w:div>
    <w:div w:id="1549490913">
      <w:bodyDiv w:val="1"/>
      <w:marLeft w:val="0"/>
      <w:marRight w:val="0"/>
      <w:marTop w:val="0"/>
      <w:marBottom w:val="0"/>
      <w:divBdr>
        <w:top w:val="none" w:sz="0" w:space="0" w:color="auto"/>
        <w:left w:val="none" w:sz="0" w:space="0" w:color="auto"/>
        <w:bottom w:val="none" w:sz="0" w:space="0" w:color="auto"/>
        <w:right w:val="none" w:sz="0" w:space="0" w:color="auto"/>
      </w:divBdr>
    </w:div>
    <w:div w:id="1551183202">
      <w:bodyDiv w:val="1"/>
      <w:marLeft w:val="0"/>
      <w:marRight w:val="0"/>
      <w:marTop w:val="0"/>
      <w:marBottom w:val="0"/>
      <w:divBdr>
        <w:top w:val="none" w:sz="0" w:space="0" w:color="auto"/>
        <w:left w:val="none" w:sz="0" w:space="0" w:color="auto"/>
        <w:bottom w:val="none" w:sz="0" w:space="0" w:color="auto"/>
        <w:right w:val="none" w:sz="0" w:space="0" w:color="auto"/>
      </w:divBdr>
    </w:div>
    <w:div w:id="1556425538">
      <w:bodyDiv w:val="1"/>
      <w:marLeft w:val="0"/>
      <w:marRight w:val="0"/>
      <w:marTop w:val="0"/>
      <w:marBottom w:val="0"/>
      <w:divBdr>
        <w:top w:val="none" w:sz="0" w:space="0" w:color="auto"/>
        <w:left w:val="none" w:sz="0" w:space="0" w:color="auto"/>
        <w:bottom w:val="none" w:sz="0" w:space="0" w:color="auto"/>
        <w:right w:val="none" w:sz="0" w:space="0" w:color="auto"/>
      </w:divBdr>
    </w:div>
    <w:div w:id="1558392377">
      <w:bodyDiv w:val="1"/>
      <w:marLeft w:val="0"/>
      <w:marRight w:val="0"/>
      <w:marTop w:val="0"/>
      <w:marBottom w:val="0"/>
      <w:divBdr>
        <w:top w:val="none" w:sz="0" w:space="0" w:color="auto"/>
        <w:left w:val="none" w:sz="0" w:space="0" w:color="auto"/>
        <w:bottom w:val="none" w:sz="0" w:space="0" w:color="auto"/>
        <w:right w:val="none" w:sz="0" w:space="0" w:color="auto"/>
      </w:divBdr>
    </w:div>
    <w:div w:id="1565870185">
      <w:bodyDiv w:val="1"/>
      <w:marLeft w:val="0"/>
      <w:marRight w:val="0"/>
      <w:marTop w:val="0"/>
      <w:marBottom w:val="0"/>
      <w:divBdr>
        <w:top w:val="none" w:sz="0" w:space="0" w:color="auto"/>
        <w:left w:val="none" w:sz="0" w:space="0" w:color="auto"/>
        <w:bottom w:val="none" w:sz="0" w:space="0" w:color="auto"/>
        <w:right w:val="none" w:sz="0" w:space="0" w:color="auto"/>
      </w:divBdr>
    </w:div>
    <w:div w:id="1566136681">
      <w:bodyDiv w:val="1"/>
      <w:marLeft w:val="0"/>
      <w:marRight w:val="0"/>
      <w:marTop w:val="0"/>
      <w:marBottom w:val="0"/>
      <w:divBdr>
        <w:top w:val="none" w:sz="0" w:space="0" w:color="auto"/>
        <w:left w:val="none" w:sz="0" w:space="0" w:color="auto"/>
        <w:bottom w:val="none" w:sz="0" w:space="0" w:color="auto"/>
        <w:right w:val="none" w:sz="0" w:space="0" w:color="auto"/>
      </w:divBdr>
    </w:div>
    <w:div w:id="1566598313">
      <w:bodyDiv w:val="1"/>
      <w:marLeft w:val="0"/>
      <w:marRight w:val="0"/>
      <w:marTop w:val="0"/>
      <w:marBottom w:val="0"/>
      <w:divBdr>
        <w:top w:val="none" w:sz="0" w:space="0" w:color="auto"/>
        <w:left w:val="none" w:sz="0" w:space="0" w:color="auto"/>
        <w:bottom w:val="none" w:sz="0" w:space="0" w:color="auto"/>
        <w:right w:val="none" w:sz="0" w:space="0" w:color="auto"/>
      </w:divBdr>
    </w:div>
    <w:div w:id="1568031753">
      <w:bodyDiv w:val="1"/>
      <w:marLeft w:val="0"/>
      <w:marRight w:val="0"/>
      <w:marTop w:val="0"/>
      <w:marBottom w:val="0"/>
      <w:divBdr>
        <w:top w:val="none" w:sz="0" w:space="0" w:color="auto"/>
        <w:left w:val="none" w:sz="0" w:space="0" w:color="auto"/>
        <w:bottom w:val="none" w:sz="0" w:space="0" w:color="auto"/>
        <w:right w:val="none" w:sz="0" w:space="0" w:color="auto"/>
      </w:divBdr>
    </w:div>
    <w:div w:id="1568951967">
      <w:bodyDiv w:val="1"/>
      <w:marLeft w:val="0"/>
      <w:marRight w:val="0"/>
      <w:marTop w:val="0"/>
      <w:marBottom w:val="0"/>
      <w:divBdr>
        <w:top w:val="none" w:sz="0" w:space="0" w:color="auto"/>
        <w:left w:val="none" w:sz="0" w:space="0" w:color="auto"/>
        <w:bottom w:val="none" w:sz="0" w:space="0" w:color="auto"/>
        <w:right w:val="none" w:sz="0" w:space="0" w:color="auto"/>
      </w:divBdr>
    </w:div>
    <w:div w:id="1574002028">
      <w:bodyDiv w:val="1"/>
      <w:marLeft w:val="0"/>
      <w:marRight w:val="0"/>
      <w:marTop w:val="0"/>
      <w:marBottom w:val="0"/>
      <w:divBdr>
        <w:top w:val="none" w:sz="0" w:space="0" w:color="auto"/>
        <w:left w:val="none" w:sz="0" w:space="0" w:color="auto"/>
        <w:bottom w:val="none" w:sz="0" w:space="0" w:color="auto"/>
        <w:right w:val="none" w:sz="0" w:space="0" w:color="auto"/>
      </w:divBdr>
    </w:div>
    <w:div w:id="1579097967">
      <w:bodyDiv w:val="1"/>
      <w:marLeft w:val="0"/>
      <w:marRight w:val="0"/>
      <w:marTop w:val="0"/>
      <w:marBottom w:val="0"/>
      <w:divBdr>
        <w:top w:val="none" w:sz="0" w:space="0" w:color="auto"/>
        <w:left w:val="none" w:sz="0" w:space="0" w:color="auto"/>
        <w:bottom w:val="none" w:sz="0" w:space="0" w:color="auto"/>
        <w:right w:val="none" w:sz="0" w:space="0" w:color="auto"/>
      </w:divBdr>
      <w:divsChild>
        <w:div w:id="738207833">
          <w:marLeft w:val="0"/>
          <w:marRight w:val="0"/>
          <w:marTop w:val="0"/>
          <w:marBottom w:val="0"/>
          <w:divBdr>
            <w:top w:val="none" w:sz="0" w:space="0" w:color="auto"/>
            <w:left w:val="none" w:sz="0" w:space="0" w:color="auto"/>
            <w:bottom w:val="none" w:sz="0" w:space="0" w:color="auto"/>
            <w:right w:val="none" w:sz="0" w:space="0" w:color="auto"/>
          </w:divBdr>
        </w:div>
      </w:divsChild>
    </w:div>
    <w:div w:id="1582450452">
      <w:bodyDiv w:val="1"/>
      <w:marLeft w:val="0"/>
      <w:marRight w:val="0"/>
      <w:marTop w:val="0"/>
      <w:marBottom w:val="0"/>
      <w:divBdr>
        <w:top w:val="none" w:sz="0" w:space="0" w:color="auto"/>
        <w:left w:val="none" w:sz="0" w:space="0" w:color="auto"/>
        <w:bottom w:val="none" w:sz="0" w:space="0" w:color="auto"/>
        <w:right w:val="none" w:sz="0" w:space="0" w:color="auto"/>
      </w:divBdr>
    </w:div>
    <w:div w:id="1583685591">
      <w:bodyDiv w:val="1"/>
      <w:marLeft w:val="0"/>
      <w:marRight w:val="0"/>
      <w:marTop w:val="0"/>
      <w:marBottom w:val="0"/>
      <w:divBdr>
        <w:top w:val="none" w:sz="0" w:space="0" w:color="auto"/>
        <w:left w:val="none" w:sz="0" w:space="0" w:color="auto"/>
        <w:bottom w:val="none" w:sz="0" w:space="0" w:color="auto"/>
        <w:right w:val="none" w:sz="0" w:space="0" w:color="auto"/>
      </w:divBdr>
    </w:div>
    <w:div w:id="1586262152">
      <w:bodyDiv w:val="1"/>
      <w:marLeft w:val="0"/>
      <w:marRight w:val="0"/>
      <w:marTop w:val="0"/>
      <w:marBottom w:val="0"/>
      <w:divBdr>
        <w:top w:val="none" w:sz="0" w:space="0" w:color="auto"/>
        <w:left w:val="none" w:sz="0" w:space="0" w:color="auto"/>
        <w:bottom w:val="none" w:sz="0" w:space="0" w:color="auto"/>
        <w:right w:val="none" w:sz="0" w:space="0" w:color="auto"/>
      </w:divBdr>
    </w:div>
    <w:div w:id="1591348582">
      <w:bodyDiv w:val="1"/>
      <w:marLeft w:val="0"/>
      <w:marRight w:val="0"/>
      <w:marTop w:val="0"/>
      <w:marBottom w:val="0"/>
      <w:divBdr>
        <w:top w:val="none" w:sz="0" w:space="0" w:color="auto"/>
        <w:left w:val="none" w:sz="0" w:space="0" w:color="auto"/>
        <w:bottom w:val="none" w:sz="0" w:space="0" w:color="auto"/>
        <w:right w:val="none" w:sz="0" w:space="0" w:color="auto"/>
      </w:divBdr>
    </w:div>
    <w:div w:id="1592619872">
      <w:bodyDiv w:val="1"/>
      <w:marLeft w:val="0"/>
      <w:marRight w:val="0"/>
      <w:marTop w:val="0"/>
      <w:marBottom w:val="0"/>
      <w:divBdr>
        <w:top w:val="none" w:sz="0" w:space="0" w:color="auto"/>
        <w:left w:val="none" w:sz="0" w:space="0" w:color="auto"/>
        <w:bottom w:val="none" w:sz="0" w:space="0" w:color="auto"/>
        <w:right w:val="none" w:sz="0" w:space="0" w:color="auto"/>
      </w:divBdr>
    </w:div>
    <w:div w:id="1597322307">
      <w:bodyDiv w:val="1"/>
      <w:marLeft w:val="0"/>
      <w:marRight w:val="0"/>
      <w:marTop w:val="0"/>
      <w:marBottom w:val="0"/>
      <w:divBdr>
        <w:top w:val="none" w:sz="0" w:space="0" w:color="auto"/>
        <w:left w:val="none" w:sz="0" w:space="0" w:color="auto"/>
        <w:bottom w:val="none" w:sz="0" w:space="0" w:color="auto"/>
        <w:right w:val="none" w:sz="0" w:space="0" w:color="auto"/>
      </w:divBdr>
    </w:div>
    <w:div w:id="1597323079">
      <w:bodyDiv w:val="1"/>
      <w:marLeft w:val="0"/>
      <w:marRight w:val="0"/>
      <w:marTop w:val="0"/>
      <w:marBottom w:val="0"/>
      <w:divBdr>
        <w:top w:val="none" w:sz="0" w:space="0" w:color="auto"/>
        <w:left w:val="none" w:sz="0" w:space="0" w:color="auto"/>
        <w:bottom w:val="none" w:sz="0" w:space="0" w:color="auto"/>
        <w:right w:val="none" w:sz="0" w:space="0" w:color="auto"/>
      </w:divBdr>
    </w:div>
    <w:div w:id="1603106344">
      <w:bodyDiv w:val="1"/>
      <w:marLeft w:val="0"/>
      <w:marRight w:val="0"/>
      <w:marTop w:val="0"/>
      <w:marBottom w:val="0"/>
      <w:divBdr>
        <w:top w:val="none" w:sz="0" w:space="0" w:color="auto"/>
        <w:left w:val="none" w:sz="0" w:space="0" w:color="auto"/>
        <w:bottom w:val="none" w:sz="0" w:space="0" w:color="auto"/>
        <w:right w:val="none" w:sz="0" w:space="0" w:color="auto"/>
      </w:divBdr>
    </w:div>
    <w:div w:id="1608393267">
      <w:bodyDiv w:val="1"/>
      <w:marLeft w:val="0"/>
      <w:marRight w:val="0"/>
      <w:marTop w:val="0"/>
      <w:marBottom w:val="0"/>
      <w:divBdr>
        <w:top w:val="none" w:sz="0" w:space="0" w:color="auto"/>
        <w:left w:val="none" w:sz="0" w:space="0" w:color="auto"/>
        <w:bottom w:val="none" w:sz="0" w:space="0" w:color="auto"/>
        <w:right w:val="none" w:sz="0" w:space="0" w:color="auto"/>
      </w:divBdr>
    </w:div>
    <w:div w:id="1611281046">
      <w:bodyDiv w:val="1"/>
      <w:marLeft w:val="0"/>
      <w:marRight w:val="0"/>
      <w:marTop w:val="0"/>
      <w:marBottom w:val="0"/>
      <w:divBdr>
        <w:top w:val="none" w:sz="0" w:space="0" w:color="auto"/>
        <w:left w:val="none" w:sz="0" w:space="0" w:color="auto"/>
        <w:bottom w:val="none" w:sz="0" w:space="0" w:color="auto"/>
        <w:right w:val="none" w:sz="0" w:space="0" w:color="auto"/>
      </w:divBdr>
    </w:div>
    <w:div w:id="1617056888">
      <w:bodyDiv w:val="1"/>
      <w:marLeft w:val="0"/>
      <w:marRight w:val="0"/>
      <w:marTop w:val="0"/>
      <w:marBottom w:val="0"/>
      <w:divBdr>
        <w:top w:val="none" w:sz="0" w:space="0" w:color="auto"/>
        <w:left w:val="none" w:sz="0" w:space="0" w:color="auto"/>
        <w:bottom w:val="none" w:sz="0" w:space="0" w:color="auto"/>
        <w:right w:val="none" w:sz="0" w:space="0" w:color="auto"/>
      </w:divBdr>
    </w:div>
    <w:div w:id="1617835264">
      <w:bodyDiv w:val="1"/>
      <w:marLeft w:val="0"/>
      <w:marRight w:val="0"/>
      <w:marTop w:val="0"/>
      <w:marBottom w:val="0"/>
      <w:divBdr>
        <w:top w:val="none" w:sz="0" w:space="0" w:color="auto"/>
        <w:left w:val="none" w:sz="0" w:space="0" w:color="auto"/>
        <w:bottom w:val="none" w:sz="0" w:space="0" w:color="auto"/>
        <w:right w:val="none" w:sz="0" w:space="0" w:color="auto"/>
      </w:divBdr>
    </w:div>
    <w:div w:id="1618753418">
      <w:bodyDiv w:val="1"/>
      <w:marLeft w:val="0"/>
      <w:marRight w:val="0"/>
      <w:marTop w:val="0"/>
      <w:marBottom w:val="0"/>
      <w:divBdr>
        <w:top w:val="none" w:sz="0" w:space="0" w:color="auto"/>
        <w:left w:val="none" w:sz="0" w:space="0" w:color="auto"/>
        <w:bottom w:val="none" w:sz="0" w:space="0" w:color="auto"/>
        <w:right w:val="none" w:sz="0" w:space="0" w:color="auto"/>
      </w:divBdr>
    </w:div>
    <w:div w:id="1619413317">
      <w:bodyDiv w:val="1"/>
      <w:marLeft w:val="0"/>
      <w:marRight w:val="0"/>
      <w:marTop w:val="0"/>
      <w:marBottom w:val="0"/>
      <w:divBdr>
        <w:top w:val="none" w:sz="0" w:space="0" w:color="auto"/>
        <w:left w:val="none" w:sz="0" w:space="0" w:color="auto"/>
        <w:bottom w:val="none" w:sz="0" w:space="0" w:color="auto"/>
        <w:right w:val="none" w:sz="0" w:space="0" w:color="auto"/>
      </w:divBdr>
    </w:div>
    <w:div w:id="1619683677">
      <w:bodyDiv w:val="1"/>
      <w:marLeft w:val="0"/>
      <w:marRight w:val="0"/>
      <w:marTop w:val="0"/>
      <w:marBottom w:val="0"/>
      <w:divBdr>
        <w:top w:val="none" w:sz="0" w:space="0" w:color="auto"/>
        <w:left w:val="none" w:sz="0" w:space="0" w:color="auto"/>
        <w:bottom w:val="none" w:sz="0" w:space="0" w:color="auto"/>
        <w:right w:val="none" w:sz="0" w:space="0" w:color="auto"/>
      </w:divBdr>
    </w:div>
    <w:div w:id="1620603445">
      <w:bodyDiv w:val="1"/>
      <w:marLeft w:val="0"/>
      <w:marRight w:val="0"/>
      <w:marTop w:val="0"/>
      <w:marBottom w:val="0"/>
      <w:divBdr>
        <w:top w:val="none" w:sz="0" w:space="0" w:color="auto"/>
        <w:left w:val="none" w:sz="0" w:space="0" w:color="auto"/>
        <w:bottom w:val="none" w:sz="0" w:space="0" w:color="auto"/>
        <w:right w:val="none" w:sz="0" w:space="0" w:color="auto"/>
      </w:divBdr>
    </w:div>
    <w:div w:id="1620913145">
      <w:bodyDiv w:val="1"/>
      <w:marLeft w:val="0"/>
      <w:marRight w:val="0"/>
      <w:marTop w:val="0"/>
      <w:marBottom w:val="0"/>
      <w:divBdr>
        <w:top w:val="none" w:sz="0" w:space="0" w:color="auto"/>
        <w:left w:val="none" w:sz="0" w:space="0" w:color="auto"/>
        <w:bottom w:val="none" w:sz="0" w:space="0" w:color="auto"/>
        <w:right w:val="none" w:sz="0" w:space="0" w:color="auto"/>
      </w:divBdr>
    </w:div>
    <w:div w:id="1621452498">
      <w:bodyDiv w:val="1"/>
      <w:marLeft w:val="0"/>
      <w:marRight w:val="0"/>
      <w:marTop w:val="0"/>
      <w:marBottom w:val="0"/>
      <w:divBdr>
        <w:top w:val="none" w:sz="0" w:space="0" w:color="auto"/>
        <w:left w:val="none" w:sz="0" w:space="0" w:color="auto"/>
        <w:bottom w:val="none" w:sz="0" w:space="0" w:color="auto"/>
        <w:right w:val="none" w:sz="0" w:space="0" w:color="auto"/>
      </w:divBdr>
    </w:div>
    <w:div w:id="1621641541">
      <w:bodyDiv w:val="1"/>
      <w:marLeft w:val="0"/>
      <w:marRight w:val="0"/>
      <w:marTop w:val="0"/>
      <w:marBottom w:val="0"/>
      <w:divBdr>
        <w:top w:val="none" w:sz="0" w:space="0" w:color="auto"/>
        <w:left w:val="none" w:sz="0" w:space="0" w:color="auto"/>
        <w:bottom w:val="none" w:sz="0" w:space="0" w:color="auto"/>
        <w:right w:val="none" w:sz="0" w:space="0" w:color="auto"/>
      </w:divBdr>
    </w:div>
    <w:div w:id="1622766329">
      <w:bodyDiv w:val="1"/>
      <w:marLeft w:val="0"/>
      <w:marRight w:val="0"/>
      <w:marTop w:val="0"/>
      <w:marBottom w:val="0"/>
      <w:divBdr>
        <w:top w:val="none" w:sz="0" w:space="0" w:color="auto"/>
        <w:left w:val="none" w:sz="0" w:space="0" w:color="auto"/>
        <w:bottom w:val="none" w:sz="0" w:space="0" w:color="auto"/>
        <w:right w:val="none" w:sz="0" w:space="0" w:color="auto"/>
      </w:divBdr>
    </w:div>
    <w:div w:id="1623152634">
      <w:bodyDiv w:val="1"/>
      <w:marLeft w:val="0"/>
      <w:marRight w:val="0"/>
      <w:marTop w:val="0"/>
      <w:marBottom w:val="0"/>
      <w:divBdr>
        <w:top w:val="none" w:sz="0" w:space="0" w:color="auto"/>
        <w:left w:val="none" w:sz="0" w:space="0" w:color="auto"/>
        <w:bottom w:val="none" w:sz="0" w:space="0" w:color="auto"/>
        <w:right w:val="none" w:sz="0" w:space="0" w:color="auto"/>
      </w:divBdr>
    </w:div>
    <w:div w:id="1624917909">
      <w:bodyDiv w:val="1"/>
      <w:marLeft w:val="0"/>
      <w:marRight w:val="0"/>
      <w:marTop w:val="0"/>
      <w:marBottom w:val="0"/>
      <w:divBdr>
        <w:top w:val="none" w:sz="0" w:space="0" w:color="auto"/>
        <w:left w:val="none" w:sz="0" w:space="0" w:color="auto"/>
        <w:bottom w:val="none" w:sz="0" w:space="0" w:color="auto"/>
        <w:right w:val="none" w:sz="0" w:space="0" w:color="auto"/>
      </w:divBdr>
    </w:div>
    <w:div w:id="1636641858">
      <w:bodyDiv w:val="1"/>
      <w:marLeft w:val="0"/>
      <w:marRight w:val="0"/>
      <w:marTop w:val="0"/>
      <w:marBottom w:val="0"/>
      <w:divBdr>
        <w:top w:val="none" w:sz="0" w:space="0" w:color="auto"/>
        <w:left w:val="none" w:sz="0" w:space="0" w:color="auto"/>
        <w:bottom w:val="none" w:sz="0" w:space="0" w:color="auto"/>
        <w:right w:val="none" w:sz="0" w:space="0" w:color="auto"/>
      </w:divBdr>
    </w:div>
    <w:div w:id="1646154635">
      <w:bodyDiv w:val="1"/>
      <w:marLeft w:val="0"/>
      <w:marRight w:val="0"/>
      <w:marTop w:val="0"/>
      <w:marBottom w:val="0"/>
      <w:divBdr>
        <w:top w:val="none" w:sz="0" w:space="0" w:color="auto"/>
        <w:left w:val="none" w:sz="0" w:space="0" w:color="auto"/>
        <w:bottom w:val="none" w:sz="0" w:space="0" w:color="auto"/>
        <w:right w:val="none" w:sz="0" w:space="0" w:color="auto"/>
      </w:divBdr>
    </w:div>
    <w:div w:id="1651012713">
      <w:bodyDiv w:val="1"/>
      <w:marLeft w:val="0"/>
      <w:marRight w:val="0"/>
      <w:marTop w:val="0"/>
      <w:marBottom w:val="0"/>
      <w:divBdr>
        <w:top w:val="none" w:sz="0" w:space="0" w:color="auto"/>
        <w:left w:val="none" w:sz="0" w:space="0" w:color="auto"/>
        <w:bottom w:val="none" w:sz="0" w:space="0" w:color="auto"/>
        <w:right w:val="none" w:sz="0" w:space="0" w:color="auto"/>
      </w:divBdr>
    </w:div>
    <w:div w:id="1664433745">
      <w:bodyDiv w:val="1"/>
      <w:marLeft w:val="0"/>
      <w:marRight w:val="0"/>
      <w:marTop w:val="0"/>
      <w:marBottom w:val="0"/>
      <w:divBdr>
        <w:top w:val="none" w:sz="0" w:space="0" w:color="auto"/>
        <w:left w:val="none" w:sz="0" w:space="0" w:color="auto"/>
        <w:bottom w:val="none" w:sz="0" w:space="0" w:color="auto"/>
        <w:right w:val="none" w:sz="0" w:space="0" w:color="auto"/>
      </w:divBdr>
    </w:div>
    <w:div w:id="1665740649">
      <w:bodyDiv w:val="1"/>
      <w:marLeft w:val="0"/>
      <w:marRight w:val="0"/>
      <w:marTop w:val="0"/>
      <w:marBottom w:val="0"/>
      <w:divBdr>
        <w:top w:val="none" w:sz="0" w:space="0" w:color="auto"/>
        <w:left w:val="none" w:sz="0" w:space="0" w:color="auto"/>
        <w:bottom w:val="none" w:sz="0" w:space="0" w:color="auto"/>
        <w:right w:val="none" w:sz="0" w:space="0" w:color="auto"/>
      </w:divBdr>
    </w:div>
    <w:div w:id="1668290527">
      <w:bodyDiv w:val="1"/>
      <w:marLeft w:val="0"/>
      <w:marRight w:val="0"/>
      <w:marTop w:val="0"/>
      <w:marBottom w:val="0"/>
      <w:divBdr>
        <w:top w:val="none" w:sz="0" w:space="0" w:color="auto"/>
        <w:left w:val="none" w:sz="0" w:space="0" w:color="auto"/>
        <w:bottom w:val="none" w:sz="0" w:space="0" w:color="auto"/>
        <w:right w:val="none" w:sz="0" w:space="0" w:color="auto"/>
      </w:divBdr>
    </w:div>
    <w:div w:id="1670135202">
      <w:bodyDiv w:val="1"/>
      <w:marLeft w:val="0"/>
      <w:marRight w:val="0"/>
      <w:marTop w:val="0"/>
      <w:marBottom w:val="0"/>
      <w:divBdr>
        <w:top w:val="none" w:sz="0" w:space="0" w:color="auto"/>
        <w:left w:val="none" w:sz="0" w:space="0" w:color="auto"/>
        <w:bottom w:val="none" w:sz="0" w:space="0" w:color="auto"/>
        <w:right w:val="none" w:sz="0" w:space="0" w:color="auto"/>
      </w:divBdr>
    </w:div>
    <w:div w:id="1670792197">
      <w:bodyDiv w:val="1"/>
      <w:marLeft w:val="0"/>
      <w:marRight w:val="0"/>
      <w:marTop w:val="0"/>
      <w:marBottom w:val="0"/>
      <w:divBdr>
        <w:top w:val="none" w:sz="0" w:space="0" w:color="auto"/>
        <w:left w:val="none" w:sz="0" w:space="0" w:color="auto"/>
        <w:bottom w:val="none" w:sz="0" w:space="0" w:color="auto"/>
        <w:right w:val="none" w:sz="0" w:space="0" w:color="auto"/>
      </w:divBdr>
    </w:div>
    <w:div w:id="1671369752">
      <w:bodyDiv w:val="1"/>
      <w:marLeft w:val="0"/>
      <w:marRight w:val="0"/>
      <w:marTop w:val="0"/>
      <w:marBottom w:val="0"/>
      <w:divBdr>
        <w:top w:val="none" w:sz="0" w:space="0" w:color="auto"/>
        <w:left w:val="none" w:sz="0" w:space="0" w:color="auto"/>
        <w:bottom w:val="none" w:sz="0" w:space="0" w:color="auto"/>
        <w:right w:val="none" w:sz="0" w:space="0" w:color="auto"/>
      </w:divBdr>
    </w:div>
    <w:div w:id="1677423197">
      <w:bodyDiv w:val="1"/>
      <w:marLeft w:val="0"/>
      <w:marRight w:val="0"/>
      <w:marTop w:val="0"/>
      <w:marBottom w:val="0"/>
      <w:divBdr>
        <w:top w:val="none" w:sz="0" w:space="0" w:color="auto"/>
        <w:left w:val="none" w:sz="0" w:space="0" w:color="auto"/>
        <w:bottom w:val="none" w:sz="0" w:space="0" w:color="auto"/>
        <w:right w:val="none" w:sz="0" w:space="0" w:color="auto"/>
      </w:divBdr>
    </w:div>
    <w:div w:id="1677538389">
      <w:bodyDiv w:val="1"/>
      <w:marLeft w:val="0"/>
      <w:marRight w:val="0"/>
      <w:marTop w:val="0"/>
      <w:marBottom w:val="0"/>
      <w:divBdr>
        <w:top w:val="none" w:sz="0" w:space="0" w:color="auto"/>
        <w:left w:val="none" w:sz="0" w:space="0" w:color="auto"/>
        <w:bottom w:val="none" w:sz="0" w:space="0" w:color="auto"/>
        <w:right w:val="none" w:sz="0" w:space="0" w:color="auto"/>
      </w:divBdr>
    </w:div>
    <w:div w:id="1679455017">
      <w:bodyDiv w:val="1"/>
      <w:marLeft w:val="0"/>
      <w:marRight w:val="0"/>
      <w:marTop w:val="0"/>
      <w:marBottom w:val="0"/>
      <w:divBdr>
        <w:top w:val="none" w:sz="0" w:space="0" w:color="auto"/>
        <w:left w:val="none" w:sz="0" w:space="0" w:color="auto"/>
        <w:bottom w:val="none" w:sz="0" w:space="0" w:color="auto"/>
        <w:right w:val="none" w:sz="0" w:space="0" w:color="auto"/>
      </w:divBdr>
    </w:div>
    <w:div w:id="1684748958">
      <w:bodyDiv w:val="1"/>
      <w:marLeft w:val="0"/>
      <w:marRight w:val="0"/>
      <w:marTop w:val="0"/>
      <w:marBottom w:val="0"/>
      <w:divBdr>
        <w:top w:val="none" w:sz="0" w:space="0" w:color="auto"/>
        <w:left w:val="none" w:sz="0" w:space="0" w:color="auto"/>
        <w:bottom w:val="none" w:sz="0" w:space="0" w:color="auto"/>
        <w:right w:val="none" w:sz="0" w:space="0" w:color="auto"/>
      </w:divBdr>
    </w:div>
    <w:div w:id="1689673378">
      <w:bodyDiv w:val="1"/>
      <w:marLeft w:val="0"/>
      <w:marRight w:val="0"/>
      <w:marTop w:val="0"/>
      <w:marBottom w:val="0"/>
      <w:divBdr>
        <w:top w:val="none" w:sz="0" w:space="0" w:color="auto"/>
        <w:left w:val="none" w:sz="0" w:space="0" w:color="auto"/>
        <w:bottom w:val="none" w:sz="0" w:space="0" w:color="auto"/>
        <w:right w:val="none" w:sz="0" w:space="0" w:color="auto"/>
      </w:divBdr>
    </w:div>
    <w:div w:id="1690135650">
      <w:bodyDiv w:val="1"/>
      <w:marLeft w:val="0"/>
      <w:marRight w:val="0"/>
      <w:marTop w:val="0"/>
      <w:marBottom w:val="0"/>
      <w:divBdr>
        <w:top w:val="none" w:sz="0" w:space="0" w:color="auto"/>
        <w:left w:val="none" w:sz="0" w:space="0" w:color="auto"/>
        <w:bottom w:val="none" w:sz="0" w:space="0" w:color="auto"/>
        <w:right w:val="none" w:sz="0" w:space="0" w:color="auto"/>
      </w:divBdr>
    </w:div>
    <w:div w:id="1692028062">
      <w:bodyDiv w:val="1"/>
      <w:marLeft w:val="0"/>
      <w:marRight w:val="0"/>
      <w:marTop w:val="0"/>
      <w:marBottom w:val="0"/>
      <w:divBdr>
        <w:top w:val="none" w:sz="0" w:space="0" w:color="auto"/>
        <w:left w:val="none" w:sz="0" w:space="0" w:color="auto"/>
        <w:bottom w:val="none" w:sz="0" w:space="0" w:color="auto"/>
        <w:right w:val="none" w:sz="0" w:space="0" w:color="auto"/>
      </w:divBdr>
    </w:div>
    <w:div w:id="1697657576">
      <w:bodyDiv w:val="1"/>
      <w:marLeft w:val="0"/>
      <w:marRight w:val="0"/>
      <w:marTop w:val="0"/>
      <w:marBottom w:val="0"/>
      <w:divBdr>
        <w:top w:val="none" w:sz="0" w:space="0" w:color="auto"/>
        <w:left w:val="none" w:sz="0" w:space="0" w:color="auto"/>
        <w:bottom w:val="none" w:sz="0" w:space="0" w:color="auto"/>
        <w:right w:val="none" w:sz="0" w:space="0" w:color="auto"/>
      </w:divBdr>
    </w:div>
    <w:div w:id="1702974537">
      <w:bodyDiv w:val="1"/>
      <w:marLeft w:val="0"/>
      <w:marRight w:val="0"/>
      <w:marTop w:val="0"/>
      <w:marBottom w:val="0"/>
      <w:divBdr>
        <w:top w:val="none" w:sz="0" w:space="0" w:color="auto"/>
        <w:left w:val="none" w:sz="0" w:space="0" w:color="auto"/>
        <w:bottom w:val="none" w:sz="0" w:space="0" w:color="auto"/>
        <w:right w:val="none" w:sz="0" w:space="0" w:color="auto"/>
      </w:divBdr>
    </w:div>
    <w:div w:id="1707296312">
      <w:bodyDiv w:val="1"/>
      <w:marLeft w:val="0"/>
      <w:marRight w:val="0"/>
      <w:marTop w:val="0"/>
      <w:marBottom w:val="0"/>
      <w:divBdr>
        <w:top w:val="none" w:sz="0" w:space="0" w:color="auto"/>
        <w:left w:val="none" w:sz="0" w:space="0" w:color="auto"/>
        <w:bottom w:val="none" w:sz="0" w:space="0" w:color="auto"/>
        <w:right w:val="none" w:sz="0" w:space="0" w:color="auto"/>
      </w:divBdr>
    </w:div>
    <w:div w:id="1708488261">
      <w:bodyDiv w:val="1"/>
      <w:marLeft w:val="0"/>
      <w:marRight w:val="0"/>
      <w:marTop w:val="0"/>
      <w:marBottom w:val="0"/>
      <w:divBdr>
        <w:top w:val="none" w:sz="0" w:space="0" w:color="auto"/>
        <w:left w:val="none" w:sz="0" w:space="0" w:color="auto"/>
        <w:bottom w:val="none" w:sz="0" w:space="0" w:color="auto"/>
        <w:right w:val="none" w:sz="0" w:space="0" w:color="auto"/>
      </w:divBdr>
    </w:div>
    <w:div w:id="1709724125">
      <w:bodyDiv w:val="1"/>
      <w:marLeft w:val="0"/>
      <w:marRight w:val="0"/>
      <w:marTop w:val="0"/>
      <w:marBottom w:val="0"/>
      <w:divBdr>
        <w:top w:val="none" w:sz="0" w:space="0" w:color="auto"/>
        <w:left w:val="none" w:sz="0" w:space="0" w:color="auto"/>
        <w:bottom w:val="none" w:sz="0" w:space="0" w:color="auto"/>
        <w:right w:val="none" w:sz="0" w:space="0" w:color="auto"/>
      </w:divBdr>
    </w:div>
    <w:div w:id="1709842898">
      <w:bodyDiv w:val="1"/>
      <w:marLeft w:val="0"/>
      <w:marRight w:val="0"/>
      <w:marTop w:val="0"/>
      <w:marBottom w:val="0"/>
      <w:divBdr>
        <w:top w:val="none" w:sz="0" w:space="0" w:color="auto"/>
        <w:left w:val="none" w:sz="0" w:space="0" w:color="auto"/>
        <w:bottom w:val="none" w:sz="0" w:space="0" w:color="auto"/>
        <w:right w:val="none" w:sz="0" w:space="0" w:color="auto"/>
      </w:divBdr>
    </w:div>
    <w:div w:id="1714159660">
      <w:bodyDiv w:val="1"/>
      <w:marLeft w:val="0"/>
      <w:marRight w:val="0"/>
      <w:marTop w:val="0"/>
      <w:marBottom w:val="0"/>
      <w:divBdr>
        <w:top w:val="none" w:sz="0" w:space="0" w:color="auto"/>
        <w:left w:val="none" w:sz="0" w:space="0" w:color="auto"/>
        <w:bottom w:val="none" w:sz="0" w:space="0" w:color="auto"/>
        <w:right w:val="none" w:sz="0" w:space="0" w:color="auto"/>
      </w:divBdr>
    </w:div>
    <w:div w:id="1714620281">
      <w:bodyDiv w:val="1"/>
      <w:marLeft w:val="0"/>
      <w:marRight w:val="0"/>
      <w:marTop w:val="0"/>
      <w:marBottom w:val="0"/>
      <w:divBdr>
        <w:top w:val="none" w:sz="0" w:space="0" w:color="auto"/>
        <w:left w:val="none" w:sz="0" w:space="0" w:color="auto"/>
        <w:bottom w:val="none" w:sz="0" w:space="0" w:color="auto"/>
        <w:right w:val="none" w:sz="0" w:space="0" w:color="auto"/>
      </w:divBdr>
    </w:div>
    <w:div w:id="1715808634">
      <w:bodyDiv w:val="1"/>
      <w:marLeft w:val="0"/>
      <w:marRight w:val="0"/>
      <w:marTop w:val="0"/>
      <w:marBottom w:val="0"/>
      <w:divBdr>
        <w:top w:val="none" w:sz="0" w:space="0" w:color="auto"/>
        <w:left w:val="none" w:sz="0" w:space="0" w:color="auto"/>
        <w:bottom w:val="none" w:sz="0" w:space="0" w:color="auto"/>
        <w:right w:val="none" w:sz="0" w:space="0" w:color="auto"/>
      </w:divBdr>
    </w:div>
    <w:div w:id="1719352533">
      <w:bodyDiv w:val="1"/>
      <w:marLeft w:val="0"/>
      <w:marRight w:val="0"/>
      <w:marTop w:val="0"/>
      <w:marBottom w:val="0"/>
      <w:divBdr>
        <w:top w:val="none" w:sz="0" w:space="0" w:color="auto"/>
        <w:left w:val="none" w:sz="0" w:space="0" w:color="auto"/>
        <w:bottom w:val="none" w:sz="0" w:space="0" w:color="auto"/>
        <w:right w:val="none" w:sz="0" w:space="0" w:color="auto"/>
      </w:divBdr>
    </w:div>
    <w:div w:id="1720667439">
      <w:bodyDiv w:val="1"/>
      <w:marLeft w:val="0"/>
      <w:marRight w:val="0"/>
      <w:marTop w:val="0"/>
      <w:marBottom w:val="0"/>
      <w:divBdr>
        <w:top w:val="none" w:sz="0" w:space="0" w:color="auto"/>
        <w:left w:val="none" w:sz="0" w:space="0" w:color="auto"/>
        <w:bottom w:val="none" w:sz="0" w:space="0" w:color="auto"/>
        <w:right w:val="none" w:sz="0" w:space="0" w:color="auto"/>
      </w:divBdr>
    </w:div>
    <w:div w:id="1724330936">
      <w:bodyDiv w:val="1"/>
      <w:marLeft w:val="0"/>
      <w:marRight w:val="0"/>
      <w:marTop w:val="0"/>
      <w:marBottom w:val="0"/>
      <w:divBdr>
        <w:top w:val="none" w:sz="0" w:space="0" w:color="auto"/>
        <w:left w:val="none" w:sz="0" w:space="0" w:color="auto"/>
        <w:bottom w:val="none" w:sz="0" w:space="0" w:color="auto"/>
        <w:right w:val="none" w:sz="0" w:space="0" w:color="auto"/>
      </w:divBdr>
    </w:div>
    <w:div w:id="1724711450">
      <w:bodyDiv w:val="1"/>
      <w:marLeft w:val="0"/>
      <w:marRight w:val="0"/>
      <w:marTop w:val="0"/>
      <w:marBottom w:val="0"/>
      <w:divBdr>
        <w:top w:val="none" w:sz="0" w:space="0" w:color="auto"/>
        <w:left w:val="none" w:sz="0" w:space="0" w:color="auto"/>
        <w:bottom w:val="none" w:sz="0" w:space="0" w:color="auto"/>
        <w:right w:val="none" w:sz="0" w:space="0" w:color="auto"/>
      </w:divBdr>
    </w:div>
    <w:div w:id="1728993248">
      <w:bodyDiv w:val="1"/>
      <w:marLeft w:val="0"/>
      <w:marRight w:val="0"/>
      <w:marTop w:val="0"/>
      <w:marBottom w:val="0"/>
      <w:divBdr>
        <w:top w:val="none" w:sz="0" w:space="0" w:color="auto"/>
        <w:left w:val="none" w:sz="0" w:space="0" w:color="auto"/>
        <w:bottom w:val="none" w:sz="0" w:space="0" w:color="auto"/>
        <w:right w:val="none" w:sz="0" w:space="0" w:color="auto"/>
      </w:divBdr>
    </w:div>
    <w:div w:id="1729647630">
      <w:bodyDiv w:val="1"/>
      <w:marLeft w:val="0"/>
      <w:marRight w:val="0"/>
      <w:marTop w:val="0"/>
      <w:marBottom w:val="0"/>
      <w:divBdr>
        <w:top w:val="none" w:sz="0" w:space="0" w:color="auto"/>
        <w:left w:val="none" w:sz="0" w:space="0" w:color="auto"/>
        <w:bottom w:val="none" w:sz="0" w:space="0" w:color="auto"/>
        <w:right w:val="none" w:sz="0" w:space="0" w:color="auto"/>
      </w:divBdr>
    </w:div>
    <w:div w:id="1731149145">
      <w:bodyDiv w:val="1"/>
      <w:marLeft w:val="0"/>
      <w:marRight w:val="0"/>
      <w:marTop w:val="0"/>
      <w:marBottom w:val="0"/>
      <w:divBdr>
        <w:top w:val="none" w:sz="0" w:space="0" w:color="auto"/>
        <w:left w:val="none" w:sz="0" w:space="0" w:color="auto"/>
        <w:bottom w:val="none" w:sz="0" w:space="0" w:color="auto"/>
        <w:right w:val="none" w:sz="0" w:space="0" w:color="auto"/>
      </w:divBdr>
    </w:div>
    <w:div w:id="1731463015">
      <w:bodyDiv w:val="1"/>
      <w:marLeft w:val="0"/>
      <w:marRight w:val="0"/>
      <w:marTop w:val="0"/>
      <w:marBottom w:val="0"/>
      <w:divBdr>
        <w:top w:val="none" w:sz="0" w:space="0" w:color="auto"/>
        <w:left w:val="none" w:sz="0" w:space="0" w:color="auto"/>
        <w:bottom w:val="none" w:sz="0" w:space="0" w:color="auto"/>
        <w:right w:val="none" w:sz="0" w:space="0" w:color="auto"/>
      </w:divBdr>
    </w:div>
    <w:div w:id="1736200086">
      <w:bodyDiv w:val="1"/>
      <w:marLeft w:val="0"/>
      <w:marRight w:val="0"/>
      <w:marTop w:val="0"/>
      <w:marBottom w:val="0"/>
      <w:divBdr>
        <w:top w:val="none" w:sz="0" w:space="0" w:color="auto"/>
        <w:left w:val="none" w:sz="0" w:space="0" w:color="auto"/>
        <w:bottom w:val="none" w:sz="0" w:space="0" w:color="auto"/>
        <w:right w:val="none" w:sz="0" w:space="0" w:color="auto"/>
      </w:divBdr>
    </w:div>
    <w:div w:id="1738435244">
      <w:bodyDiv w:val="1"/>
      <w:marLeft w:val="0"/>
      <w:marRight w:val="0"/>
      <w:marTop w:val="0"/>
      <w:marBottom w:val="0"/>
      <w:divBdr>
        <w:top w:val="none" w:sz="0" w:space="0" w:color="auto"/>
        <w:left w:val="none" w:sz="0" w:space="0" w:color="auto"/>
        <w:bottom w:val="none" w:sz="0" w:space="0" w:color="auto"/>
        <w:right w:val="none" w:sz="0" w:space="0" w:color="auto"/>
      </w:divBdr>
    </w:div>
    <w:div w:id="1740668292">
      <w:bodyDiv w:val="1"/>
      <w:marLeft w:val="0"/>
      <w:marRight w:val="0"/>
      <w:marTop w:val="0"/>
      <w:marBottom w:val="0"/>
      <w:divBdr>
        <w:top w:val="none" w:sz="0" w:space="0" w:color="auto"/>
        <w:left w:val="none" w:sz="0" w:space="0" w:color="auto"/>
        <w:bottom w:val="none" w:sz="0" w:space="0" w:color="auto"/>
        <w:right w:val="none" w:sz="0" w:space="0" w:color="auto"/>
      </w:divBdr>
    </w:div>
    <w:div w:id="1747069499">
      <w:bodyDiv w:val="1"/>
      <w:marLeft w:val="0"/>
      <w:marRight w:val="0"/>
      <w:marTop w:val="0"/>
      <w:marBottom w:val="0"/>
      <w:divBdr>
        <w:top w:val="none" w:sz="0" w:space="0" w:color="auto"/>
        <w:left w:val="none" w:sz="0" w:space="0" w:color="auto"/>
        <w:bottom w:val="none" w:sz="0" w:space="0" w:color="auto"/>
        <w:right w:val="none" w:sz="0" w:space="0" w:color="auto"/>
      </w:divBdr>
    </w:div>
    <w:div w:id="1748962144">
      <w:bodyDiv w:val="1"/>
      <w:marLeft w:val="0"/>
      <w:marRight w:val="0"/>
      <w:marTop w:val="0"/>
      <w:marBottom w:val="0"/>
      <w:divBdr>
        <w:top w:val="none" w:sz="0" w:space="0" w:color="auto"/>
        <w:left w:val="none" w:sz="0" w:space="0" w:color="auto"/>
        <w:bottom w:val="none" w:sz="0" w:space="0" w:color="auto"/>
        <w:right w:val="none" w:sz="0" w:space="0" w:color="auto"/>
      </w:divBdr>
    </w:div>
    <w:div w:id="1756434777">
      <w:bodyDiv w:val="1"/>
      <w:marLeft w:val="0"/>
      <w:marRight w:val="0"/>
      <w:marTop w:val="0"/>
      <w:marBottom w:val="0"/>
      <w:divBdr>
        <w:top w:val="none" w:sz="0" w:space="0" w:color="auto"/>
        <w:left w:val="none" w:sz="0" w:space="0" w:color="auto"/>
        <w:bottom w:val="none" w:sz="0" w:space="0" w:color="auto"/>
        <w:right w:val="none" w:sz="0" w:space="0" w:color="auto"/>
      </w:divBdr>
    </w:div>
    <w:div w:id="1757090491">
      <w:bodyDiv w:val="1"/>
      <w:marLeft w:val="0"/>
      <w:marRight w:val="0"/>
      <w:marTop w:val="0"/>
      <w:marBottom w:val="0"/>
      <w:divBdr>
        <w:top w:val="none" w:sz="0" w:space="0" w:color="auto"/>
        <w:left w:val="none" w:sz="0" w:space="0" w:color="auto"/>
        <w:bottom w:val="none" w:sz="0" w:space="0" w:color="auto"/>
        <w:right w:val="none" w:sz="0" w:space="0" w:color="auto"/>
      </w:divBdr>
    </w:div>
    <w:div w:id="1757247355">
      <w:bodyDiv w:val="1"/>
      <w:marLeft w:val="0"/>
      <w:marRight w:val="0"/>
      <w:marTop w:val="0"/>
      <w:marBottom w:val="0"/>
      <w:divBdr>
        <w:top w:val="none" w:sz="0" w:space="0" w:color="auto"/>
        <w:left w:val="none" w:sz="0" w:space="0" w:color="auto"/>
        <w:bottom w:val="none" w:sz="0" w:space="0" w:color="auto"/>
        <w:right w:val="none" w:sz="0" w:space="0" w:color="auto"/>
      </w:divBdr>
      <w:divsChild>
        <w:div w:id="1001934639">
          <w:marLeft w:val="0"/>
          <w:marRight w:val="0"/>
          <w:marTop w:val="0"/>
          <w:marBottom w:val="0"/>
          <w:divBdr>
            <w:top w:val="none" w:sz="0" w:space="0" w:color="auto"/>
            <w:left w:val="none" w:sz="0" w:space="0" w:color="auto"/>
            <w:bottom w:val="none" w:sz="0" w:space="0" w:color="auto"/>
            <w:right w:val="none" w:sz="0" w:space="0" w:color="auto"/>
          </w:divBdr>
        </w:div>
        <w:div w:id="1824464237">
          <w:marLeft w:val="0"/>
          <w:marRight w:val="0"/>
          <w:marTop w:val="0"/>
          <w:marBottom w:val="0"/>
          <w:divBdr>
            <w:top w:val="none" w:sz="0" w:space="0" w:color="auto"/>
            <w:left w:val="none" w:sz="0" w:space="0" w:color="auto"/>
            <w:bottom w:val="none" w:sz="0" w:space="0" w:color="auto"/>
            <w:right w:val="none" w:sz="0" w:space="0" w:color="auto"/>
          </w:divBdr>
        </w:div>
      </w:divsChild>
    </w:div>
    <w:div w:id="1757479937">
      <w:bodyDiv w:val="1"/>
      <w:marLeft w:val="0"/>
      <w:marRight w:val="0"/>
      <w:marTop w:val="0"/>
      <w:marBottom w:val="0"/>
      <w:divBdr>
        <w:top w:val="none" w:sz="0" w:space="0" w:color="auto"/>
        <w:left w:val="none" w:sz="0" w:space="0" w:color="auto"/>
        <w:bottom w:val="none" w:sz="0" w:space="0" w:color="auto"/>
        <w:right w:val="none" w:sz="0" w:space="0" w:color="auto"/>
      </w:divBdr>
    </w:div>
    <w:div w:id="1759322488">
      <w:bodyDiv w:val="1"/>
      <w:marLeft w:val="0"/>
      <w:marRight w:val="0"/>
      <w:marTop w:val="0"/>
      <w:marBottom w:val="0"/>
      <w:divBdr>
        <w:top w:val="none" w:sz="0" w:space="0" w:color="auto"/>
        <w:left w:val="none" w:sz="0" w:space="0" w:color="auto"/>
        <w:bottom w:val="none" w:sz="0" w:space="0" w:color="auto"/>
        <w:right w:val="none" w:sz="0" w:space="0" w:color="auto"/>
      </w:divBdr>
    </w:div>
    <w:div w:id="1759591174">
      <w:bodyDiv w:val="1"/>
      <w:marLeft w:val="0"/>
      <w:marRight w:val="0"/>
      <w:marTop w:val="0"/>
      <w:marBottom w:val="0"/>
      <w:divBdr>
        <w:top w:val="none" w:sz="0" w:space="0" w:color="auto"/>
        <w:left w:val="none" w:sz="0" w:space="0" w:color="auto"/>
        <w:bottom w:val="none" w:sz="0" w:space="0" w:color="auto"/>
        <w:right w:val="none" w:sz="0" w:space="0" w:color="auto"/>
      </w:divBdr>
    </w:div>
    <w:div w:id="1762876419">
      <w:bodyDiv w:val="1"/>
      <w:marLeft w:val="0"/>
      <w:marRight w:val="0"/>
      <w:marTop w:val="0"/>
      <w:marBottom w:val="0"/>
      <w:divBdr>
        <w:top w:val="none" w:sz="0" w:space="0" w:color="auto"/>
        <w:left w:val="none" w:sz="0" w:space="0" w:color="auto"/>
        <w:bottom w:val="none" w:sz="0" w:space="0" w:color="auto"/>
        <w:right w:val="none" w:sz="0" w:space="0" w:color="auto"/>
      </w:divBdr>
    </w:div>
    <w:div w:id="1766144167">
      <w:bodyDiv w:val="1"/>
      <w:marLeft w:val="0"/>
      <w:marRight w:val="0"/>
      <w:marTop w:val="0"/>
      <w:marBottom w:val="0"/>
      <w:divBdr>
        <w:top w:val="none" w:sz="0" w:space="0" w:color="auto"/>
        <w:left w:val="none" w:sz="0" w:space="0" w:color="auto"/>
        <w:bottom w:val="none" w:sz="0" w:space="0" w:color="auto"/>
        <w:right w:val="none" w:sz="0" w:space="0" w:color="auto"/>
      </w:divBdr>
    </w:div>
    <w:div w:id="1766922455">
      <w:bodyDiv w:val="1"/>
      <w:marLeft w:val="0"/>
      <w:marRight w:val="0"/>
      <w:marTop w:val="0"/>
      <w:marBottom w:val="0"/>
      <w:divBdr>
        <w:top w:val="none" w:sz="0" w:space="0" w:color="auto"/>
        <w:left w:val="none" w:sz="0" w:space="0" w:color="auto"/>
        <w:bottom w:val="none" w:sz="0" w:space="0" w:color="auto"/>
        <w:right w:val="none" w:sz="0" w:space="0" w:color="auto"/>
      </w:divBdr>
    </w:div>
    <w:div w:id="1767653354">
      <w:bodyDiv w:val="1"/>
      <w:marLeft w:val="0"/>
      <w:marRight w:val="0"/>
      <w:marTop w:val="0"/>
      <w:marBottom w:val="0"/>
      <w:divBdr>
        <w:top w:val="none" w:sz="0" w:space="0" w:color="auto"/>
        <w:left w:val="none" w:sz="0" w:space="0" w:color="auto"/>
        <w:bottom w:val="none" w:sz="0" w:space="0" w:color="auto"/>
        <w:right w:val="none" w:sz="0" w:space="0" w:color="auto"/>
      </w:divBdr>
    </w:div>
    <w:div w:id="1779711526">
      <w:bodyDiv w:val="1"/>
      <w:marLeft w:val="0"/>
      <w:marRight w:val="0"/>
      <w:marTop w:val="0"/>
      <w:marBottom w:val="0"/>
      <w:divBdr>
        <w:top w:val="none" w:sz="0" w:space="0" w:color="auto"/>
        <w:left w:val="none" w:sz="0" w:space="0" w:color="auto"/>
        <w:bottom w:val="none" w:sz="0" w:space="0" w:color="auto"/>
        <w:right w:val="none" w:sz="0" w:space="0" w:color="auto"/>
      </w:divBdr>
    </w:div>
    <w:div w:id="1780300498">
      <w:bodyDiv w:val="1"/>
      <w:marLeft w:val="0"/>
      <w:marRight w:val="0"/>
      <w:marTop w:val="0"/>
      <w:marBottom w:val="0"/>
      <w:divBdr>
        <w:top w:val="none" w:sz="0" w:space="0" w:color="auto"/>
        <w:left w:val="none" w:sz="0" w:space="0" w:color="auto"/>
        <w:bottom w:val="none" w:sz="0" w:space="0" w:color="auto"/>
        <w:right w:val="none" w:sz="0" w:space="0" w:color="auto"/>
      </w:divBdr>
    </w:div>
    <w:div w:id="1782990377">
      <w:bodyDiv w:val="1"/>
      <w:marLeft w:val="0"/>
      <w:marRight w:val="0"/>
      <w:marTop w:val="0"/>
      <w:marBottom w:val="0"/>
      <w:divBdr>
        <w:top w:val="none" w:sz="0" w:space="0" w:color="auto"/>
        <w:left w:val="none" w:sz="0" w:space="0" w:color="auto"/>
        <w:bottom w:val="none" w:sz="0" w:space="0" w:color="auto"/>
        <w:right w:val="none" w:sz="0" w:space="0" w:color="auto"/>
      </w:divBdr>
    </w:div>
    <w:div w:id="1783764344">
      <w:bodyDiv w:val="1"/>
      <w:marLeft w:val="0"/>
      <w:marRight w:val="0"/>
      <w:marTop w:val="0"/>
      <w:marBottom w:val="0"/>
      <w:divBdr>
        <w:top w:val="none" w:sz="0" w:space="0" w:color="auto"/>
        <w:left w:val="none" w:sz="0" w:space="0" w:color="auto"/>
        <w:bottom w:val="none" w:sz="0" w:space="0" w:color="auto"/>
        <w:right w:val="none" w:sz="0" w:space="0" w:color="auto"/>
      </w:divBdr>
    </w:div>
    <w:div w:id="1790589474">
      <w:bodyDiv w:val="1"/>
      <w:marLeft w:val="0"/>
      <w:marRight w:val="0"/>
      <w:marTop w:val="0"/>
      <w:marBottom w:val="0"/>
      <w:divBdr>
        <w:top w:val="none" w:sz="0" w:space="0" w:color="auto"/>
        <w:left w:val="none" w:sz="0" w:space="0" w:color="auto"/>
        <w:bottom w:val="none" w:sz="0" w:space="0" w:color="auto"/>
        <w:right w:val="none" w:sz="0" w:space="0" w:color="auto"/>
      </w:divBdr>
    </w:div>
    <w:div w:id="1791972552">
      <w:bodyDiv w:val="1"/>
      <w:marLeft w:val="0"/>
      <w:marRight w:val="0"/>
      <w:marTop w:val="0"/>
      <w:marBottom w:val="0"/>
      <w:divBdr>
        <w:top w:val="none" w:sz="0" w:space="0" w:color="auto"/>
        <w:left w:val="none" w:sz="0" w:space="0" w:color="auto"/>
        <w:bottom w:val="none" w:sz="0" w:space="0" w:color="auto"/>
        <w:right w:val="none" w:sz="0" w:space="0" w:color="auto"/>
      </w:divBdr>
    </w:div>
    <w:div w:id="1794246766">
      <w:bodyDiv w:val="1"/>
      <w:marLeft w:val="0"/>
      <w:marRight w:val="0"/>
      <w:marTop w:val="0"/>
      <w:marBottom w:val="0"/>
      <w:divBdr>
        <w:top w:val="none" w:sz="0" w:space="0" w:color="auto"/>
        <w:left w:val="none" w:sz="0" w:space="0" w:color="auto"/>
        <w:bottom w:val="none" w:sz="0" w:space="0" w:color="auto"/>
        <w:right w:val="none" w:sz="0" w:space="0" w:color="auto"/>
      </w:divBdr>
    </w:div>
    <w:div w:id="1798139622">
      <w:bodyDiv w:val="1"/>
      <w:marLeft w:val="0"/>
      <w:marRight w:val="0"/>
      <w:marTop w:val="0"/>
      <w:marBottom w:val="0"/>
      <w:divBdr>
        <w:top w:val="none" w:sz="0" w:space="0" w:color="auto"/>
        <w:left w:val="none" w:sz="0" w:space="0" w:color="auto"/>
        <w:bottom w:val="none" w:sz="0" w:space="0" w:color="auto"/>
        <w:right w:val="none" w:sz="0" w:space="0" w:color="auto"/>
      </w:divBdr>
    </w:div>
    <w:div w:id="1798405246">
      <w:bodyDiv w:val="1"/>
      <w:marLeft w:val="0"/>
      <w:marRight w:val="0"/>
      <w:marTop w:val="0"/>
      <w:marBottom w:val="0"/>
      <w:divBdr>
        <w:top w:val="none" w:sz="0" w:space="0" w:color="auto"/>
        <w:left w:val="none" w:sz="0" w:space="0" w:color="auto"/>
        <w:bottom w:val="none" w:sz="0" w:space="0" w:color="auto"/>
        <w:right w:val="none" w:sz="0" w:space="0" w:color="auto"/>
      </w:divBdr>
    </w:div>
    <w:div w:id="1801146872">
      <w:bodyDiv w:val="1"/>
      <w:marLeft w:val="0"/>
      <w:marRight w:val="0"/>
      <w:marTop w:val="0"/>
      <w:marBottom w:val="0"/>
      <w:divBdr>
        <w:top w:val="none" w:sz="0" w:space="0" w:color="auto"/>
        <w:left w:val="none" w:sz="0" w:space="0" w:color="auto"/>
        <w:bottom w:val="none" w:sz="0" w:space="0" w:color="auto"/>
        <w:right w:val="none" w:sz="0" w:space="0" w:color="auto"/>
      </w:divBdr>
    </w:div>
    <w:div w:id="1801654897">
      <w:bodyDiv w:val="1"/>
      <w:marLeft w:val="0"/>
      <w:marRight w:val="0"/>
      <w:marTop w:val="0"/>
      <w:marBottom w:val="0"/>
      <w:divBdr>
        <w:top w:val="none" w:sz="0" w:space="0" w:color="auto"/>
        <w:left w:val="none" w:sz="0" w:space="0" w:color="auto"/>
        <w:bottom w:val="none" w:sz="0" w:space="0" w:color="auto"/>
        <w:right w:val="none" w:sz="0" w:space="0" w:color="auto"/>
      </w:divBdr>
    </w:div>
    <w:div w:id="1803114201">
      <w:bodyDiv w:val="1"/>
      <w:marLeft w:val="0"/>
      <w:marRight w:val="0"/>
      <w:marTop w:val="0"/>
      <w:marBottom w:val="0"/>
      <w:divBdr>
        <w:top w:val="none" w:sz="0" w:space="0" w:color="auto"/>
        <w:left w:val="none" w:sz="0" w:space="0" w:color="auto"/>
        <w:bottom w:val="none" w:sz="0" w:space="0" w:color="auto"/>
        <w:right w:val="none" w:sz="0" w:space="0" w:color="auto"/>
      </w:divBdr>
    </w:div>
    <w:div w:id="1806198758">
      <w:bodyDiv w:val="1"/>
      <w:marLeft w:val="0"/>
      <w:marRight w:val="0"/>
      <w:marTop w:val="0"/>
      <w:marBottom w:val="0"/>
      <w:divBdr>
        <w:top w:val="none" w:sz="0" w:space="0" w:color="auto"/>
        <w:left w:val="none" w:sz="0" w:space="0" w:color="auto"/>
        <w:bottom w:val="none" w:sz="0" w:space="0" w:color="auto"/>
        <w:right w:val="none" w:sz="0" w:space="0" w:color="auto"/>
      </w:divBdr>
    </w:div>
    <w:div w:id="1807623142">
      <w:bodyDiv w:val="1"/>
      <w:marLeft w:val="0"/>
      <w:marRight w:val="0"/>
      <w:marTop w:val="0"/>
      <w:marBottom w:val="0"/>
      <w:divBdr>
        <w:top w:val="none" w:sz="0" w:space="0" w:color="auto"/>
        <w:left w:val="none" w:sz="0" w:space="0" w:color="auto"/>
        <w:bottom w:val="none" w:sz="0" w:space="0" w:color="auto"/>
        <w:right w:val="none" w:sz="0" w:space="0" w:color="auto"/>
      </w:divBdr>
    </w:div>
    <w:div w:id="1807891208">
      <w:bodyDiv w:val="1"/>
      <w:marLeft w:val="0"/>
      <w:marRight w:val="0"/>
      <w:marTop w:val="0"/>
      <w:marBottom w:val="0"/>
      <w:divBdr>
        <w:top w:val="none" w:sz="0" w:space="0" w:color="auto"/>
        <w:left w:val="none" w:sz="0" w:space="0" w:color="auto"/>
        <w:bottom w:val="none" w:sz="0" w:space="0" w:color="auto"/>
        <w:right w:val="none" w:sz="0" w:space="0" w:color="auto"/>
      </w:divBdr>
    </w:div>
    <w:div w:id="1808470549">
      <w:bodyDiv w:val="1"/>
      <w:marLeft w:val="0"/>
      <w:marRight w:val="0"/>
      <w:marTop w:val="0"/>
      <w:marBottom w:val="0"/>
      <w:divBdr>
        <w:top w:val="none" w:sz="0" w:space="0" w:color="auto"/>
        <w:left w:val="none" w:sz="0" w:space="0" w:color="auto"/>
        <w:bottom w:val="none" w:sz="0" w:space="0" w:color="auto"/>
        <w:right w:val="none" w:sz="0" w:space="0" w:color="auto"/>
      </w:divBdr>
    </w:div>
    <w:div w:id="1810051594">
      <w:bodyDiv w:val="1"/>
      <w:marLeft w:val="0"/>
      <w:marRight w:val="0"/>
      <w:marTop w:val="0"/>
      <w:marBottom w:val="0"/>
      <w:divBdr>
        <w:top w:val="none" w:sz="0" w:space="0" w:color="auto"/>
        <w:left w:val="none" w:sz="0" w:space="0" w:color="auto"/>
        <w:bottom w:val="none" w:sz="0" w:space="0" w:color="auto"/>
        <w:right w:val="none" w:sz="0" w:space="0" w:color="auto"/>
      </w:divBdr>
    </w:div>
    <w:div w:id="1812206791">
      <w:bodyDiv w:val="1"/>
      <w:marLeft w:val="0"/>
      <w:marRight w:val="0"/>
      <w:marTop w:val="0"/>
      <w:marBottom w:val="0"/>
      <w:divBdr>
        <w:top w:val="none" w:sz="0" w:space="0" w:color="auto"/>
        <w:left w:val="none" w:sz="0" w:space="0" w:color="auto"/>
        <w:bottom w:val="none" w:sz="0" w:space="0" w:color="auto"/>
        <w:right w:val="none" w:sz="0" w:space="0" w:color="auto"/>
      </w:divBdr>
    </w:div>
    <w:div w:id="1820422412">
      <w:bodyDiv w:val="1"/>
      <w:marLeft w:val="0"/>
      <w:marRight w:val="0"/>
      <w:marTop w:val="0"/>
      <w:marBottom w:val="0"/>
      <w:divBdr>
        <w:top w:val="none" w:sz="0" w:space="0" w:color="auto"/>
        <w:left w:val="none" w:sz="0" w:space="0" w:color="auto"/>
        <w:bottom w:val="none" w:sz="0" w:space="0" w:color="auto"/>
        <w:right w:val="none" w:sz="0" w:space="0" w:color="auto"/>
      </w:divBdr>
    </w:div>
    <w:div w:id="1822697392">
      <w:bodyDiv w:val="1"/>
      <w:marLeft w:val="0"/>
      <w:marRight w:val="0"/>
      <w:marTop w:val="0"/>
      <w:marBottom w:val="0"/>
      <w:divBdr>
        <w:top w:val="none" w:sz="0" w:space="0" w:color="auto"/>
        <w:left w:val="none" w:sz="0" w:space="0" w:color="auto"/>
        <w:bottom w:val="none" w:sz="0" w:space="0" w:color="auto"/>
        <w:right w:val="none" w:sz="0" w:space="0" w:color="auto"/>
      </w:divBdr>
    </w:div>
    <w:div w:id="1826778617">
      <w:bodyDiv w:val="1"/>
      <w:marLeft w:val="0"/>
      <w:marRight w:val="0"/>
      <w:marTop w:val="0"/>
      <w:marBottom w:val="0"/>
      <w:divBdr>
        <w:top w:val="none" w:sz="0" w:space="0" w:color="auto"/>
        <w:left w:val="none" w:sz="0" w:space="0" w:color="auto"/>
        <w:bottom w:val="none" w:sz="0" w:space="0" w:color="auto"/>
        <w:right w:val="none" w:sz="0" w:space="0" w:color="auto"/>
      </w:divBdr>
    </w:div>
    <w:div w:id="1831404747">
      <w:bodyDiv w:val="1"/>
      <w:marLeft w:val="0"/>
      <w:marRight w:val="0"/>
      <w:marTop w:val="0"/>
      <w:marBottom w:val="0"/>
      <w:divBdr>
        <w:top w:val="none" w:sz="0" w:space="0" w:color="auto"/>
        <w:left w:val="none" w:sz="0" w:space="0" w:color="auto"/>
        <w:bottom w:val="none" w:sz="0" w:space="0" w:color="auto"/>
        <w:right w:val="none" w:sz="0" w:space="0" w:color="auto"/>
      </w:divBdr>
    </w:div>
    <w:div w:id="1835682106">
      <w:bodyDiv w:val="1"/>
      <w:marLeft w:val="0"/>
      <w:marRight w:val="0"/>
      <w:marTop w:val="0"/>
      <w:marBottom w:val="0"/>
      <w:divBdr>
        <w:top w:val="none" w:sz="0" w:space="0" w:color="auto"/>
        <w:left w:val="none" w:sz="0" w:space="0" w:color="auto"/>
        <w:bottom w:val="none" w:sz="0" w:space="0" w:color="auto"/>
        <w:right w:val="none" w:sz="0" w:space="0" w:color="auto"/>
      </w:divBdr>
    </w:div>
    <w:div w:id="1841115147">
      <w:bodyDiv w:val="1"/>
      <w:marLeft w:val="0"/>
      <w:marRight w:val="0"/>
      <w:marTop w:val="0"/>
      <w:marBottom w:val="0"/>
      <w:divBdr>
        <w:top w:val="none" w:sz="0" w:space="0" w:color="auto"/>
        <w:left w:val="none" w:sz="0" w:space="0" w:color="auto"/>
        <w:bottom w:val="none" w:sz="0" w:space="0" w:color="auto"/>
        <w:right w:val="none" w:sz="0" w:space="0" w:color="auto"/>
      </w:divBdr>
    </w:div>
    <w:div w:id="1843548314">
      <w:bodyDiv w:val="1"/>
      <w:marLeft w:val="0"/>
      <w:marRight w:val="0"/>
      <w:marTop w:val="0"/>
      <w:marBottom w:val="0"/>
      <w:divBdr>
        <w:top w:val="none" w:sz="0" w:space="0" w:color="auto"/>
        <w:left w:val="none" w:sz="0" w:space="0" w:color="auto"/>
        <w:bottom w:val="none" w:sz="0" w:space="0" w:color="auto"/>
        <w:right w:val="none" w:sz="0" w:space="0" w:color="auto"/>
      </w:divBdr>
    </w:div>
    <w:div w:id="1844586244">
      <w:bodyDiv w:val="1"/>
      <w:marLeft w:val="0"/>
      <w:marRight w:val="0"/>
      <w:marTop w:val="0"/>
      <w:marBottom w:val="0"/>
      <w:divBdr>
        <w:top w:val="none" w:sz="0" w:space="0" w:color="auto"/>
        <w:left w:val="none" w:sz="0" w:space="0" w:color="auto"/>
        <w:bottom w:val="none" w:sz="0" w:space="0" w:color="auto"/>
        <w:right w:val="none" w:sz="0" w:space="0" w:color="auto"/>
      </w:divBdr>
    </w:div>
    <w:div w:id="1846018675">
      <w:bodyDiv w:val="1"/>
      <w:marLeft w:val="0"/>
      <w:marRight w:val="0"/>
      <w:marTop w:val="0"/>
      <w:marBottom w:val="0"/>
      <w:divBdr>
        <w:top w:val="none" w:sz="0" w:space="0" w:color="auto"/>
        <w:left w:val="none" w:sz="0" w:space="0" w:color="auto"/>
        <w:bottom w:val="none" w:sz="0" w:space="0" w:color="auto"/>
        <w:right w:val="none" w:sz="0" w:space="0" w:color="auto"/>
      </w:divBdr>
    </w:div>
    <w:div w:id="1851290267">
      <w:bodyDiv w:val="1"/>
      <w:marLeft w:val="0"/>
      <w:marRight w:val="0"/>
      <w:marTop w:val="0"/>
      <w:marBottom w:val="0"/>
      <w:divBdr>
        <w:top w:val="none" w:sz="0" w:space="0" w:color="auto"/>
        <w:left w:val="none" w:sz="0" w:space="0" w:color="auto"/>
        <w:bottom w:val="none" w:sz="0" w:space="0" w:color="auto"/>
        <w:right w:val="none" w:sz="0" w:space="0" w:color="auto"/>
      </w:divBdr>
    </w:div>
    <w:div w:id="1852647328">
      <w:bodyDiv w:val="1"/>
      <w:marLeft w:val="0"/>
      <w:marRight w:val="0"/>
      <w:marTop w:val="0"/>
      <w:marBottom w:val="0"/>
      <w:divBdr>
        <w:top w:val="none" w:sz="0" w:space="0" w:color="auto"/>
        <w:left w:val="none" w:sz="0" w:space="0" w:color="auto"/>
        <w:bottom w:val="none" w:sz="0" w:space="0" w:color="auto"/>
        <w:right w:val="none" w:sz="0" w:space="0" w:color="auto"/>
      </w:divBdr>
    </w:div>
    <w:div w:id="1854952556">
      <w:bodyDiv w:val="1"/>
      <w:marLeft w:val="0"/>
      <w:marRight w:val="0"/>
      <w:marTop w:val="0"/>
      <w:marBottom w:val="0"/>
      <w:divBdr>
        <w:top w:val="none" w:sz="0" w:space="0" w:color="auto"/>
        <w:left w:val="none" w:sz="0" w:space="0" w:color="auto"/>
        <w:bottom w:val="none" w:sz="0" w:space="0" w:color="auto"/>
        <w:right w:val="none" w:sz="0" w:space="0" w:color="auto"/>
      </w:divBdr>
    </w:div>
    <w:div w:id="1855609219">
      <w:bodyDiv w:val="1"/>
      <w:marLeft w:val="0"/>
      <w:marRight w:val="0"/>
      <w:marTop w:val="0"/>
      <w:marBottom w:val="0"/>
      <w:divBdr>
        <w:top w:val="none" w:sz="0" w:space="0" w:color="auto"/>
        <w:left w:val="none" w:sz="0" w:space="0" w:color="auto"/>
        <w:bottom w:val="none" w:sz="0" w:space="0" w:color="auto"/>
        <w:right w:val="none" w:sz="0" w:space="0" w:color="auto"/>
      </w:divBdr>
    </w:div>
    <w:div w:id="1855802792">
      <w:bodyDiv w:val="1"/>
      <w:marLeft w:val="0"/>
      <w:marRight w:val="0"/>
      <w:marTop w:val="0"/>
      <w:marBottom w:val="0"/>
      <w:divBdr>
        <w:top w:val="none" w:sz="0" w:space="0" w:color="auto"/>
        <w:left w:val="none" w:sz="0" w:space="0" w:color="auto"/>
        <w:bottom w:val="none" w:sz="0" w:space="0" w:color="auto"/>
        <w:right w:val="none" w:sz="0" w:space="0" w:color="auto"/>
      </w:divBdr>
    </w:div>
    <w:div w:id="1855997466">
      <w:bodyDiv w:val="1"/>
      <w:marLeft w:val="0"/>
      <w:marRight w:val="0"/>
      <w:marTop w:val="0"/>
      <w:marBottom w:val="0"/>
      <w:divBdr>
        <w:top w:val="none" w:sz="0" w:space="0" w:color="auto"/>
        <w:left w:val="none" w:sz="0" w:space="0" w:color="auto"/>
        <w:bottom w:val="none" w:sz="0" w:space="0" w:color="auto"/>
        <w:right w:val="none" w:sz="0" w:space="0" w:color="auto"/>
      </w:divBdr>
    </w:div>
    <w:div w:id="1856117189">
      <w:bodyDiv w:val="1"/>
      <w:marLeft w:val="0"/>
      <w:marRight w:val="0"/>
      <w:marTop w:val="0"/>
      <w:marBottom w:val="0"/>
      <w:divBdr>
        <w:top w:val="none" w:sz="0" w:space="0" w:color="auto"/>
        <w:left w:val="none" w:sz="0" w:space="0" w:color="auto"/>
        <w:bottom w:val="none" w:sz="0" w:space="0" w:color="auto"/>
        <w:right w:val="none" w:sz="0" w:space="0" w:color="auto"/>
      </w:divBdr>
    </w:div>
    <w:div w:id="1857844357">
      <w:bodyDiv w:val="1"/>
      <w:marLeft w:val="0"/>
      <w:marRight w:val="0"/>
      <w:marTop w:val="0"/>
      <w:marBottom w:val="0"/>
      <w:divBdr>
        <w:top w:val="none" w:sz="0" w:space="0" w:color="auto"/>
        <w:left w:val="none" w:sz="0" w:space="0" w:color="auto"/>
        <w:bottom w:val="none" w:sz="0" w:space="0" w:color="auto"/>
        <w:right w:val="none" w:sz="0" w:space="0" w:color="auto"/>
      </w:divBdr>
    </w:div>
    <w:div w:id="1859270465">
      <w:bodyDiv w:val="1"/>
      <w:marLeft w:val="0"/>
      <w:marRight w:val="0"/>
      <w:marTop w:val="0"/>
      <w:marBottom w:val="0"/>
      <w:divBdr>
        <w:top w:val="none" w:sz="0" w:space="0" w:color="auto"/>
        <w:left w:val="none" w:sz="0" w:space="0" w:color="auto"/>
        <w:bottom w:val="none" w:sz="0" w:space="0" w:color="auto"/>
        <w:right w:val="none" w:sz="0" w:space="0" w:color="auto"/>
      </w:divBdr>
    </w:div>
    <w:div w:id="1860049412">
      <w:bodyDiv w:val="1"/>
      <w:marLeft w:val="0"/>
      <w:marRight w:val="0"/>
      <w:marTop w:val="0"/>
      <w:marBottom w:val="0"/>
      <w:divBdr>
        <w:top w:val="none" w:sz="0" w:space="0" w:color="auto"/>
        <w:left w:val="none" w:sz="0" w:space="0" w:color="auto"/>
        <w:bottom w:val="none" w:sz="0" w:space="0" w:color="auto"/>
        <w:right w:val="none" w:sz="0" w:space="0" w:color="auto"/>
      </w:divBdr>
    </w:div>
    <w:div w:id="1862427027">
      <w:bodyDiv w:val="1"/>
      <w:marLeft w:val="0"/>
      <w:marRight w:val="0"/>
      <w:marTop w:val="0"/>
      <w:marBottom w:val="0"/>
      <w:divBdr>
        <w:top w:val="none" w:sz="0" w:space="0" w:color="auto"/>
        <w:left w:val="none" w:sz="0" w:space="0" w:color="auto"/>
        <w:bottom w:val="none" w:sz="0" w:space="0" w:color="auto"/>
        <w:right w:val="none" w:sz="0" w:space="0" w:color="auto"/>
      </w:divBdr>
    </w:div>
    <w:div w:id="1863201827">
      <w:bodyDiv w:val="1"/>
      <w:marLeft w:val="0"/>
      <w:marRight w:val="0"/>
      <w:marTop w:val="0"/>
      <w:marBottom w:val="0"/>
      <w:divBdr>
        <w:top w:val="none" w:sz="0" w:space="0" w:color="auto"/>
        <w:left w:val="none" w:sz="0" w:space="0" w:color="auto"/>
        <w:bottom w:val="none" w:sz="0" w:space="0" w:color="auto"/>
        <w:right w:val="none" w:sz="0" w:space="0" w:color="auto"/>
      </w:divBdr>
    </w:div>
    <w:div w:id="1863743607">
      <w:bodyDiv w:val="1"/>
      <w:marLeft w:val="0"/>
      <w:marRight w:val="0"/>
      <w:marTop w:val="0"/>
      <w:marBottom w:val="0"/>
      <w:divBdr>
        <w:top w:val="none" w:sz="0" w:space="0" w:color="auto"/>
        <w:left w:val="none" w:sz="0" w:space="0" w:color="auto"/>
        <w:bottom w:val="none" w:sz="0" w:space="0" w:color="auto"/>
        <w:right w:val="none" w:sz="0" w:space="0" w:color="auto"/>
      </w:divBdr>
    </w:div>
    <w:div w:id="1866207073">
      <w:bodyDiv w:val="1"/>
      <w:marLeft w:val="0"/>
      <w:marRight w:val="0"/>
      <w:marTop w:val="0"/>
      <w:marBottom w:val="0"/>
      <w:divBdr>
        <w:top w:val="none" w:sz="0" w:space="0" w:color="auto"/>
        <w:left w:val="none" w:sz="0" w:space="0" w:color="auto"/>
        <w:bottom w:val="none" w:sz="0" w:space="0" w:color="auto"/>
        <w:right w:val="none" w:sz="0" w:space="0" w:color="auto"/>
      </w:divBdr>
    </w:div>
    <w:div w:id="1866207974">
      <w:bodyDiv w:val="1"/>
      <w:marLeft w:val="0"/>
      <w:marRight w:val="0"/>
      <w:marTop w:val="0"/>
      <w:marBottom w:val="0"/>
      <w:divBdr>
        <w:top w:val="none" w:sz="0" w:space="0" w:color="auto"/>
        <w:left w:val="none" w:sz="0" w:space="0" w:color="auto"/>
        <w:bottom w:val="none" w:sz="0" w:space="0" w:color="auto"/>
        <w:right w:val="none" w:sz="0" w:space="0" w:color="auto"/>
      </w:divBdr>
      <w:divsChild>
        <w:div w:id="1415274442">
          <w:marLeft w:val="0"/>
          <w:marRight w:val="0"/>
          <w:marTop w:val="0"/>
          <w:marBottom w:val="0"/>
          <w:divBdr>
            <w:top w:val="none" w:sz="0" w:space="0" w:color="auto"/>
            <w:left w:val="none" w:sz="0" w:space="0" w:color="auto"/>
            <w:bottom w:val="none" w:sz="0" w:space="0" w:color="auto"/>
            <w:right w:val="none" w:sz="0" w:space="0" w:color="auto"/>
          </w:divBdr>
        </w:div>
      </w:divsChild>
    </w:div>
    <w:div w:id="1866598386">
      <w:bodyDiv w:val="1"/>
      <w:marLeft w:val="0"/>
      <w:marRight w:val="0"/>
      <w:marTop w:val="0"/>
      <w:marBottom w:val="0"/>
      <w:divBdr>
        <w:top w:val="none" w:sz="0" w:space="0" w:color="auto"/>
        <w:left w:val="none" w:sz="0" w:space="0" w:color="auto"/>
        <w:bottom w:val="none" w:sz="0" w:space="0" w:color="auto"/>
        <w:right w:val="none" w:sz="0" w:space="0" w:color="auto"/>
      </w:divBdr>
    </w:div>
    <w:div w:id="1869373040">
      <w:bodyDiv w:val="1"/>
      <w:marLeft w:val="0"/>
      <w:marRight w:val="0"/>
      <w:marTop w:val="0"/>
      <w:marBottom w:val="0"/>
      <w:divBdr>
        <w:top w:val="none" w:sz="0" w:space="0" w:color="auto"/>
        <w:left w:val="none" w:sz="0" w:space="0" w:color="auto"/>
        <w:bottom w:val="none" w:sz="0" w:space="0" w:color="auto"/>
        <w:right w:val="none" w:sz="0" w:space="0" w:color="auto"/>
      </w:divBdr>
    </w:div>
    <w:div w:id="1872112501">
      <w:bodyDiv w:val="1"/>
      <w:marLeft w:val="0"/>
      <w:marRight w:val="0"/>
      <w:marTop w:val="0"/>
      <w:marBottom w:val="0"/>
      <w:divBdr>
        <w:top w:val="none" w:sz="0" w:space="0" w:color="auto"/>
        <w:left w:val="none" w:sz="0" w:space="0" w:color="auto"/>
        <w:bottom w:val="none" w:sz="0" w:space="0" w:color="auto"/>
        <w:right w:val="none" w:sz="0" w:space="0" w:color="auto"/>
      </w:divBdr>
    </w:div>
    <w:div w:id="1883982603">
      <w:bodyDiv w:val="1"/>
      <w:marLeft w:val="0"/>
      <w:marRight w:val="0"/>
      <w:marTop w:val="0"/>
      <w:marBottom w:val="0"/>
      <w:divBdr>
        <w:top w:val="none" w:sz="0" w:space="0" w:color="auto"/>
        <w:left w:val="none" w:sz="0" w:space="0" w:color="auto"/>
        <w:bottom w:val="none" w:sz="0" w:space="0" w:color="auto"/>
        <w:right w:val="none" w:sz="0" w:space="0" w:color="auto"/>
      </w:divBdr>
    </w:div>
    <w:div w:id="1885093922">
      <w:bodyDiv w:val="1"/>
      <w:marLeft w:val="0"/>
      <w:marRight w:val="0"/>
      <w:marTop w:val="0"/>
      <w:marBottom w:val="0"/>
      <w:divBdr>
        <w:top w:val="none" w:sz="0" w:space="0" w:color="auto"/>
        <w:left w:val="none" w:sz="0" w:space="0" w:color="auto"/>
        <w:bottom w:val="none" w:sz="0" w:space="0" w:color="auto"/>
        <w:right w:val="none" w:sz="0" w:space="0" w:color="auto"/>
      </w:divBdr>
    </w:div>
    <w:div w:id="1887720746">
      <w:bodyDiv w:val="1"/>
      <w:marLeft w:val="0"/>
      <w:marRight w:val="0"/>
      <w:marTop w:val="0"/>
      <w:marBottom w:val="0"/>
      <w:divBdr>
        <w:top w:val="none" w:sz="0" w:space="0" w:color="auto"/>
        <w:left w:val="none" w:sz="0" w:space="0" w:color="auto"/>
        <w:bottom w:val="none" w:sz="0" w:space="0" w:color="auto"/>
        <w:right w:val="none" w:sz="0" w:space="0" w:color="auto"/>
      </w:divBdr>
    </w:div>
    <w:div w:id="1889604890">
      <w:bodyDiv w:val="1"/>
      <w:marLeft w:val="0"/>
      <w:marRight w:val="0"/>
      <w:marTop w:val="0"/>
      <w:marBottom w:val="0"/>
      <w:divBdr>
        <w:top w:val="none" w:sz="0" w:space="0" w:color="auto"/>
        <w:left w:val="none" w:sz="0" w:space="0" w:color="auto"/>
        <w:bottom w:val="none" w:sz="0" w:space="0" w:color="auto"/>
        <w:right w:val="none" w:sz="0" w:space="0" w:color="auto"/>
      </w:divBdr>
    </w:div>
    <w:div w:id="1891109984">
      <w:bodyDiv w:val="1"/>
      <w:marLeft w:val="0"/>
      <w:marRight w:val="0"/>
      <w:marTop w:val="0"/>
      <w:marBottom w:val="0"/>
      <w:divBdr>
        <w:top w:val="none" w:sz="0" w:space="0" w:color="auto"/>
        <w:left w:val="none" w:sz="0" w:space="0" w:color="auto"/>
        <w:bottom w:val="none" w:sz="0" w:space="0" w:color="auto"/>
        <w:right w:val="none" w:sz="0" w:space="0" w:color="auto"/>
      </w:divBdr>
    </w:div>
    <w:div w:id="1891115163">
      <w:bodyDiv w:val="1"/>
      <w:marLeft w:val="0"/>
      <w:marRight w:val="0"/>
      <w:marTop w:val="0"/>
      <w:marBottom w:val="0"/>
      <w:divBdr>
        <w:top w:val="none" w:sz="0" w:space="0" w:color="auto"/>
        <w:left w:val="none" w:sz="0" w:space="0" w:color="auto"/>
        <w:bottom w:val="none" w:sz="0" w:space="0" w:color="auto"/>
        <w:right w:val="none" w:sz="0" w:space="0" w:color="auto"/>
      </w:divBdr>
    </w:div>
    <w:div w:id="1891962837">
      <w:bodyDiv w:val="1"/>
      <w:marLeft w:val="0"/>
      <w:marRight w:val="0"/>
      <w:marTop w:val="0"/>
      <w:marBottom w:val="0"/>
      <w:divBdr>
        <w:top w:val="none" w:sz="0" w:space="0" w:color="auto"/>
        <w:left w:val="none" w:sz="0" w:space="0" w:color="auto"/>
        <w:bottom w:val="none" w:sz="0" w:space="0" w:color="auto"/>
        <w:right w:val="none" w:sz="0" w:space="0" w:color="auto"/>
      </w:divBdr>
    </w:div>
    <w:div w:id="1894460679">
      <w:bodyDiv w:val="1"/>
      <w:marLeft w:val="0"/>
      <w:marRight w:val="0"/>
      <w:marTop w:val="0"/>
      <w:marBottom w:val="0"/>
      <w:divBdr>
        <w:top w:val="none" w:sz="0" w:space="0" w:color="auto"/>
        <w:left w:val="none" w:sz="0" w:space="0" w:color="auto"/>
        <w:bottom w:val="none" w:sz="0" w:space="0" w:color="auto"/>
        <w:right w:val="none" w:sz="0" w:space="0" w:color="auto"/>
      </w:divBdr>
    </w:div>
    <w:div w:id="1905800638">
      <w:bodyDiv w:val="1"/>
      <w:marLeft w:val="0"/>
      <w:marRight w:val="0"/>
      <w:marTop w:val="0"/>
      <w:marBottom w:val="0"/>
      <w:divBdr>
        <w:top w:val="none" w:sz="0" w:space="0" w:color="auto"/>
        <w:left w:val="none" w:sz="0" w:space="0" w:color="auto"/>
        <w:bottom w:val="none" w:sz="0" w:space="0" w:color="auto"/>
        <w:right w:val="none" w:sz="0" w:space="0" w:color="auto"/>
      </w:divBdr>
    </w:div>
    <w:div w:id="1908805531">
      <w:bodyDiv w:val="1"/>
      <w:marLeft w:val="0"/>
      <w:marRight w:val="0"/>
      <w:marTop w:val="0"/>
      <w:marBottom w:val="0"/>
      <w:divBdr>
        <w:top w:val="none" w:sz="0" w:space="0" w:color="auto"/>
        <w:left w:val="none" w:sz="0" w:space="0" w:color="auto"/>
        <w:bottom w:val="none" w:sz="0" w:space="0" w:color="auto"/>
        <w:right w:val="none" w:sz="0" w:space="0" w:color="auto"/>
      </w:divBdr>
    </w:div>
    <w:div w:id="1910917878">
      <w:bodyDiv w:val="1"/>
      <w:marLeft w:val="0"/>
      <w:marRight w:val="0"/>
      <w:marTop w:val="0"/>
      <w:marBottom w:val="0"/>
      <w:divBdr>
        <w:top w:val="none" w:sz="0" w:space="0" w:color="auto"/>
        <w:left w:val="none" w:sz="0" w:space="0" w:color="auto"/>
        <w:bottom w:val="none" w:sz="0" w:space="0" w:color="auto"/>
        <w:right w:val="none" w:sz="0" w:space="0" w:color="auto"/>
      </w:divBdr>
    </w:div>
    <w:div w:id="1911033637">
      <w:bodyDiv w:val="1"/>
      <w:marLeft w:val="0"/>
      <w:marRight w:val="0"/>
      <w:marTop w:val="0"/>
      <w:marBottom w:val="0"/>
      <w:divBdr>
        <w:top w:val="none" w:sz="0" w:space="0" w:color="auto"/>
        <w:left w:val="none" w:sz="0" w:space="0" w:color="auto"/>
        <w:bottom w:val="none" w:sz="0" w:space="0" w:color="auto"/>
        <w:right w:val="none" w:sz="0" w:space="0" w:color="auto"/>
      </w:divBdr>
    </w:div>
    <w:div w:id="1911233626">
      <w:bodyDiv w:val="1"/>
      <w:marLeft w:val="0"/>
      <w:marRight w:val="0"/>
      <w:marTop w:val="0"/>
      <w:marBottom w:val="0"/>
      <w:divBdr>
        <w:top w:val="none" w:sz="0" w:space="0" w:color="auto"/>
        <w:left w:val="none" w:sz="0" w:space="0" w:color="auto"/>
        <w:bottom w:val="none" w:sz="0" w:space="0" w:color="auto"/>
        <w:right w:val="none" w:sz="0" w:space="0" w:color="auto"/>
      </w:divBdr>
    </w:div>
    <w:div w:id="1911426014">
      <w:bodyDiv w:val="1"/>
      <w:marLeft w:val="0"/>
      <w:marRight w:val="0"/>
      <w:marTop w:val="0"/>
      <w:marBottom w:val="0"/>
      <w:divBdr>
        <w:top w:val="none" w:sz="0" w:space="0" w:color="auto"/>
        <w:left w:val="none" w:sz="0" w:space="0" w:color="auto"/>
        <w:bottom w:val="none" w:sz="0" w:space="0" w:color="auto"/>
        <w:right w:val="none" w:sz="0" w:space="0" w:color="auto"/>
      </w:divBdr>
    </w:div>
    <w:div w:id="1912109205">
      <w:bodyDiv w:val="1"/>
      <w:marLeft w:val="0"/>
      <w:marRight w:val="0"/>
      <w:marTop w:val="0"/>
      <w:marBottom w:val="0"/>
      <w:divBdr>
        <w:top w:val="none" w:sz="0" w:space="0" w:color="auto"/>
        <w:left w:val="none" w:sz="0" w:space="0" w:color="auto"/>
        <w:bottom w:val="none" w:sz="0" w:space="0" w:color="auto"/>
        <w:right w:val="none" w:sz="0" w:space="0" w:color="auto"/>
      </w:divBdr>
    </w:div>
    <w:div w:id="1914118858">
      <w:bodyDiv w:val="1"/>
      <w:marLeft w:val="0"/>
      <w:marRight w:val="0"/>
      <w:marTop w:val="0"/>
      <w:marBottom w:val="0"/>
      <w:divBdr>
        <w:top w:val="none" w:sz="0" w:space="0" w:color="auto"/>
        <w:left w:val="none" w:sz="0" w:space="0" w:color="auto"/>
        <w:bottom w:val="none" w:sz="0" w:space="0" w:color="auto"/>
        <w:right w:val="none" w:sz="0" w:space="0" w:color="auto"/>
      </w:divBdr>
    </w:div>
    <w:div w:id="1915510854">
      <w:bodyDiv w:val="1"/>
      <w:marLeft w:val="0"/>
      <w:marRight w:val="0"/>
      <w:marTop w:val="0"/>
      <w:marBottom w:val="0"/>
      <w:divBdr>
        <w:top w:val="none" w:sz="0" w:space="0" w:color="auto"/>
        <w:left w:val="none" w:sz="0" w:space="0" w:color="auto"/>
        <w:bottom w:val="none" w:sz="0" w:space="0" w:color="auto"/>
        <w:right w:val="none" w:sz="0" w:space="0" w:color="auto"/>
      </w:divBdr>
    </w:div>
    <w:div w:id="1917474584">
      <w:bodyDiv w:val="1"/>
      <w:marLeft w:val="0"/>
      <w:marRight w:val="0"/>
      <w:marTop w:val="0"/>
      <w:marBottom w:val="0"/>
      <w:divBdr>
        <w:top w:val="none" w:sz="0" w:space="0" w:color="auto"/>
        <w:left w:val="none" w:sz="0" w:space="0" w:color="auto"/>
        <w:bottom w:val="none" w:sz="0" w:space="0" w:color="auto"/>
        <w:right w:val="none" w:sz="0" w:space="0" w:color="auto"/>
      </w:divBdr>
    </w:div>
    <w:div w:id="1920170208">
      <w:bodyDiv w:val="1"/>
      <w:marLeft w:val="0"/>
      <w:marRight w:val="0"/>
      <w:marTop w:val="0"/>
      <w:marBottom w:val="0"/>
      <w:divBdr>
        <w:top w:val="none" w:sz="0" w:space="0" w:color="auto"/>
        <w:left w:val="none" w:sz="0" w:space="0" w:color="auto"/>
        <w:bottom w:val="none" w:sz="0" w:space="0" w:color="auto"/>
        <w:right w:val="none" w:sz="0" w:space="0" w:color="auto"/>
      </w:divBdr>
    </w:div>
    <w:div w:id="1921018865">
      <w:bodyDiv w:val="1"/>
      <w:marLeft w:val="0"/>
      <w:marRight w:val="0"/>
      <w:marTop w:val="0"/>
      <w:marBottom w:val="0"/>
      <w:divBdr>
        <w:top w:val="none" w:sz="0" w:space="0" w:color="auto"/>
        <w:left w:val="none" w:sz="0" w:space="0" w:color="auto"/>
        <w:bottom w:val="none" w:sz="0" w:space="0" w:color="auto"/>
        <w:right w:val="none" w:sz="0" w:space="0" w:color="auto"/>
      </w:divBdr>
    </w:div>
    <w:div w:id="1922060220">
      <w:bodyDiv w:val="1"/>
      <w:marLeft w:val="0"/>
      <w:marRight w:val="0"/>
      <w:marTop w:val="0"/>
      <w:marBottom w:val="0"/>
      <w:divBdr>
        <w:top w:val="none" w:sz="0" w:space="0" w:color="auto"/>
        <w:left w:val="none" w:sz="0" w:space="0" w:color="auto"/>
        <w:bottom w:val="none" w:sz="0" w:space="0" w:color="auto"/>
        <w:right w:val="none" w:sz="0" w:space="0" w:color="auto"/>
      </w:divBdr>
    </w:div>
    <w:div w:id="1923485945">
      <w:bodyDiv w:val="1"/>
      <w:marLeft w:val="0"/>
      <w:marRight w:val="0"/>
      <w:marTop w:val="0"/>
      <w:marBottom w:val="0"/>
      <w:divBdr>
        <w:top w:val="none" w:sz="0" w:space="0" w:color="auto"/>
        <w:left w:val="none" w:sz="0" w:space="0" w:color="auto"/>
        <w:bottom w:val="none" w:sz="0" w:space="0" w:color="auto"/>
        <w:right w:val="none" w:sz="0" w:space="0" w:color="auto"/>
      </w:divBdr>
    </w:div>
    <w:div w:id="1925262401">
      <w:bodyDiv w:val="1"/>
      <w:marLeft w:val="0"/>
      <w:marRight w:val="0"/>
      <w:marTop w:val="0"/>
      <w:marBottom w:val="0"/>
      <w:divBdr>
        <w:top w:val="none" w:sz="0" w:space="0" w:color="auto"/>
        <w:left w:val="none" w:sz="0" w:space="0" w:color="auto"/>
        <w:bottom w:val="none" w:sz="0" w:space="0" w:color="auto"/>
        <w:right w:val="none" w:sz="0" w:space="0" w:color="auto"/>
      </w:divBdr>
    </w:div>
    <w:div w:id="1930388564">
      <w:bodyDiv w:val="1"/>
      <w:marLeft w:val="0"/>
      <w:marRight w:val="0"/>
      <w:marTop w:val="0"/>
      <w:marBottom w:val="0"/>
      <w:divBdr>
        <w:top w:val="none" w:sz="0" w:space="0" w:color="auto"/>
        <w:left w:val="none" w:sz="0" w:space="0" w:color="auto"/>
        <w:bottom w:val="none" w:sz="0" w:space="0" w:color="auto"/>
        <w:right w:val="none" w:sz="0" w:space="0" w:color="auto"/>
      </w:divBdr>
    </w:div>
    <w:div w:id="1933467301">
      <w:bodyDiv w:val="1"/>
      <w:marLeft w:val="0"/>
      <w:marRight w:val="0"/>
      <w:marTop w:val="0"/>
      <w:marBottom w:val="0"/>
      <w:divBdr>
        <w:top w:val="none" w:sz="0" w:space="0" w:color="auto"/>
        <w:left w:val="none" w:sz="0" w:space="0" w:color="auto"/>
        <w:bottom w:val="none" w:sz="0" w:space="0" w:color="auto"/>
        <w:right w:val="none" w:sz="0" w:space="0" w:color="auto"/>
      </w:divBdr>
    </w:div>
    <w:div w:id="1934893121">
      <w:bodyDiv w:val="1"/>
      <w:marLeft w:val="0"/>
      <w:marRight w:val="0"/>
      <w:marTop w:val="0"/>
      <w:marBottom w:val="0"/>
      <w:divBdr>
        <w:top w:val="none" w:sz="0" w:space="0" w:color="auto"/>
        <w:left w:val="none" w:sz="0" w:space="0" w:color="auto"/>
        <w:bottom w:val="none" w:sz="0" w:space="0" w:color="auto"/>
        <w:right w:val="none" w:sz="0" w:space="0" w:color="auto"/>
      </w:divBdr>
    </w:div>
    <w:div w:id="1936480824">
      <w:bodyDiv w:val="1"/>
      <w:marLeft w:val="0"/>
      <w:marRight w:val="0"/>
      <w:marTop w:val="0"/>
      <w:marBottom w:val="0"/>
      <w:divBdr>
        <w:top w:val="none" w:sz="0" w:space="0" w:color="auto"/>
        <w:left w:val="none" w:sz="0" w:space="0" w:color="auto"/>
        <w:bottom w:val="none" w:sz="0" w:space="0" w:color="auto"/>
        <w:right w:val="none" w:sz="0" w:space="0" w:color="auto"/>
      </w:divBdr>
    </w:div>
    <w:div w:id="1939629949">
      <w:bodyDiv w:val="1"/>
      <w:marLeft w:val="0"/>
      <w:marRight w:val="0"/>
      <w:marTop w:val="0"/>
      <w:marBottom w:val="0"/>
      <w:divBdr>
        <w:top w:val="none" w:sz="0" w:space="0" w:color="auto"/>
        <w:left w:val="none" w:sz="0" w:space="0" w:color="auto"/>
        <w:bottom w:val="none" w:sz="0" w:space="0" w:color="auto"/>
        <w:right w:val="none" w:sz="0" w:space="0" w:color="auto"/>
      </w:divBdr>
    </w:div>
    <w:div w:id="1942450543">
      <w:bodyDiv w:val="1"/>
      <w:marLeft w:val="0"/>
      <w:marRight w:val="0"/>
      <w:marTop w:val="0"/>
      <w:marBottom w:val="0"/>
      <w:divBdr>
        <w:top w:val="none" w:sz="0" w:space="0" w:color="auto"/>
        <w:left w:val="none" w:sz="0" w:space="0" w:color="auto"/>
        <w:bottom w:val="none" w:sz="0" w:space="0" w:color="auto"/>
        <w:right w:val="none" w:sz="0" w:space="0" w:color="auto"/>
      </w:divBdr>
    </w:div>
    <w:div w:id="1943997765">
      <w:bodyDiv w:val="1"/>
      <w:marLeft w:val="0"/>
      <w:marRight w:val="0"/>
      <w:marTop w:val="0"/>
      <w:marBottom w:val="0"/>
      <w:divBdr>
        <w:top w:val="none" w:sz="0" w:space="0" w:color="auto"/>
        <w:left w:val="none" w:sz="0" w:space="0" w:color="auto"/>
        <w:bottom w:val="none" w:sz="0" w:space="0" w:color="auto"/>
        <w:right w:val="none" w:sz="0" w:space="0" w:color="auto"/>
      </w:divBdr>
    </w:div>
    <w:div w:id="1945073230">
      <w:bodyDiv w:val="1"/>
      <w:marLeft w:val="0"/>
      <w:marRight w:val="0"/>
      <w:marTop w:val="0"/>
      <w:marBottom w:val="0"/>
      <w:divBdr>
        <w:top w:val="none" w:sz="0" w:space="0" w:color="auto"/>
        <w:left w:val="none" w:sz="0" w:space="0" w:color="auto"/>
        <w:bottom w:val="none" w:sz="0" w:space="0" w:color="auto"/>
        <w:right w:val="none" w:sz="0" w:space="0" w:color="auto"/>
      </w:divBdr>
    </w:div>
    <w:div w:id="1951467839">
      <w:bodyDiv w:val="1"/>
      <w:marLeft w:val="0"/>
      <w:marRight w:val="0"/>
      <w:marTop w:val="0"/>
      <w:marBottom w:val="0"/>
      <w:divBdr>
        <w:top w:val="none" w:sz="0" w:space="0" w:color="auto"/>
        <w:left w:val="none" w:sz="0" w:space="0" w:color="auto"/>
        <w:bottom w:val="none" w:sz="0" w:space="0" w:color="auto"/>
        <w:right w:val="none" w:sz="0" w:space="0" w:color="auto"/>
      </w:divBdr>
    </w:div>
    <w:div w:id="1952976692">
      <w:bodyDiv w:val="1"/>
      <w:marLeft w:val="0"/>
      <w:marRight w:val="0"/>
      <w:marTop w:val="0"/>
      <w:marBottom w:val="0"/>
      <w:divBdr>
        <w:top w:val="none" w:sz="0" w:space="0" w:color="auto"/>
        <w:left w:val="none" w:sz="0" w:space="0" w:color="auto"/>
        <w:bottom w:val="none" w:sz="0" w:space="0" w:color="auto"/>
        <w:right w:val="none" w:sz="0" w:space="0" w:color="auto"/>
      </w:divBdr>
    </w:div>
    <w:div w:id="1954555823">
      <w:bodyDiv w:val="1"/>
      <w:marLeft w:val="0"/>
      <w:marRight w:val="0"/>
      <w:marTop w:val="0"/>
      <w:marBottom w:val="0"/>
      <w:divBdr>
        <w:top w:val="none" w:sz="0" w:space="0" w:color="auto"/>
        <w:left w:val="none" w:sz="0" w:space="0" w:color="auto"/>
        <w:bottom w:val="none" w:sz="0" w:space="0" w:color="auto"/>
        <w:right w:val="none" w:sz="0" w:space="0" w:color="auto"/>
      </w:divBdr>
    </w:div>
    <w:div w:id="1955404131">
      <w:bodyDiv w:val="1"/>
      <w:marLeft w:val="0"/>
      <w:marRight w:val="0"/>
      <w:marTop w:val="0"/>
      <w:marBottom w:val="0"/>
      <w:divBdr>
        <w:top w:val="none" w:sz="0" w:space="0" w:color="auto"/>
        <w:left w:val="none" w:sz="0" w:space="0" w:color="auto"/>
        <w:bottom w:val="none" w:sz="0" w:space="0" w:color="auto"/>
        <w:right w:val="none" w:sz="0" w:space="0" w:color="auto"/>
      </w:divBdr>
    </w:div>
    <w:div w:id="1956446948">
      <w:bodyDiv w:val="1"/>
      <w:marLeft w:val="0"/>
      <w:marRight w:val="0"/>
      <w:marTop w:val="0"/>
      <w:marBottom w:val="0"/>
      <w:divBdr>
        <w:top w:val="none" w:sz="0" w:space="0" w:color="auto"/>
        <w:left w:val="none" w:sz="0" w:space="0" w:color="auto"/>
        <w:bottom w:val="none" w:sz="0" w:space="0" w:color="auto"/>
        <w:right w:val="none" w:sz="0" w:space="0" w:color="auto"/>
      </w:divBdr>
    </w:div>
    <w:div w:id="1957178149">
      <w:bodyDiv w:val="1"/>
      <w:marLeft w:val="0"/>
      <w:marRight w:val="0"/>
      <w:marTop w:val="0"/>
      <w:marBottom w:val="0"/>
      <w:divBdr>
        <w:top w:val="none" w:sz="0" w:space="0" w:color="auto"/>
        <w:left w:val="none" w:sz="0" w:space="0" w:color="auto"/>
        <w:bottom w:val="none" w:sz="0" w:space="0" w:color="auto"/>
        <w:right w:val="none" w:sz="0" w:space="0" w:color="auto"/>
      </w:divBdr>
    </w:div>
    <w:div w:id="1960913393">
      <w:bodyDiv w:val="1"/>
      <w:marLeft w:val="0"/>
      <w:marRight w:val="0"/>
      <w:marTop w:val="0"/>
      <w:marBottom w:val="0"/>
      <w:divBdr>
        <w:top w:val="none" w:sz="0" w:space="0" w:color="auto"/>
        <w:left w:val="none" w:sz="0" w:space="0" w:color="auto"/>
        <w:bottom w:val="none" w:sz="0" w:space="0" w:color="auto"/>
        <w:right w:val="none" w:sz="0" w:space="0" w:color="auto"/>
      </w:divBdr>
    </w:div>
    <w:div w:id="1965695437">
      <w:bodyDiv w:val="1"/>
      <w:marLeft w:val="0"/>
      <w:marRight w:val="0"/>
      <w:marTop w:val="0"/>
      <w:marBottom w:val="0"/>
      <w:divBdr>
        <w:top w:val="none" w:sz="0" w:space="0" w:color="auto"/>
        <w:left w:val="none" w:sz="0" w:space="0" w:color="auto"/>
        <w:bottom w:val="none" w:sz="0" w:space="0" w:color="auto"/>
        <w:right w:val="none" w:sz="0" w:space="0" w:color="auto"/>
      </w:divBdr>
    </w:div>
    <w:div w:id="1967083552">
      <w:bodyDiv w:val="1"/>
      <w:marLeft w:val="0"/>
      <w:marRight w:val="0"/>
      <w:marTop w:val="0"/>
      <w:marBottom w:val="0"/>
      <w:divBdr>
        <w:top w:val="none" w:sz="0" w:space="0" w:color="auto"/>
        <w:left w:val="none" w:sz="0" w:space="0" w:color="auto"/>
        <w:bottom w:val="none" w:sz="0" w:space="0" w:color="auto"/>
        <w:right w:val="none" w:sz="0" w:space="0" w:color="auto"/>
      </w:divBdr>
    </w:div>
    <w:div w:id="1969891819">
      <w:bodyDiv w:val="1"/>
      <w:marLeft w:val="0"/>
      <w:marRight w:val="0"/>
      <w:marTop w:val="0"/>
      <w:marBottom w:val="0"/>
      <w:divBdr>
        <w:top w:val="none" w:sz="0" w:space="0" w:color="auto"/>
        <w:left w:val="none" w:sz="0" w:space="0" w:color="auto"/>
        <w:bottom w:val="none" w:sz="0" w:space="0" w:color="auto"/>
        <w:right w:val="none" w:sz="0" w:space="0" w:color="auto"/>
      </w:divBdr>
    </w:div>
    <w:div w:id="1970940022">
      <w:bodyDiv w:val="1"/>
      <w:marLeft w:val="0"/>
      <w:marRight w:val="0"/>
      <w:marTop w:val="0"/>
      <w:marBottom w:val="0"/>
      <w:divBdr>
        <w:top w:val="none" w:sz="0" w:space="0" w:color="auto"/>
        <w:left w:val="none" w:sz="0" w:space="0" w:color="auto"/>
        <w:bottom w:val="none" w:sz="0" w:space="0" w:color="auto"/>
        <w:right w:val="none" w:sz="0" w:space="0" w:color="auto"/>
      </w:divBdr>
    </w:div>
    <w:div w:id="1971672027">
      <w:bodyDiv w:val="1"/>
      <w:marLeft w:val="0"/>
      <w:marRight w:val="0"/>
      <w:marTop w:val="0"/>
      <w:marBottom w:val="0"/>
      <w:divBdr>
        <w:top w:val="none" w:sz="0" w:space="0" w:color="auto"/>
        <w:left w:val="none" w:sz="0" w:space="0" w:color="auto"/>
        <w:bottom w:val="none" w:sz="0" w:space="0" w:color="auto"/>
        <w:right w:val="none" w:sz="0" w:space="0" w:color="auto"/>
      </w:divBdr>
    </w:div>
    <w:div w:id="1979218275">
      <w:bodyDiv w:val="1"/>
      <w:marLeft w:val="0"/>
      <w:marRight w:val="0"/>
      <w:marTop w:val="0"/>
      <w:marBottom w:val="0"/>
      <w:divBdr>
        <w:top w:val="none" w:sz="0" w:space="0" w:color="auto"/>
        <w:left w:val="none" w:sz="0" w:space="0" w:color="auto"/>
        <w:bottom w:val="none" w:sz="0" w:space="0" w:color="auto"/>
        <w:right w:val="none" w:sz="0" w:space="0" w:color="auto"/>
      </w:divBdr>
    </w:div>
    <w:div w:id="1979534708">
      <w:bodyDiv w:val="1"/>
      <w:marLeft w:val="0"/>
      <w:marRight w:val="0"/>
      <w:marTop w:val="0"/>
      <w:marBottom w:val="0"/>
      <w:divBdr>
        <w:top w:val="none" w:sz="0" w:space="0" w:color="auto"/>
        <w:left w:val="none" w:sz="0" w:space="0" w:color="auto"/>
        <w:bottom w:val="none" w:sz="0" w:space="0" w:color="auto"/>
        <w:right w:val="none" w:sz="0" w:space="0" w:color="auto"/>
      </w:divBdr>
    </w:div>
    <w:div w:id="1984001892">
      <w:bodyDiv w:val="1"/>
      <w:marLeft w:val="0"/>
      <w:marRight w:val="0"/>
      <w:marTop w:val="0"/>
      <w:marBottom w:val="0"/>
      <w:divBdr>
        <w:top w:val="none" w:sz="0" w:space="0" w:color="auto"/>
        <w:left w:val="none" w:sz="0" w:space="0" w:color="auto"/>
        <w:bottom w:val="none" w:sz="0" w:space="0" w:color="auto"/>
        <w:right w:val="none" w:sz="0" w:space="0" w:color="auto"/>
      </w:divBdr>
    </w:div>
    <w:div w:id="1984968474">
      <w:bodyDiv w:val="1"/>
      <w:marLeft w:val="0"/>
      <w:marRight w:val="0"/>
      <w:marTop w:val="0"/>
      <w:marBottom w:val="0"/>
      <w:divBdr>
        <w:top w:val="none" w:sz="0" w:space="0" w:color="auto"/>
        <w:left w:val="none" w:sz="0" w:space="0" w:color="auto"/>
        <w:bottom w:val="none" w:sz="0" w:space="0" w:color="auto"/>
        <w:right w:val="none" w:sz="0" w:space="0" w:color="auto"/>
      </w:divBdr>
    </w:div>
    <w:div w:id="1990360343">
      <w:bodyDiv w:val="1"/>
      <w:marLeft w:val="0"/>
      <w:marRight w:val="0"/>
      <w:marTop w:val="0"/>
      <w:marBottom w:val="0"/>
      <w:divBdr>
        <w:top w:val="none" w:sz="0" w:space="0" w:color="auto"/>
        <w:left w:val="none" w:sz="0" w:space="0" w:color="auto"/>
        <w:bottom w:val="none" w:sz="0" w:space="0" w:color="auto"/>
        <w:right w:val="none" w:sz="0" w:space="0" w:color="auto"/>
      </w:divBdr>
    </w:div>
    <w:div w:id="1996571335">
      <w:bodyDiv w:val="1"/>
      <w:marLeft w:val="0"/>
      <w:marRight w:val="0"/>
      <w:marTop w:val="0"/>
      <w:marBottom w:val="0"/>
      <w:divBdr>
        <w:top w:val="none" w:sz="0" w:space="0" w:color="auto"/>
        <w:left w:val="none" w:sz="0" w:space="0" w:color="auto"/>
        <w:bottom w:val="none" w:sz="0" w:space="0" w:color="auto"/>
        <w:right w:val="none" w:sz="0" w:space="0" w:color="auto"/>
      </w:divBdr>
    </w:div>
    <w:div w:id="1996834012">
      <w:bodyDiv w:val="1"/>
      <w:marLeft w:val="0"/>
      <w:marRight w:val="0"/>
      <w:marTop w:val="0"/>
      <w:marBottom w:val="0"/>
      <w:divBdr>
        <w:top w:val="none" w:sz="0" w:space="0" w:color="auto"/>
        <w:left w:val="none" w:sz="0" w:space="0" w:color="auto"/>
        <w:bottom w:val="none" w:sz="0" w:space="0" w:color="auto"/>
        <w:right w:val="none" w:sz="0" w:space="0" w:color="auto"/>
      </w:divBdr>
    </w:div>
    <w:div w:id="2002856247">
      <w:bodyDiv w:val="1"/>
      <w:marLeft w:val="0"/>
      <w:marRight w:val="0"/>
      <w:marTop w:val="0"/>
      <w:marBottom w:val="0"/>
      <w:divBdr>
        <w:top w:val="none" w:sz="0" w:space="0" w:color="auto"/>
        <w:left w:val="none" w:sz="0" w:space="0" w:color="auto"/>
        <w:bottom w:val="none" w:sz="0" w:space="0" w:color="auto"/>
        <w:right w:val="none" w:sz="0" w:space="0" w:color="auto"/>
      </w:divBdr>
    </w:div>
    <w:div w:id="2004969674">
      <w:bodyDiv w:val="1"/>
      <w:marLeft w:val="0"/>
      <w:marRight w:val="0"/>
      <w:marTop w:val="0"/>
      <w:marBottom w:val="0"/>
      <w:divBdr>
        <w:top w:val="none" w:sz="0" w:space="0" w:color="auto"/>
        <w:left w:val="none" w:sz="0" w:space="0" w:color="auto"/>
        <w:bottom w:val="none" w:sz="0" w:space="0" w:color="auto"/>
        <w:right w:val="none" w:sz="0" w:space="0" w:color="auto"/>
      </w:divBdr>
    </w:div>
    <w:div w:id="2010478664">
      <w:bodyDiv w:val="1"/>
      <w:marLeft w:val="0"/>
      <w:marRight w:val="0"/>
      <w:marTop w:val="0"/>
      <w:marBottom w:val="0"/>
      <w:divBdr>
        <w:top w:val="none" w:sz="0" w:space="0" w:color="auto"/>
        <w:left w:val="none" w:sz="0" w:space="0" w:color="auto"/>
        <w:bottom w:val="none" w:sz="0" w:space="0" w:color="auto"/>
        <w:right w:val="none" w:sz="0" w:space="0" w:color="auto"/>
      </w:divBdr>
    </w:div>
    <w:div w:id="2012373062">
      <w:bodyDiv w:val="1"/>
      <w:marLeft w:val="0"/>
      <w:marRight w:val="0"/>
      <w:marTop w:val="0"/>
      <w:marBottom w:val="0"/>
      <w:divBdr>
        <w:top w:val="none" w:sz="0" w:space="0" w:color="auto"/>
        <w:left w:val="none" w:sz="0" w:space="0" w:color="auto"/>
        <w:bottom w:val="none" w:sz="0" w:space="0" w:color="auto"/>
        <w:right w:val="none" w:sz="0" w:space="0" w:color="auto"/>
      </w:divBdr>
    </w:div>
    <w:div w:id="2016683652">
      <w:bodyDiv w:val="1"/>
      <w:marLeft w:val="0"/>
      <w:marRight w:val="0"/>
      <w:marTop w:val="0"/>
      <w:marBottom w:val="0"/>
      <w:divBdr>
        <w:top w:val="none" w:sz="0" w:space="0" w:color="auto"/>
        <w:left w:val="none" w:sz="0" w:space="0" w:color="auto"/>
        <w:bottom w:val="none" w:sz="0" w:space="0" w:color="auto"/>
        <w:right w:val="none" w:sz="0" w:space="0" w:color="auto"/>
      </w:divBdr>
    </w:div>
    <w:div w:id="2019382392">
      <w:bodyDiv w:val="1"/>
      <w:marLeft w:val="0"/>
      <w:marRight w:val="0"/>
      <w:marTop w:val="0"/>
      <w:marBottom w:val="0"/>
      <w:divBdr>
        <w:top w:val="none" w:sz="0" w:space="0" w:color="auto"/>
        <w:left w:val="none" w:sz="0" w:space="0" w:color="auto"/>
        <w:bottom w:val="none" w:sz="0" w:space="0" w:color="auto"/>
        <w:right w:val="none" w:sz="0" w:space="0" w:color="auto"/>
      </w:divBdr>
    </w:div>
    <w:div w:id="2019497539">
      <w:bodyDiv w:val="1"/>
      <w:marLeft w:val="0"/>
      <w:marRight w:val="0"/>
      <w:marTop w:val="0"/>
      <w:marBottom w:val="0"/>
      <w:divBdr>
        <w:top w:val="none" w:sz="0" w:space="0" w:color="auto"/>
        <w:left w:val="none" w:sz="0" w:space="0" w:color="auto"/>
        <w:bottom w:val="none" w:sz="0" w:space="0" w:color="auto"/>
        <w:right w:val="none" w:sz="0" w:space="0" w:color="auto"/>
      </w:divBdr>
    </w:div>
    <w:div w:id="2019959969">
      <w:bodyDiv w:val="1"/>
      <w:marLeft w:val="0"/>
      <w:marRight w:val="0"/>
      <w:marTop w:val="0"/>
      <w:marBottom w:val="0"/>
      <w:divBdr>
        <w:top w:val="none" w:sz="0" w:space="0" w:color="auto"/>
        <w:left w:val="none" w:sz="0" w:space="0" w:color="auto"/>
        <w:bottom w:val="none" w:sz="0" w:space="0" w:color="auto"/>
        <w:right w:val="none" w:sz="0" w:space="0" w:color="auto"/>
      </w:divBdr>
    </w:div>
    <w:div w:id="2025742870">
      <w:bodyDiv w:val="1"/>
      <w:marLeft w:val="0"/>
      <w:marRight w:val="0"/>
      <w:marTop w:val="0"/>
      <w:marBottom w:val="0"/>
      <w:divBdr>
        <w:top w:val="none" w:sz="0" w:space="0" w:color="auto"/>
        <w:left w:val="none" w:sz="0" w:space="0" w:color="auto"/>
        <w:bottom w:val="none" w:sz="0" w:space="0" w:color="auto"/>
        <w:right w:val="none" w:sz="0" w:space="0" w:color="auto"/>
      </w:divBdr>
    </w:div>
    <w:div w:id="2027323228">
      <w:bodyDiv w:val="1"/>
      <w:marLeft w:val="0"/>
      <w:marRight w:val="0"/>
      <w:marTop w:val="0"/>
      <w:marBottom w:val="0"/>
      <w:divBdr>
        <w:top w:val="none" w:sz="0" w:space="0" w:color="auto"/>
        <w:left w:val="none" w:sz="0" w:space="0" w:color="auto"/>
        <w:bottom w:val="none" w:sz="0" w:space="0" w:color="auto"/>
        <w:right w:val="none" w:sz="0" w:space="0" w:color="auto"/>
      </w:divBdr>
    </w:div>
    <w:div w:id="2028359540">
      <w:bodyDiv w:val="1"/>
      <w:marLeft w:val="0"/>
      <w:marRight w:val="0"/>
      <w:marTop w:val="0"/>
      <w:marBottom w:val="0"/>
      <w:divBdr>
        <w:top w:val="none" w:sz="0" w:space="0" w:color="auto"/>
        <w:left w:val="none" w:sz="0" w:space="0" w:color="auto"/>
        <w:bottom w:val="none" w:sz="0" w:space="0" w:color="auto"/>
        <w:right w:val="none" w:sz="0" w:space="0" w:color="auto"/>
      </w:divBdr>
    </w:div>
    <w:div w:id="2032338011">
      <w:bodyDiv w:val="1"/>
      <w:marLeft w:val="0"/>
      <w:marRight w:val="0"/>
      <w:marTop w:val="0"/>
      <w:marBottom w:val="0"/>
      <w:divBdr>
        <w:top w:val="none" w:sz="0" w:space="0" w:color="auto"/>
        <w:left w:val="none" w:sz="0" w:space="0" w:color="auto"/>
        <w:bottom w:val="none" w:sz="0" w:space="0" w:color="auto"/>
        <w:right w:val="none" w:sz="0" w:space="0" w:color="auto"/>
      </w:divBdr>
    </w:div>
    <w:div w:id="2033067067">
      <w:bodyDiv w:val="1"/>
      <w:marLeft w:val="0"/>
      <w:marRight w:val="0"/>
      <w:marTop w:val="0"/>
      <w:marBottom w:val="0"/>
      <w:divBdr>
        <w:top w:val="none" w:sz="0" w:space="0" w:color="auto"/>
        <w:left w:val="none" w:sz="0" w:space="0" w:color="auto"/>
        <w:bottom w:val="none" w:sz="0" w:space="0" w:color="auto"/>
        <w:right w:val="none" w:sz="0" w:space="0" w:color="auto"/>
      </w:divBdr>
    </w:div>
    <w:div w:id="2042046683">
      <w:bodyDiv w:val="1"/>
      <w:marLeft w:val="0"/>
      <w:marRight w:val="0"/>
      <w:marTop w:val="0"/>
      <w:marBottom w:val="0"/>
      <w:divBdr>
        <w:top w:val="none" w:sz="0" w:space="0" w:color="auto"/>
        <w:left w:val="none" w:sz="0" w:space="0" w:color="auto"/>
        <w:bottom w:val="none" w:sz="0" w:space="0" w:color="auto"/>
        <w:right w:val="none" w:sz="0" w:space="0" w:color="auto"/>
      </w:divBdr>
    </w:div>
    <w:div w:id="2044356903">
      <w:bodyDiv w:val="1"/>
      <w:marLeft w:val="0"/>
      <w:marRight w:val="0"/>
      <w:marTop w:val="0"/>
      <w:marBottom w:val="0"/>
      <w:divBdr>
        <w:top w:val="none" w:sz="0" w:space="0" w:color="auto"/>
        <w:left w:val="none" w:sz="0" w:space="0" w:color="auto"/>
        <w:bottom w:val="none" w:sz="0" w:space="0" w:color="auto"/>
        <w:right w:val="none" w:sz="0" w:space="0" w:color="auto"/>
      </w:divBdr>
    </w:div>
    <w:div w:id="2050914469">
      <w:bodyDiv w:val="1"/>
      <w:marLeft w:val="0"/>
      <w:marRight w:val="0"/>
      <w:marTop w:val="0"/>
      <w:marBottom w:val="0"/>
      <w:divBdr>
        <w:top w:val="none" w:sz="0" w:space="0" w:color="auto"/>
        <w:left w:val="none" w:sz="0" w:space="0" w:color="auto"/>
        <w:bottom w:val="none" w:sz="0" w:space="0" w:color="auto"/>
        <w:right w:val="none" w:sz="0" w:space="0" w:color="auto"/>
      </w:divBdr>
    </w:div>
    <w:div w:id="2052880025">
      <w:bodyDiv w:val="1"/>
      <w:marLeft w:val="0"/>
      <w:marRight w:val="0"/>
      <w:marTop w:val="0"/>
      <w:marBottom w:val="0"/>
      <w:divBdr>
        <w:top w:val="none" w:sz="0" w:space="0" w:color="auto"/>
        <w:left w:val="none" w:sz="0" w:space="0" w:color="auto"/>
        <w:bottom w:val="none" w:sz="0" w:space="0" w:color="auto"/>
        <w:right w:val="none" w:sz="0" w:space="0" w:color="auto"/>
      </w:divBdr>
    </w:div>
    <w:div w:id="2054495232">
      <w:bodyDiv w:val="1"/>
      <w:marLeft w:val="0"/>
      <w:marRight w:val="0"/>
      <w:marTop w:val="0"/>
      <w:marBottom w:val="0"/>
      <w:divBdr>
        <w:top w:val="none" w:sz="0" w:space="0" w:color="auto"/>
        <w:left w:val="none" w:sz="0" w:space="0" w:color="auto"/>
        <w:bottom w:val="none" w:sz="0" w:space="0" w:color="auto"/>
        <w:right w:val="none" w:sz="0" w:space="0" w:color="auto"/>
      </w:divBdr>
    </w:div>
    <w:div w:id="2056392841">
      <w:bodyDiv w:val="1"/>
      <w:marLeft w:val="0"/>
      <w:marRight w:val="0"/>
      <w:marTop w:val="0"/>
      <w:marBottom w:val="0"/>
      <w:divBdr>
        <w:top w:val="none" w:sz="0" w:space="0" w:color="auto"/>
        <w:left w:val="none" w:sz="0" w:space="0" w:color="auto"/>
        <w:bottom w:val="none" w:sz="0" w:space="0" w:color="auto"/>
        <w:right w:val="none" w:sz="0" w:space="0" w:color="auto"/>
      </w:divBdr>
    </w:div>
    <w:div w:id="2062824576">
      <w:bodyDiv w:val="1"/>
      <w:marLeft w:val="0"/>
      <w:marRight w:val="0"/>
      <w:marTop w:val="0"/>
      <w:marBottom w:val="0"/>
      <w:divBdr>
        <w:top w:val="none" w:sz="0" w:space="0" w:color="auto"/>
        <w:left w:val="none" w:sz="0" w:space="0" w:color="auto"/>
        <w:bottom w:val="none" w:sz="0" w:space="0" w:color="auto"/>
        <w:right w:val="none" w:sz="0" w:space="0" w:color="auto"/>
      </w:divBdr>
    </w:div>
    <w:div w:id="2063020915">
      <w:bodyDiv w:val="1"/>
      <w:marLeft w:val="0"/>
      <w:marRight w:val="0"/>
      <w:marTop w:val="0"/>
      <w:marBottom w:val="0"/>
      <w:divBdr>
        <w:top w:val="none" w:sz="0" w:space="0" w:color="auto"/>
        <w:left w:val="none" w:sz="0" w:space="0" w:color="auto"/>
        <w:bottom w:val="none" w:sz="0" w:space="0" w:color="auto"/>
        <w:right w:val="none" w:sz="0" w:space="0" w:color="auto"/>
      </w:divBdr>
    </w:div>
    <w:div w:id="2068600048">
      <w:bodyDiv w:val="1"/>
      <w:marLeft w:val="0"/>
      <w:marRight w:val="0"/>
      <w:marTop w:val="0"/>
      <w:marBottom w:val="0"/>
      <w:divBdr>
        <w:top w:val="none" w:sz="0" w:space="0" w:color="auto"/>
        <w:left w:val="none" w:sz="0" w:space="0" w:color="auto"/>
        <w:bottom w:val="none" w:sz="0" w:space="0" w:color="auto"/>
        <w:right w:val="none" w:sz="0" w:space="0" w:color="auto"/>
      </w:divBdr>
    </w:div>
    <w:div w:id="2070569294">
      <w:bodyDiv w:val="1"/>
      <w:marLeft w:val="0"/>
      <w:marRight w:val="0"/>
      <w:marTop w:val="0"/>
      <w:marBottom w:val="0"/>
      <w:divBdr>
        <w:top w:val="none" w:sz="0" w:space="0" w:color="auto"/>
        <w:left w:val="none" w:sz="0" w:space="0" w:color="auto"/>
        <w:bottom w:val="none" w:sz="0" w:space="0" w:color="auto"/>
        <w:right w:val="none" w:sz="0" w:space="0" w:color="auto"/>
      </w:divBdr>
    </w:div>
    <w:div w:id="2073458852">
      <w:bodyDiv w:val="1"/>
      <w:marLeft w:val="0"/>
      <w:marRight w:val="0"/>
      <w:marTop w:val="0"/>
      <w:marBottom w:val="0"/>
      <w:divBdr>
        <w:top w:val="none" w:sz="0" w:space="0" w:color="auto"/>
        <w:left w:val="none" w:sz="0" w:space="0" w:color="auto"/>
        <w:bottom w:val="none" w:sz="0" w:space="0" w:color="auto"/>
        <w:right w:val="none" w:sz="0" w:space="0" w:color="auto"/>
      </w:divBdr>
    </w:div>
    <w:div w:id="2076312587">
      <w:bodyDiv w:val="1"/>
      <w:marLeft w:val="0"/>
      <w:marRight w:val="0"/>
      <w:marTop w:val="0"/>
      <w:marBottom w:val="0"/>
      <w:divBdr>
        <w:top w:val="none" w:sz="0" w:space="0" w:color="auto"/>
        <w:left w:val="none" w:sz="0" w:space="0" w:color="auto"/>
        <w:bottom w:val="none" w:sz="0" w:space="0" w:color="auto"/>
        <w:right w:val="none" w:sz="0" w:space="0" w:color="auto"/>
      </w:divBdr>
    </w:div>
    <w:div w:id="2077891361">
      <w:bodyDiv w:val="1"/>
      <w:marLeft w:val="0"/>
      <w:marRight w:val="0"/>
      <w:marTop w:val="0"/>
      <w:marBottom w:val="0"/>
      <w:divBdr>
        <w:top w:val="none" w:sz="0" w:space="0" w:color="auto"/>
        <w:left w:val="none" w:sz="0" w:space="0" w:color="auto"/>
        <w:bottom w:val="none" w:sz="0" w:space="0" w:color="auto"/>
        <w:right w:val="none" w:sz="0" w:space="0" w:color="auto"/>
      </w:divBdr>
    </w:div>
    <w:div w:id="2078744596">
      <w:bodyDiv w:val="1"/>
      <w:marLeft w:val="0"/>
      <w:marRight w:val="0"/>
      <w:marTop w:val="0"/>
      <w:marBottom w:val="0"/>
      <w:divBdr>
        <w:top w:val="none" w:sz="0" w:space="0" w:color="auto"/>
        <w:left w:val="none" w:sz="0" w:space="0" w:color="auto"/>
        <w:bottom w:val="none" w:sz="0" w:space="0" w:color="auto"/>
        <w:right w:val="none" w:sz="0" w:space="0" w:color="auto"/>
      </w:divBdr>
    </w:div>
    <w:div w:id="2080324614">
      <w:bodyDiv w:val="1"/>
      <w:marLeft w:val="0"/>
      <w:marRight w:val="0"/>
      <w:marTop w:val="0"/>
      <w:marBottom w:val="0"/>
      <w:divBdr>
        <w:top w:val="none" w:sz="0" w:space="0" w:color="auto"/>
        <w:left w:val="none" w:sz="0" w:space="0" w:color="auto"/>
        <w:bottom w:val="none" w:sz="0" w:space="0" w:color="auto"/>
        <w:right w:val="none" w:sz="0" w:space="0" w:color="auto"/>
      </w:divBdr>
    </w:div>
    <w:div w:id="2080326976">
      <w:bodyDiv w:val="1"/>
      <w:marLeft w:val="0"/>
      <w:marRight w:val="0"/>
      <w:marTop w:val="0"/>
      <w:marBottom w:val="0"/>
      <w:divBdr>
        <w:top w:val="none" w:sz="0" w:space="0" w:color="auto"/>
        <w:left w:val="none" w:sz="0" w:space="0" w:color="auto"/>
        <w:bottom w:val="none" w:sz="0" w:space="0" w:color="auto"/>
        <w:right w:val="none" w:sz="0" w:space="0" w:color="auto"/>
      </w:divBdr>
    </w:div>
    <w:div w:id="2083141162">
      <w:bodyDiv w:val="1"/>
      <w:marLeft w:val="0"/>
      <w:marRight w:val="0"/>
      <w:marTop w:val="0"/>
      <w:marBottom w:val="0"/>
      <w:divBdr>
        <w:top w:val="none" w:sz="0" w:space="0" w:color="auto"/>
        <w:left w:val="none" w:sz="0" w:space="0" w:color="auto"/>
        <w:bottom w:val="none" w:sz="0" w:space="0" w:color="auto"/>
        <w:right w:val="none" w:sz="0" w:space="0" w:color="auto"/>
      </w:divBdr>
    </w:div>
    <w:div w:id="2083333757">
      <w:bodyDiv w:val="1"/>
      <w:marLeft w:val="0"/>
      <w:marRight w:val="0"/>
      <w:marTop w:val="0"/>
      <w:marBottom w:val="0"/>
      <w:divBdr>
        <w:top w:val="none" w:sz="0" w:space="0" w:color="auto"/>
        <w:left w:val="none" w:sz="0" w:space="0" w:color="auto"/>
        <w:bottom w:val="none" w:sz="0" w:space="0" w:color="auto"/>
        <w:right w:val="none" w:sz="0" w:space="0" w:color="auto"/>
      </w:divBdr>
    </w:div>
    <w:div w:id="2087729033">
      <w:bodyDiv w:val="1"/>
      <w:marLeft w:val="0"/>
      <w:marRight w:val="0"/>
      <w:marTop w:val="0"/>
      <w:marBottom w:val="0"/>
      <w:divBdr>
        <w:top w:val="none" w:sz="0" w:space="0" w:color="auto"/>
        <w:left w:val="none" w:sz="0" w:space="0" w:color="auto"/>
        <w:bottom w:val="none" w:sz="0" w:space="0" w:color="auto"/>
        <w:right w:val="none" w:sz="0" w:space="0" w:color="auto"/>
      </w:divBdr>
    </w:div>
    <w:div w:id="2087921766">
      <w:bodyDiv w:val="1"/>
      <w:marLeft w:val="0"/>
      <w:marRight w:val="0"/>
      <w:marTop w:val="0"/>
      <w:marBottom w:val="0"/>
      <w:divBdr>
        <w:top w:val="none" w:sz="0" w:space="0" w:color="auto"/>
        <w:left w:val="none" w:sz="0" w:space="0" w:color="auto"/>
        <w:bottom w:val="none" w:sz="0" w:space="0" w:color="auto"/>
        <w:right w:val="none" w:sz="0" w:space="0" w:color="auto"/>
      </w:divBdr>
    </w:div>
    <w:div w:id="2090613771">
      <w:bodyDiv w:val="1"/>
      <w:marLeft w:val="0"/>
      <w:marRight w:val="0"/>
      <w:marTop w:val="0"/>
      <w:marBottom w:val="0"/>
      <w:divBdr>
        <w:top w:val="none" w:sz="0" w:space="0" w:color="auto"/>
        <w:left w:val="none" w:sz="0" w:space="0" w:color="auto"/>
        <w:bottom w:val="none" w:sz="0" w:space="0" w:color="auto"/>
        <w:right w:val="none" w:sz="0" w:space="0" w:color="auto"/>
      </w:divBdr>
    </w:div>
    <w:div w:id="2091417392">
      <w:bodyDiv w:val="1"/>
      <w:marLeft w:val="0"/>
      <w:marRight w:val="0"/>
      <w:marTop w:val="0"/>
      <w:marBottom w:val="0"/>
      <w:divBdr>
        <w:top w:val="none" w:sz="0" w:space="0" w:color="auto"/>
        <w:left w:val="none" w:sz="0" w:space="0" w:color="auto"/>
        <w:bottom w:val="none" w:sz="0" w:space="0" w:color="auto"/>
        <w:right w:val="none" w:sz="0" w:space="0" w:color="auto"/>
      </w:divBdr>
    </w:div>
    <w:div w:id="2093626276">
      <w:bodyDiv w:val="1"/>
      <w:marLeft w:val="0"/>
      <w:marRight w:val="0"/>
      <w:marTop w:val="0"/>
      <w:marBottom w:val="0"/>
      <w:divBdr>
        <w:top w:val="none" w:sz="0" w:space="0" w:color="auto"/>
        <w:left w:val="none" w:sz="0" w:space="0" w:color="auto"/>
        <w:bottom w:val="none" w:sz="0" w:space="0" w:color="auto"/>
        <w:right w:val="none" w:sz="0" w:space="0" w:color="auto"/>
      </w:divBdr>
    </w:div>
    <w:div w:id="2093813125">
      <w:bodyDiv w:val="1"/>
      <w:marLeft w:val="0"/>
      <w:marRight w:val="0"/>
      <w:marTop w:val="0"/>
      <w:marBottom w:val="0"/>
      <w:divBdr>
        <w:top w:val="none" w:sz="0" w:space="0" w:color="auto"/>
        <w:left w:val="none" w:sz="0" w:space="0" w:color="auto"/>
        <w:bottom w:val="none" w:sz="0" w:space="0" w:color="auto"/>
        <w:right w:val="none" w:sz="0" w:space="0" w:color="auto"/>
      </w:divBdr>
    </w:div>
    <w:div w:id="2101634646">
      <w:bodyDiv w:val="1"/>
      <w:marLeft w:val="0"/>
      <w:marRight w:val="0"/>
      <w:marTop w:val="0"/>
      <w:marBottom w:val="0"/>
      <w:divBdr>
        <w:top w:val="none" w:sz="0" w:space="0" w:color="auto"/>
        <w:left w:val="none" w:sz="0" w:space="0" w:color="auto"/>
        <w:bottom w:val="none" w:sz="0" w:space="0" w:color="auto"/>
        <w:right w:val="none" w:sz="0" w:space="0" w:color="auto"/>
      </w:divBdr>
    </w:div>
    <w:div w:id="2103452637">
      <w:bodyDiv w:val="1"/>
      <w:marLeft w:val="0"/>
      <w:marRight w:val="0"/>
      <w:marTop w:val="0"/>
      <w:marBottom w:val="0"/>
      <w:divBdr>
        <w:top w:val="none" w:sz="0" w:space="0" w:color="auto"/>
        <w:left w:val="none" w:sz="0" w:space="0" w:color="auto"/>
        <w:bottom w:val="none" w:sz="0" w:space="0" w:color="auto"/>
        <w:right w:val="none" w:sz="0" w:space="0" w:color="auto"/>
      </w:divBdr>
      <w:divsChild>
        <w:div w:id="1440445263">
          <w:marLeft w:val="0"/>
          <w:marRight w:val="0"/>
          <w:marTop w:val="0"/>
          <w:marBottom w:val="0"/>
          <w:divBdr>
            <w:top w:val="none" w:sz="0" w:space="0" w:color="auto"/>
            <w:left w:val="none" w:sz="0" w:space="0" w:color="auto"/>
            <w:bottom w:val="none" w:sz="0" w:space="0" w:color="auto"/>
            <w:right w:val="none" w:sz="0" w:space="0" w:color="auto"/>
          </w:divBdr>
        </w:div>
      </w:divsChild>
    </w:div>
    <w:div w:id="2104328077">
      <w:bodyDiv w:val="1"/>
      <w:marLeft w:val="0"/>
      <w:marRight w:val="0"/>
      <w:marTop w:val="0"/>
      <w:marBottom w:val="0"/>
      <w:divBdr>
        <w:top w:val="none" w:sz="0" w:space="0" w:color="auto"/>
        <w:left w:val="none" w:sz="0" w:space="0" w:color="auto"/>
        <w:bottom w:val="none" w:sz="0" w:space="0" w:color="auto"/>
        <w:right w:val="none" w:sz="0" w:space="0" w:color="auto"/>
      </w:divBdr>
    </w:div>
    <w:div w:id="2108653251">
      <w:bodyDiv w:val="1"/>
      <w:marLeft w:val="0"/>
      <w:marRight w:val="0"/>
      <w:marTop w:val="0"/>
      <w:marBottom w:val="0"/>
      <w:divBdr>
        <w:top w:val="none" w:sz="0" w:space="0" w:color="auto"/>
        <w:left w:val="none" w:sz="0" w:space="0" w:color="auto"/>
        <w:bottom w:val="none" w:sz="0" w:space="0" w:color="auto"/>
        <w:right w:val="none" w:sz="0" w:space="0" w:color="auto"/>
      </w:divBdr>
    </w:div>
    <w:div w:id="2121677156">
      <w:bodyDiv w:val="1"/>
      <w:marLeft w:val="0"/>
      <w:marRight w:val="0"/>
      <w:marTop w:val="0"/>
      <w:marBottom w:val="0"/>
      <w:divBdr>
        <w:top w:val="none" w:sz="0" w:space="0" w:color="auto"/>
        <w:left w:val="none" w:sz="0" w:space="0" w:color="auto"/>
        <w:bottom w:val="none" w:sz="0" w:space="0" w:color="auto"/>
        <w:right w:val="none" w:sz="0" w:space="0" w:color="auto"/>
      </w:divBdr>
    </w:div>
    <w:div w:id="2121756906">
      <w:bodyDiv w:val="1"/>
      <w:marLeft w:val="0"/>
      <w:marRight w:val="0"/>
      <w:marTop w:val="0"/>
      <w:marBottom w:val="0"/>
      <w:divBdr>
        <w:top w:val="none" w:sz="0" w:space="0" w:color="auto"/>
        <w:left w:val="none" w:sz="0" w:space="0" w:color="auto"/>
        <w:bottom w:val="none" w:sz="0" w:space="0" w:color="auto"/>
        <w:right w:val="none" w:sz="0" w:space="0" w:color="auto"/>
      </w:divBdr>
    </w:div>
    <w:div w:id="2122601757">
      <w:bodyDiv w:val="1"/>
      <w:marLeft w:val="0"/>
      <w:marRight w:val="0"/>
      <w:marTop w:val="0"/>
      <w:marBottom w:val="0"/>
      <w:divBdr>
        <w:top w:val="none" w:sz="0" w:space="0" w:color="auto"/>
        <w:left w:val="none" w:sz="0" w:space="0" w:color="auto"/>
        <w:bottom w:val="none" w:sz="0" w:space="0" w:color="auto"/>
        <w:right w:val="none" w:sz="0" w:space="0" w:color="auto"/>
      </w:divBdr>
      <w:divsChild>
        <w:div w:id="8917010">
          <w:marLeft w:val="0"/>
          <w:marRight w:val="0"/>
          <w:marTop w:val="0"/>
          <w:marBottom w:val="0"/>
          <w:divBdr>
            <w:top w:val="none" w:sz="0" w:space="0" w:color="auto"/>
            <w:left w:val="none" w:sz="0" w:space="0" w:color="auto"/>
            <w:bottom w:val="none" w:sz="0" w:space="0" w:color="auto"/>
            <w:right w:val="none" w:sz="0" w:space="0" w:color="auto"/>
          </w:divBdr>
        </w:div>
      </w:divsChild>
    </w:div>
    <w:div w:id="2124880735">
      <w:bodyDiv w:val="1"/>
      <w:marLeft w:val="0"/>
      <w:marRight w:val="0"/>
      <w:marTop w:val="0"/>
      <w:marBottom w:val="0"/>
      <w:divBdr>
        <w:top w:val="none" w:sz="0" w:space="0" w:color="auto"/>
        <w:left w:val="none" w:sz="0" w:space="0" w:color="auto"/>
        <w:bottom w:val="none" w:sz="0" w:space="0" w:color="auto"/>
        <w:right w:val="none" w:sz="0" w:space="0" w:color="auto"/>
      </w:divBdr>
    </w:div>
    <w:div w:id="2127969124">
      <w:bodyDiv w:val="1"/>
      <w:marLeft w:val="0"/>
      <w:marRight w:val="0"/>
      <w:marTop w:val="0"/>
      <w:marBottom w:val="0"/>
      <w:divBdr>
        <w:top w:val="none" w:sz="0" w:space="0" w:color="auto"/>
        <w:left w:val="none" w:sz="0" w:space="0" w:color="auto"/>
        <w:bottom w:val="none" w:sz="0" w:space="0" w:color="auto"/>
        <w:right w:val="none" w:sz="0" w:space="0" w:color="auto"/>
      </w:divBdr>
    </w:div>
    <w:div w:id="2130464208">
      <w:bodyDiv w:val="1"/>
      <w:marLeft w:val="0"/>
      <w:marRight w:val="0"/>
      <w:marTop w:val="0"/>
      <w:marBottom w:val="0"/>
      <w:divBdr>
        <w:top w:val="none" w:sz="0" w:space="0" w:color="auto"/>
        <w:left w:val="none" w:sz="0" w:space="0" w:color="auto"/>
        <w:bottom w:val="none" w:sz="0" w:space="0" w:color="auto"/>
        <w:right w:val="none" w:sz="0" w:space="0" w:color="auto"/>
      </w:divBdr>
    </w:div>
    <w:div w:id="2130582693">
      <w:bodyDiv w:val="1"/>
      <w:marLeft w:val="0"/>
      <w:marRight w:val="0"/>
      <w:marTop w:val="0"/>
      <w:marBottom w:val="0"/>
      <w:divBdr>
        <w:top w:val="none" w:sz="0" w:space="0" w:color="auto"/>
        <w:left w:val="none" w:sz="0" w:space="0" w:color="auto"/>
        <w:bottom w:val="none" w:sz="0" w:space="0" w:color="auto"/>
        <w:right w:val="none" w:sz="0" w:space="0" w:color="auto"/>
      </w:divBdr>
    </w:div>
    <w:div w:id="2131775057">
      <w:bodyDiv w:val="1"/>
      <w:marLeft w:val="0"/>
      <w:marRight w:val="0"/>
      <w:marTop w:val="0"/>
      <w:marBottom w:val="0"/>
      <w:divBdr>
        <w:top w:val="none" w:sz="0" w:space="0" w:color="auto"/>
        <w:left w:val="none" w:sz="0" w:space="0" w:color="auto"/>
        <w:bottom w:val="none" w:sz="0" w:space="0" w:color="auto"/>
        <w:right w:val="none" w:sz="0" w:space="0" w:color="auto"/>
      </w:divBdr>
    </w:div>
    <w:div w:id="2132238717">
      <w:bodyDiv w:val="1"/>
      <w:marLeft w:val="0"/>
      <w:marRight w:val="0"/>
      <w:marTop w:val="0"/>
      <w:marBottom w:val="0"/>
      <w:divBdr>
        <w:top w:val="none" w:sz="0" w:space="0" w:color="auto"/>
        <w:left w:val="none" w:sz="0" w:space="0" w:color="auto"/>
        <w:bottom w:val="none" w:sz="0" w:space="0" w:color="auto"/>
        <w:right w:val="none" w:sz="0" w:space="0" w:color="auto"/>
      </w:divBdr>
    </w:div>
    <w:div w:id="2135176120">
      <w:bodyDiv w:val="1"/>
      <w:marLeft w:val="0"/>
      <w:marRight w:val="0"/>
      <w:marTop w:val="0"/>
      <w:marBottom w:val="0"/>
      <w:divBdr>
        <w:top w:val="none" w:sz="0" w:space="0" w:color="auto"/>
        <w:left w:val="none" w:sz="0" w:space="0" w:color="auto"/>
        <w:bottom w:val="none" w:sz="0" w:space="0" w:color="auto"/>
        <w:right w:val="none" w:sz="0" w:space="0" w:color="auto"/>
      </w:divBdr>
    </w:div>
    <w:div w:id="2136948843">
      <w:bodyDiv w:val="1"/>
      <w:marLeft w:val="0"/>
      <w:marRight w:val="0"/>
      <w:marTop w:val="0"/>
      <w:marBottom w:val="0"/>
      <w:divBdr>
        <w:top w:val="none" w:sz="0" w:space="0" w:color="auto"/>
        <w:left w:val="none" w:sz="0" w:space="0" w:color="auto"/>
        <w:bottom w:val="none" w:sz="0" w:space="0" w:color="auto"/>
        <w:right w:val="none" w:sz="0" w:space="0" w:color="auto"/>
      </w:divBdr>
    </w:div>
    <w:div w:id="2137063716">
      <w:bodyDiv w:val="1"/>
      <w:marLeft w:val="0"/>
      <w:marRight w:val="0"/>
      <w:marTop w:val="0"/>
      <w:marBottom w:val="0"/>
      <w:divBdr>
        <w:top w:val="none" w:sz="0" w:space="0" w:color="auto"/>
        <w:left w:val="none" w:sz="0" w:space="0" w:color="auto"/>
        <w:bottom w:val="none" w:sz="0" w:space="0" w:color="auto"/>
        <w:right w:val="none" w:sz="0" w:space="0" w:color="auto"/>
      </w:divBdr>
    </w:div>
    <w:div w:id="214415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ata.worldbank.org/indicator/NY.GDP.PCAP.C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Abd14</b:Tag>
    <b:SourceType>JournalArticle</b:SourceType>
    <b:Guid>{11E4D327-9BA1-4CDF-8715-5365EF55E0BF}</b:Guid>
    <b:Title>Effect of hBN/Al2O3 nanoparticles on engine oil properties</b:Title>
    <b:Year>2014</b:Year>
    <b:LCID>en-MY</b:LCID>
    <b:Author>
      <b:Author>
        <b:Corporate>Abdullah MIHC, Abdollah MF, Amiruddin H, Nuri NRM, Tamaldin N, Hassan M, Rafeq S.A</b:Corporate>
      </b:Author>
    </b:Author>
    <b:JournalName>Energy Science and Research</b:JournalName>
    <b:Pages>1-8</b:Pages>
    <b:RefOrder>1</b:RefOrder>
  </b:Source>
  <b:Source>
    <b:Tag>Khu12</b:Tag>
    <b:SourceType>JournalArticle</b:SourceType>
    <b:Guid>{AFAF687A-EE5A-4B14-B632-0A6BC23AB286}</b:Guid>
    <b:LCID>en-MY</b:LCID>
    <b:Author>
      <b:Author>
        <b:Corporate>Khuzani G.H.N, Asoodar M.A, Rahnama M, Sharifnasab H</b:Corporate>
      </b:Author>
    </b:Author>
    <b:Title>Evaluation of Engine Parts Wear Using Nano Lubrication Oil in Agricultural Tractors Nano lubrication</b:Title>
    <b:JournalName>Global Journal of Science Frontier Research Agriculture and Veterinary Sciences</b:JournalName>
    <b:Year>2012</b:Year>
    <b:Pages>1-6</b:Pages>
    <b:Volume>12</b:Volume>
    <b:Issue>8</b:Issue>
    <b:RefOrder>2</b:RefOrder>
  </b:Source>
  <b:Source>
    <b:Tag>Ven95</b:Tag>
    <b:SourceType>JournalArticle</b:SourceType>
    <b:Guid>{01B0EE7A-3948-4011-8F29-1AE3AFED6012}</b:Guid>
    <b:Title>THE SLIDING WEAR BEHAVIOUR OF Al-SIC PARTICULATE COMPOSITES-I. MACROBEHAVIOUR </b:Title>
    <b:JournalName>Acta Materialia</b:JournalName>
    <b:Year>1995</b:Year>
    <b:Pages>451-460</b:Pages>
    <b:Volume>44</b:Volume>
    <b:Issue>2</b:Issue>
    <b:BookTitle>Acta Materialia</b:BookTitle>
    <b:Author>
      <b:Author>
        <b:Corporate>Venkataranam R, Sundararajan G</b:Corporate>
      </b:Author>
    </b:Author>
    <b:LCID>en-MY</b:LCID>
    <b:RefOrder>3</b:RefOrder>
  </b:Source>
  <b:Source>
    <b:Tag>Riz09</b:Tag>
    <b:SourceType>BookSection</b:SourceType>
    <b:Guid>{3A2FFD96-99BC-4026-A509-C9DDA0158B66}</b:Guid>
    <b:Title>Lubricant Additives</b:Title>
    <b:Year>2009</b:Year>
    <b:Pages>100-112</b:Pages>
    <b:LCID>en-MY</b:LCID>
    <b:Author>
      <b:Author>
        <b:NameList>
          <b:Person>
            <b:Last>Rizvi</b:Last>
            <b:First>S.Q.A</b:First>
          </b:Person>
        </b:NameList>
      </b:Author>
    </b:Author>
    <b:BookTitle>A Comprehensive Review of Lubricant Chemistry, Technology, Selection, and Design</b:BookTitle>
    <b:City>West Conshohocken</b:City>
    <b:Publisher>ASTM International</b:Publisher>
    <b:RefOrder>4</b:RefOrder>
  </b:Source>
  <b:Source>
    <b:Tag>BAB07</b:Tag>
    <b:SourceType>Report</b:SourceType>
    <b:Guid>{E7EBD412-661E-414D-A6C9-6CD0DE7C1992}</b:Guid>
    <b:Title>Engine Lubrication System</b:Title>
    <b:BookTitle>Engine Lubrication Oil Aeration</b:BookTitle>
    <b:Year>2007</b:Year>
    <b:Pages>21-22</b:Pages>
    <b:City>Rochester</b:City>
    <b:Publisher>Massachusetts Institute og Technology</b:Publisher>
    <b:Author>
      <b:Author>
        <b:NameList>
          <b:Person>
            <b:Last>B.A</b:Last>
            <b:First>Baran</b:First>
          </b:Person>
        </b:NameList>
      </b:Author>
    </b:Author>
    <b:RefOrder>5</b:RefOrder>
  </b:Source>
  <b:Source>
    <b:Tag>Ahm11</b:Tag>
    <b:SourceType>BookSection</b:SourceType>
    <b:Guid>{FDD286F6-4961-4B8E-9437-1379D68A5B06}</b:Guid>
    <b:Author>
      <b:Author>
        <b:Corporate>Ahmed N.S, Nassar A.M</b:Corporate>
      </b:Author>
    </b:Author>
    <b:Title>Additives</b:Title>
    <b:BookTitle>Lubricating Oil Additives</b:BookTitle>
    <b:Year>2009</b:Year>
    <b:Pages>250-268</b:Pages>
    <b:City>rijeka</b:City>
    <b:Publisher>Intech</b:Publisher>
    <b:RefOrder>7</b:RefOrder>
  </b:Source>
  <b:Source>
    <b:Tag>Mas08</b:Tag>
    <b:SourceType>JournalArticle</b:SourceType>
    <b:Guid>{C8250983-FD36-4733-AD09-F53CCD2EA575}</b:Guid>
    <b:Title>Prevention of oxidative degradation of ZnDTP by microcapsulation and verification of its antiwear performance</b:Title>
    <b:Year>2008</b:Year>
    <b:Pages>1097-1102</b:Pages>
    <b:Author>
      <b:Author>
        <b:Corporate>Masuko M, Sato H, Suzuki A, Kurosawa O</b:Corporate>
      </b:Author>
    </b:Author>
    <b:JournalName>Tribology International</b:JournalName>
    <b:Volume>41</b:Volume>
    <b:Issue>11</b:Issue>
    <b:RefOrder>8</b:RefOrder>
  </b:Source>
  <b:Source>
    <b:Tag>Chk12</b:Tag>
    <b:SourceType>JournalArticle</b:SourceType>
    <b:Guid>{8362D334-C344-4E0C-A682-23FCD51819E5}</b:Guid>
    <b:Author>
      <b:Author>
        <b:NameList>
          <b:Person>
            <b:Last>Chkhartishvili</b:Last>
          </b:Person>
        </b:NameList>
      </b:Author>
    </b:Author>
    <b:Title>Correlation Between Surface Specific Area And Particle Average Size: Hexagonal Boron Nitride Nano-Powder</b:Title>
    <b:JournalName>Nano Studies</b:JournalName>
    <b:Year>2012</b:Year>
    <b:Pages>65-76</b:Pages>
    <b:Volume>6</b:Volume>
    <b:RefOrder>12</b:RefOrder>
  </b:Source>
  <b:Source>
    <b:Tag>LiW10</b:Tag>
    <b:SourceType>JournalArticle</b:SourceType>
    <b:Guid>{1C3E94C3-1901-4383-ABAF-EDB7ACDF240A}</b:Guid>
    <b:Author>
      <b:Author>
        <b:Corporate>Li W, Zheng S, Cao B, Ma s</b:Corporate>
      </b:Author>
    </b:Author>
    <b:Title>Friction and wear properties of ZrO2/SiO2 composite nanoparticle</b:Title>
    <b:JournalName>J Nanopart res</b:JournalName>
    <b:Year>2010</b:Year>
    <b:Pages>2129-2137</b:Pages>
    <b:Volume>13</b:Volume>
    <b:RefOrder>13</b:RefOrder>
  </b:Source>
  <b:Source>
    <b:Tag>Laa16</b:Tag>
    <b:SourceType>JournalArticle</b:SourceType>
    <b:Guid>{D3E83191-1D63-4793-A87B-B0AF63F34AD1}</b:Guid>
    <b:Author>
      <b:Author>
        <b:Corporate>Laad M, Jatti V.K.S</b:Corporate>
      </b:Author>
    </b:Author>
    <b:Title>Titanium Oxide Nanoparticle As Additives In Engine Oil</b:Title>
    <b:JournalName>Engineering Science</b:JournalName>
    <b:Year>2016</b:Year>
    <b:Pages>1-7</b:Pages>
    <b:RefOrder>14</b:RefOrder>
  </b:Source>
  <b:Source>
    <b:Tag>Asr13</b:Tag>
    <b:SourceType>JournalArticle</b:SourceType>
    <b:Guid>{B7660D42-2107-4242-B2E3-AD7DFCA9A5A9}</b:Guid>
    <b:Author>
      <b:Author>
        <b:Corporate>Asrul M, Zulkifli N.W.M, Masjuki H.H, Kalam M.A</b:Corporate>
      </b:Author>
    </b:Author>
    <b:Title>Tribological properties and lubricant mechanism of  Nanoparticle in Engine Oil </b:Title>
    <b:JournalName>Procedia Engineering</b:JournalName>
    <b:Year>2013</b:Year>
    <b:Pages>320-325</b:Pages>
    <b:Volume>68</b:Volume>
    <b:RefOrder>15</b:RefOrder>
  </b:Source>
  <b:Source>
    <b:Tag>Hwa11</b:Tag>
    <b:SourceType>JournalArticle</b:SourceType>
    <b:Guid>{BEF60BE6-53C6-40FD-95CA-2C0F3BD3278E}</b:Guid>
    <b:Author>
      <b:Author>
        <b:Corporate>Hwang Y, Lee C, Choi Y, Cheong S, Kim D, Lee K, Lee J, Kim S.H</b:Corporate>
      </b:Author>
    </b:Author>
    <b:Title>Effect of the size and morphology of particles dispersed in nano-oil on friction  performance between rotating discs</b:Title>
    <b:JournalName>Mechanical Science and Technology </b:JournalName>
    <b:Year>2011</b:Year>
    <b:Pages>2853-2857</b:Pages>
    <b:Volume>25</b:Volume>
    <b:Issue>11</b:Issue>
    <b:RefOrder>17</b:RefOrder>
  </b:Source>
  <b:Source>
    <b:Tag>Lon07</b:Tag>
    <b:SourceType>JournalArticle</b:SourceType>
    <b:Guid>{B4365831-F249-468C-BD4A-651E1796DAB2}</b:Guid>
    <b:LCID>en-MY</b:LCID>
    <b:Author>
      <b:Author>
        <b:Corporate>Long Y.H, Yi X, Jing S.P, Shi X.B, Li Y.X, Qian L</b:Corporate>
      </b:Author>
    </b:Author>
    <b:Title>Tribological properties and lubricating mechanisms of Cu nanoparticles in lubricant</b:Title>
    <b:JournalName>Science Press</b:JournalName>
    <b:Year>2007</b:Year>
    <b:Pages>636-641</b:Pages>
    <b:Volume>18</b:Volume>
    <b:RefOrder>16</b:RefOrder>
  </b:Source>
  <b:Source>
    <b:Tag>Bar01</b:Tag>
    <b:SourceType>JournalArticle</b:SourceType>
    <b:Guid>{5CBB8412-6B84-4A08-91E6-EB9AD0A22F65}</b:Guid>
    <b:Author>
      <b:Author>
        <b:Corporate>Barnes A.M, Bartle K.D, Thibon V.R.A</b:Corporate>
      </b:Author>
    </b:Author>
    <b:Title>A review of zinc dialkyldithiophosphates (ZDDPS): characterisation and role in the lubricating oil</b:Title>
    <b:JournalName>Tribology International</b:JournalName>
    <b:Year>2001</b:Year>
    <b:Pages>385-395</b:Pages>
    <b:Volume>34</b:Volume>
    <b:Issue>6</b:Issue>
    <b:RefOrder>9</b:RefOrder>
  </b:Source>
  <b:Source>
    <b:Tag>SoH93</b:Tag>
    <b:SourceType>JournalArticle</b:SourceType>
    <b:Guid>{1DFF6978-6CE8-462C-AB76-DEA778D901B9}</b:Guid>
    <b:Author>
      <b:Author>
        <b:Corporate>So H, Lin Y.C</b:Corporate>
      </b:Author>
    </b:Author>
    <b:Title>Antiwear mechanism of zinc dialkyl dithiophosphates added to a paraffinic oil in the boundary lubrication condition</b:Title>
    <b:JournalName>Wear</b:JournalName>
    <b:Year>1993</b:Year>
    <b:Pages>17-26</b:Pages>
    <b:Volume>166</b:Volume>
    <b:Issue>1</b:Issue>
    <b:RefOrder>10</b:RefOrder>
  </b:Source>
  <b:Source>
    <b:Tag>Lin04</b:Tag>
    <b:SourceType>JournalArticle</b:SourceType>
    <b:Guid>{E7F00BEC-9D4A-4C09-A1CF-9AAA50D96152}</b:Guid>
    <b:Author>
      <b:Author>
        <b:Corporate>Lin Y.C, So H</b:Corporate>
      </b:Author>
    </b:Author>
    <b:Title>Limitations on use of ZDDP as an antiwear additive in boundary lubrication</b:Title>
    <b:JournalName>Tribology International</b:JournalName>
    <b:Year>2004</b:Year>
    <b:Pages>25-33</b:Pages>
    <b:Volume>37</b:Volume>
    <b:Issue>1</b:Issue>
    <b:RefOrder>11</b:RefOrder>
  </b:Source>
  <b:Source>
    <b:Tag>Rap97</b:Tag>
    <b:SourceType>JournalArticle</b:SourceType>
    <b:Guid>{4C54F172-90D8-49DB-95DF-A461A2411FA8}</b:Guid>
    <b:Author>
      <b:Author>
        <b:Corporate>Rapoport L, Bilik Y, Feldman Y, Homyonfer M, Cohen H.R, Tenne R</b:Corporate>
      </b:Author>
    </b:Author>
    <b:Title>Hollow nanoparticles of WS2 as potential solid-state lubricants</b:Title>
    <b:JournalName>ResearchGate</b:JournalName>
    <b:Year>1997</b:Year>
    <b:Pages>791-793</b:Pages>
    <b:Volume>387</b:Volume>
    <b:RefOrder>18</b:RefOrder>
  </b:Source>
  <b:Source>
    <b:Tag>Rap99</b:Tag>
    <b:SourceType>JournalArticle</b:SourceType>
    <b:Guid>{34746358-9571-4052-8537-E38091D451BC}</b:Guid>
    <b:Author>
      <b:Author>
        <b:Corporate>Rapopot L, Feldman Y, Homyonfer M, Cohen H, Sloan J, Hutchison J.L, Tenne R</b:Corporate>
      </b:Author>
    </b:Author>
    <b:Title>Inorganic fullerene-like material as additives to lubricants: structure–function relationship</b:Title>
    <b:JournalName>Wear</b:JournalName>
    <b:Year>1999</b:Year>
    <b:Pages>975-982</b:Pages>
    <b:Volume>225-229</b:Volume>
    <b:RefOrder>19</b:RefOrder>
  </b:Source>
  <b:Source>
    <b:Tag>Sun991</b:Tag>
    <b:SourceType>JournalArticle</b:SourceType>
    <b:Guid>{8E4524F3-47E0-4FDD-A359-B02C2B01A16C}</b:Guid>
    <b:Author>
      <b:Author>
        <b:Corporate>Sunqing Q, Junxiu D, Guoxu C</b:Corporate>
      </b:Author>
    </b:Author>
    <b:Title>Tribological properties of CeF3 nanoparticles as additives in lubricating oils</b:Title>
    <b:JournalName>Wear</b:JournalName>
    <b:Year>1999</b:Year>
    <b:Pages>35-38</b:Pages>
    <b:Volume>230</b:Volume>
    <b:Issue>1</b:Issue>
    <b:RefOrder>20</b:RefOrder>
  </b:Source>
  <b:Source>
    <b:Tag>YuW11</b:Tag>
    <b:SourceType>JournalArticle</b:SourceType>
    <b:Guid>{EB13502E-7AD2-4A71-8226-229F9F464432}</b:Guid>
    <b:Title>A Review on Nanofluids: Preparation, Stability Mechanisms, and Applications</b:Title>
    <b:Year>2011</b:Year>
    <b:Pages>1-17</b:Pages>
    <b:Author>
      <b:Author>
        <b:Corporate>Yu W, Xie H</b:Corporate>
      </b:Author>
    </b:Author>
    <b:JournalName>Journal of Nanomaterials</b:JournalName>
    <b:Volume>2012</b:Volume>
    <b:RefOrder>22</b:RefOrder>
  </b:Source>
  <b:Source>
    <b:Tag>Gil92</b:Tag>
    <b:SourceType>BookSection</b:SourceType>
    <b:Guid>{D3AB9AE2-6E8F-4905-A094-9907FB724574}</b:Guid>
    <b:Title>Acceleration Performance</b:Title>
    <b:Year>1992</b:Year>
    <b:Pages>35-112</b:Pages>
    <b:Author>
      <b:Author>
        <b:NameList>
          <b:Person>
            <b:Last>T.D</b:Last>
            <b:First>Gillespie</b:First>
          </b:Person>
        </b:NameList>
      </b:Author>
    </b:Author>
    <b:BookTitle>Fundamentals Of Vehicle Dynamics</b:BookTitle>
    <b:City>Warrendale</b:City>
    <b:Publisher>Society of Automotive Engineers</b:Publisher>
    <b:LCID>en-MY</b:LCID>
    <b:RefOrder>21</b:RefOrder>
  </b:Source>
  <b:Source>
    <b:Tag>Men13</b:Tag>
    <b:SourceType>BookSection</b:SourceType>
    <b:Guid>{65BE8816-7B30-46B5-8239-07823812C72F}</b:Guid>
    <b:Author>
      <b:Author>
        <b:Corporate>Menezes P, Nosonovsky M, Ingole S.P, Kailas S.V, Lovell M.R</b:Corporate>
      </b:Author>
    </b:Author>
    <b:Title>Tribology of Solid lubricant</b:Title>
    <b:BookTitle>Tribology for Scientists and Engineers: From Basics to Advanced Concepts</b:BookTitle>
    <b:Year>2013</b:Year>
    <b:Pages>469-476</b:Pages>
    <b:City>Berlin</b:City>
    <b:Publisher>Springer Science &amp; Business Media</b:Publisher>
    <b:RefOrder>23</b:RefOrder>
  </b:Source>
  <b:Source>
    <b:Tag>Rud09</b:Tag>
    <b:SourceType>BookSection</b:SourceType>
    <b:Guid>{923151D4-9B17-4D90-B78C-23740D009667}</b:Guid>
    <b:Title>Antiwear Additives and Extreme-Pressure Additives</b:Title>
    <b:Year>2009</b:Year>
    <b:Publisher>CRC Press</b:Publisher>
    <b:City>London</b:City>
    <b:LCID>en-MY</b:LCID>
    <b:Author>
      <b:Author>
        <b:NameList>
          <b:Person>
            <b:Last>L.R</b:Last>
            <b:First>Rudnick</b:First>
          </b:Person>
        </b:NameList>
      </b:Author>
    </b:Author>
    <b:BookTitle>Lubricant Additives</b:BookTitle>
    <b:Pages>211-211</b:Pages>
    <b:RefOrder>6</b:RefOrder>
  </b:Source>
  <b:Source>
    <b:Tag>Alv14</b:Tag>
    <b:SourceType>JournalArticle</b:SourceType>
    <b:Guid>{D9FF49E2-110A-4109-8EE4-FBF7E4C839B4}</b:Guid>
    <b:Title>Entrepreneurial opportunities and poverty alleviation</b:Title>
    <b:Year>2014</b:Year>
    <b:Pages>159-184</b:Pages>
    <b:Author>
      <b:Author>
        <b:NameList>
          <b:Person>
            <b:Last>Alvarez</b:Last>
            <b:First>Sharon</b:First>
            <b:Middle>A.</b:Middle>
          </b:Person>
          <b:Person>
            <b:Last>Barney</b:Last>
            <b:First>Jay</b:First>
            <b:Middle>B.</b:Middle>
          </b:Person>
        </b:NameList>
      </b:Author>
    </b:Author>
    <b:JournalName>Entrepreneurship Theory and Practice</b:JournalName>
    <b:Volume>38</b:Volume>
    <b:Issue>1</b:Issue>
    <b:DOI>10.1111/etap.12078</b:DOI>
    <b:RefOrder>1</b:RefOrder>
  </b:Source>
  <b:Source>
    <b:Tag>Ani121</b:Tag>
    <b:SourceType>JournalArticle</b:SourceType>
    <b:Guid>{67E5CC42-020C-40BA-A478-94F5FB81FF9A}</b:Guid>
    <b:Author>
      <b:Author>
        <b:NameList>
          <b:Person>
            <b:Last>Anis</b:Last>
            <b:First>Omri</b:First>
          </b:Person>
          <b:Person>
            <b:Last>Mohamed</b:Last>
            <b:First>Frikha</b:First>
          </b:Person>
        </b:NameList>
      </b:Author>
    </b:Author>
    <b:Title>How entrepreneurs identify opportunities and access to external financing in Tunisian’s micro-enterprises?</b:Title>
    <b:JournalName>African Journal of Business Management</b:JournalName>
    <b:Year>2012</b:Year>
    <b:Pages>4635-4647</b:Pages>
    <b:Volume>6</b:Volume>
    <b:Issue>12</b:Issue>
    <b:DOI>10.5897/AJBM11.1849</b:DOI>
    <b:RefOrder>2</b:RefOrder>
  </b:Source>
  <b:Source>
    <b:Tag>Asl13</b:Tag>
    <b:SourceType>Report</b:SourceType>
    <b:Guid>{3104C0F6-1621-4E80-BA77-2919CC92E02B}</b:Guid>
    <b:Author>
      <b:Author>
        <b:NameList>
          <b:Person>
            <b:Last>Aslam</b:Last>
            <b:First>Amal</b:First>
          </b:Person>
        </b:NameList>
      </b:Author>
    </b:Author>
    <b:Title>Moving Towards Micro and Small Enterprise Lending Opportunities and Challenges</b:Title>
    <b:Year>2013</b:Year>
    <b:Publisher>Pakistan Microfinance Network</b:Publisher>
    <b:City>Islamabad</b:City>
    <b:Institution>Pakistan Microfinance Network </b:Institution>
    <b:RefOrder>3</b:RefOrder>
  </b:Source>
  <b:Source>
    <b:Tag>Isi11</b:Tag>
    <b:SourceType>Misc</b:SourceType>
    <b:Guid>{28444B60-13FF-40AB-87E7-A56E4534B419}</b:Guid>
    <b:Title>Women Entrepreneurs' Performance: Microfinance Factors with Mediating Effect of Opportunity and Moderating Effect of Attitude</b:Title>
    <b:Year>2011</b:Year>
    <b:City>Sintok</b:City>
    <b:Publisher>University Utara Malaysia</b:Publisher>
    <b:StateProvince>Kedah Darul Aman</b:StateProvince>
    <b:CountryRegion>Malaysia</b:CountryRegion>
    <b:PublicationTitle>Doctoral Thesis</b:PublicationTitle>
    <b:Author>
      <b:Author>
        <b:NameList>
          <b:Person>
            <b:Last>Ekpe</b:Last>
            <b:First>Isidore</b:First>
          </b:Person>
        </b:NameList>
      </b:Author>
    </b:Author>
    <b:RefOrder>4</b:RefOrder>
  </b:Source>
  <b:Source>
    <b:Tag>Rah06</b:Tag>
    <b:SourceType>JournalArticle</b:SourceType>
    <b:Guid>{9C48F5B5-337F-4CFF-A240-9AFEF8A43B43}</b:Guid>
    <b:Author>
      <b:Author>
        <b:NameList>
          <b:Person>
            <b:Last>Thio</b:Last>
            <b:First>Rahmat</b:First>
          </b:Person>
          <b:Person>
            <b:Last>Megananda</b:Last>
          </b:Person>
          <b:Person>
            <b:Last>Maulana</b:Last>
            <b:First>Achmad</b:First>
          </b:Person>
        </b:NameList>
      </b:Author>
    </b:Author>
    <b:Title>The impact of microfinance on micro and small enterprise's performance and the improvement of their business opportunity</b:Title>
    <b:Year>2006</b:Year>
    <b:RefOrder>5</b:RefOrder>
  </b:Source>
  <b:Source>
    <b:Tag>Ade11</b:Tag>
    <b:SourceType>JournalArticle</b:SourceType>
    <b:Guid>{A47AEF19-C17F-4973-AE52-6D6B6B8ECD7D}</b:Guid>
    <b:Author>
      <b:Author>
        <b:NameList>
          <b:Person>
            <b:Last>Adekunle</b:Last>
            <b:First>Bamidele</b:First>
          </b:Person>
        </b:NameList>
      </b:Author>
    </b:Author>
    <b:Title>Determinants of micro enterprise performance in Nigeria</b:Title>
    <b:JournalName>International Small Business Journal</b:JournalName>
    <b:Year>2011</b:Year>
    <b:Pages>360-373</b:Pages>
    <b:Volume>29</b:Volume>
    <b:Issue>4</b:Issue>
    <b:DOI>10.1177/0266242610369751</b:DOI>
    <b:RefOrder>6</b:RefOrder>
  </b:Source>
  <b:Source>
    <b:Tag>Mad13</b:Tag>
    <b:SourceType>JournalArticle</b:SourceType>
    <b:Guid>{2DFEB4DB-C6D2-4140-8154-3FED19402ADB}</b:Guid>
    <b:Author>
      <b:Author>
        <b:NameList>
          <b:Person>
            <b:Last>Aftab</b:Last>
            <b:First>Madiha</b:First>
          </b:Person>
          <b:Person>
            <b:Last>Naveed</b:Last>
            <b:First>Tanveer</b:First>
            <b:Middle>Ahmed</b:Middle>
          </b:Person>
        </b:NameList>
      </b:Author>
    </b:Author>
    <b:Title>Role of microfinance institutions in entrepreneurship development in district Gujrat, Pakistan</b:Title>
    <b:JournalName>Journal of Global and Scientific Issues</b:JournalName>
    <b:Year>2013</b:Year>
    <b:Pages>53-69</b:Pages>
    <b:Volume>1</b:Volume>
    <b:Issue>1</b:Issue>
    <b:RefOrder>7</b:RefOrder>
  </b:Source>
  <b:Source>
    <b:Tag>Agi13</b:Tag>
    <b:SourceType>JournalArticle</b:SourceType>
    <b:Guid>{04466118-FD67-4837-BCB8-C6534FE99A6A}</b:Guid>
    <b:Author>
      <b:Author>
        <b:NameList>
          <b:Person>
            <b:Last>Agier</b:Last>
            <b:First>Isabelle</b:First>
          </b:Person>
          <b:Person>
            <b:Last>Szafarz</b:Last>
            <b:First>Ariane</b:First>
          </b:Person>
        </b:NameList>
      </b:Author>
    </b:Author>
    <b:Title>Subjectivity in credit allocation to micro-entrepreneurs: Evidence from Brazil</b:Title>
    <b:JournalName>Small Business Economics</b:JournalName>
    <b:Year>2013</b:Year>
    <b:Pages>263-275</b:Pages>
    <b:Volume>41</b:Volume>
    <b:Issue>1</b:Issue>
    <b:DOI>10.1007/s11187-012-9429-9</b:DOI>
    <b:RefOrder>8</b:RefOrder>
  </b:Source>
  <b:Source>
    <b:Tag>Bri13</b:Tag>
    <b:SourceType>JournalArticle</b:SourceType>
    <b:Guid>{4C0BF9E7-0BE1-4B70-B5F6-732929CFA652}</b:Guid>
    <b:Author>
      <b:Author>
        <b:NameList>
          <b:Person>
            <b:Last>Augsburg</b:Last>
            <b:First>Britta</b:First>
          </b:Person>
          <b:Person>
            <b:Last>Haas</b:Last>
            <b:First>Ralph</b:First>
            <b:Middle>De</b:Middle>
          </b:Person>
          <b:Person>
            <b:Last>Harmgart</b:Last>
            <b:First>Heike</b:First>
          </b:Person>
          <b:Person>
            <b:Last>Meghir</b:Last>
            <b:First>Costas</b:First>
          </b:Person>
        </b:NameList>
      </b:Author>
    </b:Author>
    <b:Title>Microfinance and poverty alleviation </b:Title>
    <b:Year>2013</b:Year>
    <b:RefOrder>9</b:RefOrder>
  </b:Source>
  <b:Source>
    <b:Tag>Azi131</b:Tag>
    <b:SourceType>Report</b:SourceType>
    <b:Guid>{85A310B6-C2A1-479E-B7EB-3ECFF0C277A5}</b:Guid>
    <b:Title>Supporting access to finance for micro small and medium enterprises with partial credit guarantees</b:Title>
    <b:Year>2013</b:Year>
    <b:Author>
      <b:Author>
        <b:NameList>
          <b:Person>
            <b:Last>Aziz</b:Last>
            <b:First>Teymour</b:First>
            <b:Middle>Abdel.</b:Middle>
          </b:Person>
        </b:NameList>
      </b:Author>
    </b:Author>
    <b:Publisher>The World Bank</b:Publisher>
    <b:RefOrder>10</b:RefOrder>
  </b:Source>
  <b:Source>
    <b:Tag>Bab12</b:Tag>
    <b:SourceType>JournalArticle</b:SourceType>
    <b:Guid>{72B2DDB1-8901-4548-991E-E4B48F52EB02}</b:Guid>
    <b:Author>
      <b:Author>
        <b:NameList>
          <b:Person>
            <b:Last>Babajide</b:Last>
            <b:First>Abiola</b:First>
          </b:Person>
        </b:NameList>
      </b:Author>
    </b:Author>
    <b:Title>Effects of microfinance on micro and small enterprises (MSEs) growth in Nigeria</b:Title>
    <b:JournalName>Asian Economic and Financial Review</b:JournalName>
    <b:Year>2012</b:Year>
    <b:Pages>463-477</b:Pages>
    <b:Volume>2</b:Volume>
    <b:Issue>3</b:Issue>
    <b:RefOrder>11</b:RefOrder>
  </b:Source>
  <b:Source>
    <b:Tag>Ima121</b:Tag>
    <b:SourceType>JournalArticle</b:SourceType>
    <b:Guid>{CC9816B1-B415-4309-B891-F127B46E2CB3}</b:Guid>
    <b:Author>
      <b:Author>
        <b:NameList>
          <b:Person>
            <b:Last>Imai</b:Last>
            <b:First>Katsushi</b:First>
            <b:Middle>S.</b:Middle>
          </b:Person>
        </b:NameList>
      </b:Author>
    </b:Author>
    <b:Title>Microfinance and poverty—A macro perspective</b:Title>
    <b:JournalName>World Development</b:JournalName>
    <b:Year>2012</b:Year>
    <b:Pages>1675–1689</b:Pages>
    <b:Volume>40</b:Volume>
    <b:Issue>8</b:Issue>
    <b:RefOrder>12</b:RefOrder>
  </b:Source>
  <b:Source>
    <b:Tag>Inm10</b:Tag>
    <b:SourceType>JournalArticle</b:SourceType>
    <b:Guid>{74443351-8E1A-4128-9973-340E9389F76C}</b:Guid>
    <b:Author>
      <b:Author>
        <b:NameList>
          <b:Person>
            <b:Last>Inmyxai</b:Last>
            <b:First>Sengaloun</b:First>
          </b:Person>
          <b:Person>
            <b:Last>Takahashi</b:Last>
            <b:First>Yoshi</b:First>
          </b:Person>
        </b:NameList>
      </b:Author>
    </b:Author>
    <b:Title>The effect of firm resources on business performance of male-and female-headed firms in the case of Lao micro-, small-, and medium-sized enterprises (MSMEs)</b:Title>
    <b:JournalName>International Journal of Business</b:JournalName>
    <b:Year>2010</b:Year>
    <b:Pages>63-90</b:Pages>
    <b:Volume>5</b:Volume>
    <b:Issue>1</b:Issue>
    <b:RefOrder>13</b:RefOrder>
  </b:Source>
  <b:Source>
    <b:Tag>Per13</b:Tag>
    <b:SourceType>JournalArticle</b:SourceType>
    <b:Guid>{1F58A535-DD04-4507-B3A2-E5206A255209}</b:Guid>
    <b:Author>
      <b:Author>
        <b:NameList>
          <b:Person>
            <b:Last>Janjua</b:Last>
            <b:First>Pervez</b:First>
            <b:Middle>Zamurrad</b:Middle>
          </b:Person>
          <b:Person>
            <b:Last>Muhammad</b:Last>
            <b:First>Malik</b:First>
          </b:Person>
          <b:Person>
            <b:Last>Ullah</b:Last>
            <b:First>Kifayat</b:First>
          </b:Person>
        </b:NameList>
      </b:Author>
    </b:Author>
    <b:Title>Impact of village group financial services of living standard of house hold in gilgit: A casestudy of the First Microfinance Bank Gilgit</b:Title>
    <b:JournalName>Pakistan Business Review</b:JournalName>
    <b:Year>2013</b:Year>
    <b:Pages>27-49</b:Pages>
    <b:RefOrder>14</b:RefOrder>
  </b:Source>
  <b:Source>
    <b:Tag>Ath11</b:Tag>
    <b:SourceType>Report</b:SourceType>
    <b:Guid>{19054FBB-AC0E-427B-B9AE-92F87EFCFD92}</b:Guid>
    <b:Title>Sociao Economic Impact of Microfinance: A Case Study of Punjab Pakistan</b:Title>
    <b:Year>2011</b:Year>
    <b:Author>
      <b:Author>
        <b:NameList>
          <b:Person>
            <b:Last>Khan</b:Last>
            <b:First>Ather</b:First>
            <b:Middle>Azim</b:Middle>
          </b:Person>
          <b:Person>
            <b:Last>Haider</b:Last>
            <b:First>Syed</b:First>
            <b:Middle>Hussain</b:Middle>
          </b:Person>
          <b:Person>
            <b:Last>Asad</b:Last>
            <b:First>Muzaffar</b:First>
          </b:Person>
        </b:NameList>
      </b:Author>
    </b:Author>
    <b:Publisher>University of Central Punjab</b:Publisher>
    <b:City>Lahore</b:City>
    <b:RefOrder>15</b:RefOrder>
  </b:Source>
  <b:Source>
    <b:Tag>Mah14</b:Tag>
    <b:SourceType>JournalArticle</b:SourceType>
    <b:Guid>{89721B9A-D826-4B27-B465-18393314D74A}</b:Guid>
    <b:Author>
      <b:Author>
        <b:NameList>
          <b:Person>
            <b:Last>Mahmood</b:Last>
            <b:First>Samia</b:First>
          </b:Person>
          <b:Person>
            <b:Last>Hussain</b:Last>
            <b:First>Javed</b:First>
          </b:Person>
          <b:Person>
            <b:Last>Matlay</b:Last>
            <b:First>Harry</b:First>
            <b:Middle>Z.</b:Middle>
          </b:Person>
        </b:NameList>
      </b:Author>
    </b:Author>
    <b:Title>Optimal microfinance loan size and poverty reduction amongst female entrepreneurs in Pakistan</b:Title>
    <b:JournalName>Journal of Small Business and Enterprise Development</b:JournalName>
    <b:Year>2014</b:Year>
    <b:Pages>231-249</b:Pages>
    <b:Volume>21</b:Volume>
    <b:Issue>2</b:Issue>
    <b:DOI>org/10.1108/JSBED-03-2014-0043</b:DOI>
    <b:RefOrder>16</b:RefOrder>
  </b:Source>
  <b:Source>
    <b:Tag>Mal08</b:Tag>
    <b:SourceType>JournalArticle</b:SourceType>
    <b:Guid>{272340DC-79F0-45AC-9A46-38811AF980D8}</b:Guid>
    <b:Author>
      <b:Author>
        <b:NameList>
          <b:Person>
            <b:Last>Maldonado</b:Last>
            <b:First>Jorge</b:First>
            <b:Middle>H.</b:Middle>
          </b:Person>
          <b:Person>
            <b:Last>González-Vega</b:Last>
            <b:First>Claudio</b:First>
          </b:Person>
        </b:NameList>
      </b:Author>
    </b:Author>
    <b:Title>Impact of microfinance on schooling: Evidence from poor rural households in Bolivia</b:Title>
    <b:JournalName>World Development</b:JournalName>
    <b:Year>2008</b:Year>
    <b:Pages>2440–2455</b:Pages>
    <b:Volume>36</b:Volume>
    <b:Issue>11</b:Issue>
    <b:DOI>10.1016/j.worlddev.2008.04.004</b:DOI>
    <b:RefOrder>17</b:RefOrder>
  </b:Source>
  <b:Source>
    <b:Tag>Sim111</b:Tag>
    <b:SourceType>JournalArticle</b:SourceType>
    <b:Guid>{2B7FD6E7-774E-4BE4-A68F-ADCF339F8F67}</b:Guid>
    <b:Author>
      <b:Author>
        <b:NameList>
          <b:Person>
            <b:Last>Simeyo</b:Last>
            <b:First>Otieno</b:First>
          </b:Person>
          <b:Person>
            <b:Last>Martin</b:Last>
            <b:First>Lumumba</b:First>
          </b:Person>
          <b:Person>
            <b:Last>Nyamao</b:Last>
            <b:First>Nyabwanga</b:First>
            <b:Middle>R.</b:Middle>
          </b:Person>
          <b:Person>
            <b:Last>Patrick</b:Last>
            <b:First>Ojera</b:First>
          </b:Person>
          <b:Person>
            <b:Last>Odondo</b:Last>
            <b:First>Alphonce</b:First>
            <b:Middle>J.</b:Middle>
          </b:Person>
        </b:NameList>
      </b:Author>
    </b:Author>
    <b:Title>Effect of provision of micro-finance on the performance of micro-enterprises: A study of youth micro-enterprises under Kenya Rural Enterprise Program (K-REP), Kisii County, Kenya</b:Title>
    <b:JournalName>African Journal of Business Management </b:JournalName>
    <b:Year>2011</b:Year>
    <b:Pages>8290-8300</b:Pages>
    <b:Volume>5</b:Volume>
    <b:Issue>20</b:Issue>
    <b:DOI>10.5897/AJBM11.1419 </b:DOI>
    <b:RefOrder>18</b:RefOrder>
  </b:Source>
  <b:Source>
    <b:Tag>Tar14</b:Tag>
    <b:SourceType>JournalArticle</b:SourceType>
    <b:Guid>{74B27A9B-FDD6-4453-8436-080ED50B2348}</b:Guid>
    <b:Title>Impact of microfinnce scheme of Punjab rural support prohram (PRSP) on socio economic conditions of rural people in tehsil D.G.Khan</b:Title>
    <b:Year>2014</b:Year>
    <b:Pages>25-29</b:Pages>
    <b:Author>
      <b:Author>
        <b:NameList>
          <b:Person>
            <b:Last>Tarar</b:Last>
            <b:First>Muhammad</b:First>
            <b:Middle>Ali</b:Middle>
          </b:Person>
          <b:Person>
            <b:Last>Shabkhaiz</b:Last>
            <b:First>Muhammad</b:First>
            <b:Middle>Shible</b:Middle>
          </b:Person>
          <b:Person>
            <b:Last>Akhtar</b:Last>
            <b:First>Saira</b:First>
          </b:Person>
          <b:Person>
            <b:Last>Hussain</b:Last>
            <b:First>Nisar</b:First>
          </b:Person>
          <b:Person>
            <b:Last>Nawaz</b:Last>
            <b:First>Yasir</b:First>
          </b:Person>
        </b:NameList>
      </b:Author>
    </b:Author>
    <b:JournalName>Mediterranean Journal of Social Scinces</b:JournalName>
    <b:Volume>5</b:Volume>
    <b:Issue>3</b:Issue>
    <b:DOI>10.5901/mjss. 2014.v5n3p25 </b:DOI>
    <b:RefOrder>19</b:RefOrder>
  </b:Source>
  <b:Source>
    <b:Tag>Asa162</b:Tag>
    <b:SourceType>JournalArticle</b:SourceType>
    <b:Guid>{F42EE0D7-46D8-421F-8E48-CDAC0AC53E42}</b:Guid>
    <b:Author>
      <b:Author>
        <b:NameList>
          <b:Person>
            <b:Last>Asad</b:Last>
            <b:First>Muzaffar</b:First>
          </b:Person>
          <b:Person>
            <b:Last>Sharif</b:Last>
            <b:First>Mohd.</b:First>
            <b:Middle>Noor Mohd.</b:Middle>
          </b:Person>
          <b:Person>
            <b:Last>Hafeez</b:Last>
            <b:First>MuhammadHaroon</b:First>
          </b:Person>
        </b:NameList>
      </b:Author>
    </b:Author>
    <b:Title>Moderating effect of network ties on the relationship between entrepreneurial orientation, market orientation, and performance of MSEs</b:Title>
    <b:JournalName>Paradigms A Research Journal of Commerce, Economics, and Social Sciences</b:JournalName>
    <b:Year>2016</b:Year>
    <b:Pages>74-81</b:Pages>
    <b:Volume>10</b:Volume>
    <b:Issue>2</b:Issue>
    <b:RefOrder>20</b:RefOrder>
  </b:Source>
  <b:Source>
    <b:Tag>Asa163</b:Tag>
    <b:SourceType>JournalArticle</b:SourceType>
    <b:Guid>{E4A973B0-4B09-4583-A438-6E0FDACCB205}</b:Guid>
    <b:Author>
      <b:Author>
        <b:NameList>
          <b:Person>
            <b:Last>Asad</b:Last>
            <b:First>Muzaffar</b:First>
          </b:Person>
          <b:Person>
            <b:Last>Sharif</b:Last>
            <b:First>Mohd.</b:First>
            <b:Middle>Noor Mohd.</b:Middle>
          </b:Person>
          <b:Person>
            <b:Last>Alekam</b:Last>
            <b:First>Jamal</b:First>
            <b:Middle>Mohammed Esmail</b:Middle>
          </b:Person>
        </b:NameList>
      </b:Author>
    </b:Author>
    <b:Title>Moderating role of entrepreneurial networking on the relationship between access to finance and performance of MSEs in Punjab Pakistan</b:Title>
    <b:JournalName>Paradigms A Research Journal of Commerce, Economics, and Social Sciences</b:JournalName>
    <b:Year>2016</b:Year>
    <b:Pages>1-13</b:Pages>
    <b:Volume>10</b:Volume>
    <b:Issue>1</b:Issue>
    <b:RefOrder>21</b:RefOrder>
  </b:Source>
  <b:Source>
    <b:Tag>Asa161</b:Tag>
    <b:SourceType>JournalArticle</b:SourceType>
    <b:Guid>{C32418EF-6506-47FE-9C62-9CA2F47DB1F5}</b:Guid>
    <b:Author>
      <b:Author>
        <b:NameList>
          <b:Person>
            <b:Last>Asad</b:Last>
            <b:First>Muzaffar</b:First>
          </b:Person>
          <b:Person>
            <b:Last>Sharif</b:Last>
            <b:First>Mohd.</b:First>
            <b:Middle>Noor Mohd.</b:Middle>
          </b:Person>
          <b:Person>
            <b:Last>ALekam</b:Last>
            <b:First>Jamal</b:First>
            <b:Middle>Mohammed Esmail</b:Middle>
          </b:Person>
        </b:NameList>
      </b:Author>
    </b:Author>
    <b:Title>Moderating role of entrepreneurial networking on the relationship netween entrepreneurial orientation and performance of MSEs in Punjab Pakistan</b:Title>
    <b:JournalName>Science International</b:JournalName>
    <b:Year>2016</b:Year>
    <b:Pages>1551-1556</b:Pages>
    <b:Volume>28</b:Volume>
    <b:Issue>2</b:Issue>
    <b:RefOrder>22</b:RefOrder>
  </b:Source>
  <b:Source>
    <b:Tag>Muz11</b:Tag>
    <b:SourceType>ConferenceProceedings</b:SourceType>
    <b:Guid>{D075FFB0-622A-435B-AB4C-CC315DA91813}</b:Guid>
    <b:Title>Human Resource Practices and Enterprise Performance in Small and Medium Enterprises of Pakistan</b:Title>
    <b:Year>2011</b:Year>
    <b:City>Lahore</b:City>
    <b:Publisher>Comsats</b:Publisher>
    <b:Author>
      <b:Author>
        <b:NameList>
          <b:Person>
            <b:Last>Asad</b:Last>
            <b:First>Muzaffar</b:First>
          </b:Person>
          <b:Person>
            <b:Last>Haider</b:Last>
            <b:First>Syed</b:First>
            <b:Middle>Hussain</b:Middle>
          </b:Person>
          <b:Person>
            <b:Last>Akhtar</b:Last>
            <b:First>Muhammad</b:First>
            <b:Middle>Bilal</b:Middle>
          </b:Person>
          <b:Person>
            <b:Last>Javaid</b:Last>
            <b:First>Muhammad</b:First>
            <b:Middle>Usman</b:Middle>
          </b:Person>
        </b:NameList>
      </b:Author>
    </b:Author>
    <b:Pages>1-18</b:Pages>
    <b:ConferenceName>First International Conference on Contemporary Issues of Business</b:ConferenceName>
    <b:RefOrder>23</b:RefOrder>
  </b:Source>
  <b:Source>
    <b:Tag>Cru121</b:Tag>
    <b:SourceType>JournalArticle</b:SourceType>
    <b:Guid>{6CF2B8BD-02C6-4BAB-9C17-DA6C4E6256C1}</b:Guid>
    <b:Author>
      <b:Author>
        <b:NameList>
          <b:Person>
            <b:Last>Cruz</b:Last>
            <b:First>Cristina</b:First>
          </b:Person>
          <b:Person>
            <b:Last>Justo</b:Last>
            <b:First>Rachida</b:First>
          </b:Person>
          <b:Person>
            <b:Last>Castro</b:Last>
            <b:First>Julio</b:First>
            <b:Middle>O. De</b:Middle>
          </b:Person>
        </b:NameList>
      </b:Author>
    </b:Author>
    <b:Title>Does family employment enhance MSEs performance?: Integrating socioemotional wealth and family embeddedness perspectives</b:Title>
    <b:JournalName>Journal of Business Venturing</b:JournalName>
    <b:Year>2012</b:Year>
    <b:Pages>62-76</b:Pages>
    <b:Volume>27</b:Volume>
    <b:Issue>1</b:Issue>
    <b:DOI>10.1016/j.jbusvent.2010.07.002</b:DOI>
    <b:RefOrder>24</b:RefOrder>
  </b:Source>
  <b:Source>
    <b:Tag>Bec10</b:Tag>
    <b:SourceType>JournalArticle</b:SourceType>
    <b:Guid>{D3A5A1EA-AAE9-4600-A683-9DCABA9692A0}</b:Guid>
    <b:Author>
      <b:Author>
        <b:NameList>
          <b:Person>
            <b:Last>Becchetti</b:Last>
            <b:First>Leonardo</b:First>
          </b:Person>
          <b:Person>
            <b:Last>Castelli</b:Last>
            <b:First>Annalisa</b:First>
          </b:Person>
          <b:Person>
            <b:Last>Hasan</b:Last>
            <b:First>Iftekhar</b:First>
          </b:Person>
        </b:NameList>
      </b:Author>
    </b:Author>
    <b:Title>Investment–cash flow sensitivities, credit rationing and financing constraints in small and medium-sized firms</b:Title>
    <b:JournalName>Small Business Economics</b:JournalName>
    <b:Year>2010</b:Year>
    <b:Pages>467-497</b:Pages>
    <b:Volume>35</b:Volume>
    <b:Issue>4</b:Issue>
    <b:DOI>10.1007/s11187-008-9167-1</b:DOI>
    <b:RefOrder>25</b:RefOrder>
  </b:Source>
  <b:Source>
    <b:Tag>Gin14</b:Tag>
    <b:SourceType>JournalArticle</b:SourceType>
    <b:Guid>{E800A5FE-D057-4BEF-A428-D9070D3C6AF7}</b:Guid>
    <b:Author>
      <b:Author>
        <b:NameList>
          <b:Person>
            <b:Last>Giné</b:Last>
            <b:First>Xavier</b:First>
          </b:Person>
          <b:Person>
            <b:Last>Karlan</b:Last>
            <b:First>Dean</b:First>
            <b:Middle>S.</b:Middle>
          </b:Person>
        </b:NameList>
      </b:Author>
    </b:Author>
    <b:Title>Group versus individual liability: Short and long term evidence from Philippine microcredit lending groups</b:Title>
    <b:Year>2014</b:Year>
    <b:JournalName>Journal of Development Economics</b:JournalName>
    <b:Pages>65-83</b:Pages>
    <b:Volume>107</b:Volume>
    <b:DOI>10.1016/j.jdeveco.2013.11.003</b:DOI>
    <b:RefOrder>26</b:RefOrder>
  </b:Source>
  <b:Source>
    <b:Tag>Ogu04</b:Tag>
    <b:SourceType>JournalArticle</b:SourceType>
    <b:Guid>{F69FA394-273F-427D-A8C6-3EAF2F5C10F7}</b:Guid>
    <b:Author>
      <b:Author>
        <b:NameList>
          <b:Person>
            <b:Last>Kanayo</b:Last>
            <b:First>Ogujiuba</b:First>
          </b:Person>
          <b:Person>
            <b:Last>Friday</b:Last>
            <b:First>Ohuche</b:First>
          </b:Person>
          <b:Person>
            <b:Last>Adeniyi</b:Last>
            <b:First>Adenuga</b:First>
          </b:Person>
        </b:NameList>
      </b:Author>
    </b:Author>
    <b:Title>Credit availability to small and medium scale enterprises in Nigeria: Importance of new capital base for banks–background and issues</b:Title>
    <b:JournalName>Ideas Recap</b:JournalName>
    <b:Year>2004</b:Year>
    <b:RefOrder>27</b:RefOrder>
  </b:Source>
  <b:Source>
    <b:Tag>Kau13</b:Tag>
    <b:SourceType>JournalArticle</b:SourceType>
    <b:Guid>{CD853013-A04F-4E05-87D1-DD6DCF7D1107}</b:Guid>
    <b:Author>
      <b:Author>
        <b:NameList>
          <b:Person>
            <b:Last>Kausar</b:Last>
            <b:First>Ambreen</b:First>
          </b:Person>
        </b:NameList>
      </b:Author>
    </b:Author>
    <b:Title>Factors effect microcredit’s demand in Pakistan</b:Title>
    <b:JournalName>International Journal of Academic Research in Accounting, Finance and Management Sciences</b:JournalName>
    <b:Year>2013</b:Year>
    <b:Pages>11-17</b:Pages>
    <b:Volume>3</b:Volume>
    <b:Issue>4</b:Issue>
    <b:DOI>10.6007/IJARAFMS/v3-i4/270</b:DOI>
    <b:RefOrder>28</b:RefOrder>
  </b:Source>
  <b:Source>
    <b:Tag>Jos05</b:Tag>
    <b:SourceType>JournalArticle</b:SourceType>
    <b:Guid>{287763A3-A97E-41E8-A13A-7B1614BD2628}</b:Guid>
    <b:Author>
      <b:Author>
        <b:NameList>
          <b:Person>
            <b:Last>Kuzilwa</b:Last>
            <b:First>Joseph</b:First>
            <b:Middle>Andrew</b:Middle>
          </b:Person>
        </b:NameList>
      </b:Author>
    </b:Author>
    <b:Title>The role of credit for small business success: A study of the national entrepreneurship development fund in Tanzania</b:Title>
    <b:JournalName>Journal of Entrepreneurship</b:JournalName>
    <b:Year>2005</b:Year>
    <b:Pages>131-161</b:Pages>
    <b:Volume>14</b:Volume>
    <b:Issue>2</b:Issue>
    <b:DOI>10.1177/097135570501400204</b:DOI>
    <b:RefOrder>29</b:RefOrder>
  </b:Source>
  <b:Source>
    <b:Tag>Abd11</b:Tag>
    <b:SourceType>JournalArticle</b:SourceType>
    <b:Guid>{047254AE-1694-4ED0-A05B-90ACEC0DC040}</b:Guid>
    <b:Title>Sustainability of micro credit system in Pakistan and its impact on poverty alleviation</b:Title>
    <b:JournalName>Journal of Sustainable Development</b:JournalName>
    <b:Year>2011</b:Year>
    <b:Pages>160-165</b:Pages>
    <b:Author>
      <b:Author>
        <b:NameList>
          <b:Person>
            <b:Last>Latif</b:Last>
            <b:First>Abdul</b:First>
          </b:Person>
          <b:Person>
            <b:Last>Nazar</b:Last>
            <b:First>Muhammad</b:First>
            <b:Middle>Suhail</b:Middle>
          </b:Person>
          <b:Person>
            <b:Last>Mehmood</b:Last>
            <b:First>Tariq</b:First>
          </b:Person>
          <b:Person>
            <b:Last>Shaikh</b:Last>
            <b:First>Faiz</b:First>
            <b:Middle>Muhammad</b:Middle>
          </b:Person>
          <b:Person>
            <b:Last>Shah</b:Last>
            <b:First>Anwar</b:First>
            <b:Middle>Ali</b:Middle>
          </b:Person>
        </b:NameList>
      </b:Author>
    </b:Author>
    <b:Volume>4</b:Volume>
    <b:Issue>4</b:Issue>
    <b:DOI>10.5539/jsd.v4n4p160</b:DOI>
    <b:RefOrder>30</b:RefOrder>
  </b:Source>
  <b:Source>
    <b:Tag>Sha03</b:Tag>
    <b:SourceType>BookSection</b:SourceType>
    <b:Guid>{5CA5A442-E4B5-452B-8C1F-0C7D51017B29}</b:Guid>
    <b:Author>
      <b:Author>
        <b:NameList>
          <b:Person>
            <b:Last>Shane</b:Last>
            <b:First>Scott</b:First>
            <b:Middle>Andrew</b:Middle>
          </b:Person>
          <b:Person>
            <b:Last>Eckhardt</b:Last>
            <b:First>Jonathan</b:First>
          </b:Person>
        </b:NameList>
      </b:Author>
    </b:Author>
    <b:Title>The Individual-Opportunity Nexus</b:Title>
    <b:Year>2003</b:Year>
    <b:Publisher>Springer US</b:Publisher>
    <b:JournalName>International Handbook Series on Entrepreneurship</b:JournalName>
    <b:Pages>161-191</b:Pages>
    <b:Volume>1</b:Volume>
    <b:DOI>10.1007/0-387-24519-7_8</b:DOI>
    <b:BookTitle>Handbook of Entrepreneurship Research</b:BookTitle>
    <b:RefOrder>31</b:RefOrder>
  </b:Source>
  <b:Source>
    <b:Tag>Sha031</b:Tag>
    <b:SourceType>JournalArticle</b:SourceType>
    <b:Guid>{5987590A-15CC-4173-BED1-C2425E93274D}</b:Guid>
    <b:Title>Research design: Qualitative, quantitative, and mixed methods approaches</b:Title>
    <b:Year>2003</b:Year>
    <b:Pages>161-191</b:Pages>
    <b:Author>
      <b:Author>
        <b:NameList>
          <b:Person>
            <b:Last>Shane</b:Last>
            <b:First>Scott</b:First>
          </b:Person>
          <b:Person>
            <b:Last>Eckhardt</b:Last>
            <b:First>Jonathan</b:First>
          </b:Person>
        </b:NameList>
      </b:Author>
    </b:Author>
    <b:JournalName>Handbook of Entrepreneurship Research</b:JournalName>
    <b:DOI>10.1007/0-387-24519-7_8</b:DOI>
    <b:RefOrder>32</b:RefOrder>
  </b:Source>
  <b:Source>
    <b:Tag>Sha00</b:Tag>
    <b:SourceType>Book</b:SourceType>
    <b:Guid>{54D353C2-DE82-4BAE-BB9B-C258291CDD13}</b:Guid>
    <b:Title>A General Theory of Entrepreneurship: The Individual-opportunity Nexus New horizons in entrepreneurship</b:Title>
    <b:Year>2000</b:Year>
    <b:Author>
      <b:Author>
        <b:NameList>
          <b:Person>
            <b:Last>Shane</b:Last>
            <b:First>Scott</b:First>
            <b:Middle>Andrew</b:Middle>
          </b:Person>
        </b:NameList>
      </b:Author>
    </b:Author>
    <b:City>Gloucestershire</b:City>
    <b:Publisher>Edward Elgar Publishing</b:Publisher>
    <b:RefOrder>33</b:RefOrder>
  </b:Source>
  <b:Source>
    <b:Tag>Reb02</b:Tag>
    <b:SourceType>JournalArticle</b:SourceType>
    <b:Guid>{FD82819C-5827-46F5-B24C-DA405D3784BF}</b:Guid>
    <b:Title>Women, microfinance, and savings: lessons and proposals</b:Title>
    <b:Year>2002</b:Year>
    <b:JournalName>Development in Practice</b:JournalName>
    <b:Pages>602-612</b:Pages>
    <b:Author>
      <b:Author>
        <b:NameList>
          <b:Person>
            <b:Last>Vonderlack</b:Last>
            <b:First>Rebecca</b:First>
            <b:Middle>M</b:Middle>
          </b:Person>
          <b:Person>
            <b:Last>Schreiner</b:Last>
            <b:First>Mark</b:First>
          </b:Person>
        </b:NameList>
      </b:Author>
    </b:Author>
    <b:Volume>12</b:Volume>
    <b:Issue>5</b:Issue>
    <b:DOI>10.1080/0961452022000017614</b:DOI>
    <b:RefOrder>34</b:RefOrder>
  </b:Source>
  <b:Source>
    <b:Tag>Olu09</b:Tag>
    <b:SourceType>ConferenceProceedings</b:SourceType>
    <b:Guid>{291D1F5A-1B80-47D2-8967-105308B2C703}</b:Guid>
    <b:Author>
      <b:Author>
        <b:NameList>
          <b:Person>
            <b:Last>Olu</b:Last>
            <b:First>Ojo</b:First>
          </b:Person>
        </b:NameList>
      </b:Author>
    </b:Author>
    <b:Title>Impact of microfinance on entrepreneurial development: The case of Nigeria</b:Title>
    <b:Year>2009</b:Year>
    <b:Pages>536-545</b:Pages>
    <b:ConferenceName>The International Conference on Economics and Administration</b:ConferenceName>
    <b:City>Romania</b:City>
    <b:Publisher>Faculty of Administration and business</b:Publisher>
    <b:RefOrder>35</b:RefOrder>
  </b:Source>
  <b:Source>
    <b:Tag>Sam06</b:Tag>
    <b:SourceType>JournalArticle</b:SourceType>
    <b:Guid>{1848E4F0-1131-4C6A-84DB-791CBA4899E2}</b:Guid>
    <b:Author>
      <b:Author>
        <b:NameList>
          <b:Person>
            <b:Last>Mochona</b:Last>
            <b:First>Samuel</b:First>
          </b:Person>
        </b:NameList>
      </b:Author>
    </b:Author>
    <b:Title>Impact of microfinance in Addis Ababa: The case of Gasha Microfinance Institution</b:Title>
    <b:Year>2006</b:Year>
    <b:RefOrder>36</b:RefOrder>
  </b:Source>
  <b:Source>
    <b:Tag>Sou07</b:Tag>
    <b:SourceType>JournalArticle</b:SourceType>
    <b:Guid>{9E1580BB-6925-4CB9-B1F7-AA95196A0163}</b:Guid>
    <b:Author>
      <b:Author>
        <b:NameList>
          <b:Person>
            <b:Last>Souitaris</b:Last>
            <b:First>Vangelis</b:First>
          </b:Person>
          <b:Person>
            <b:Last>Zerbinati</b:Last>
            <b:First>Stefania</b:First>
          </b:Person>
          <b:Person>
            <b:Last>Al-Laham</b:Last>
            <b:First>Andreas</b:First>
          </b:Person>
        </b:NameList>
      </b:Author>
    </b:Author>
    <b:Title>Do entrepreneurship programmes raise entrepreneurial intention of science and engineering students? The effect of learning, inspiration and resources</b:Title>
    <b:JournalName>Journal of Business Venturing</b:JournalName>
    <b:Year>2007</b:Year>
    <b:Pages>566-591</b:Pages>
    <b:Volume>22</b:Volume>
    <b:Issue>4</b:Issue>
    <b:DOI>10.1016/j.jbusvent.2006.05.002</b:DOI>
    <b:RefOrder>37</b:RefOrder>
  </b:Source>
  <b:Source>
    <b:Tag>Zik12</b:Tag>
    <b:SourceType>Book</b:SourceType>
    <b:Guid>{4F17F9D3-F242-4ECA-AAB7-DA436523A8A4}</b:Guid>
    <b:Author>
      <b:Author>
        <b:NameList>
          <b:Person>
            <b:Last>Zikmund</b:Last>
            <b:First>William</b:First>
          </b:Person>
          <b:Person>
            <b:Last>Babin</b:Last>
            <b:First>Barry</b:First>
          </b:Person>
          <b:Person>
            <b:Last>Carr</b:Last>
            <b:First>Jon</b:First>
          </b:Person>
          <b:Person>
            <b:Last>Griffin</b:Last>
            <b:First>Mitch</b:First>
          </b:Person>
        </b:NameList>
      </b:Author>
    </b:Author>
    <b:Title>Business Research Methods</b:Title>
    <b:Year>2012</b:Year>
    <b:City>Masson</b:City>
    <b:Publisher>Cengage Learning</b:Publisher>
    <b:RefOrder>38</b:RefOrder>
  </b:Source>
  <b:Source>
    <b:Tag>Uma</b:Tag>
    <b:SourceType>Book</b:SourceType>
    <b:Guid>{45298DAC-4121-4BC6-9A61-FD0D89241493}</b:Guid>
    <b:Author>
      <b:Author>
        <b:NameList>
          <b:Person>
            <b:Last>Sekaran</b:Last>
            <b:First>Uma</b:First>
          </b:Person>
        </b:NameList>
      </b:Author>
    </b:Author>
    <b:Title>Research Methods for Business: A Skill Building Approach</b:Title>
    <b:Year>2007</b:Year>
    <b:City>New York</b:City>
    <b:Publisher>John Wiley &amp; Sons, Inc.</b:Publisher>
    <b:RefOrder>39</b:RefOrder>
  </b:Source>
  <b:Source>
    <b:Tag>Sau11</b:Tag>
    <b:SourceType>Book</b:SourceType>
    <b:Guid>{E620E4F8-7A77-419F-A658-8057CC0E010D}</b:Guid>
    <b:Author>
      <b:Author>
        <b:NameList>
          <b:Person>
            <b:Last>Saunders</b:Last>
            <b:First>Mark</b:First>
            <b:Middle>NK</b:Middle>
          </b:Person>
          <b:Person>
            <b:Last>Saunders</b:Last>
            <b:First>Mark</b:First>
          </b:Person>
          <b:Person>
            <b:Last>Lewis</b:Last>
            <b:First>Philip</b:First>
          </b:Person>
          <b:Person>
            <b:Last>Thornhill.</b:Last>
            <b:First>Adrian</b:First>
          </b:Person>
        </b:NameList>
      </b:Author>
    </b:Author>
    <b:Title>Research Methods for Business Students</b:Title>
    <b:Year>2011</b:Year>
    <b:City>Mumbai</b:City>
    <b:Publisher>Pearsons Education India</b:Publisher>
    <b:Edition>5</b:Edition>
    <b:RefOrder>40</b:RefOrder>
  </b:Source>
  <b:Source>
    <b:Tag>Kre70</b:Tag>
    <b:SourceType>Book</b:SourceType>
    <b:Guid>{3E2F4A12-5CB7-4A50-AB29-5656F7340221}</b:Guid>
    <b:Author>
      <b:Author>
        <b:NameList>
          <b:Person>
            <b:Last>Krejcie</b:Last>
            <b:First>Robert</b:First>
            <b:Middle>V.</b:Middle>
          </b:Person>
          <b:Person>
            <b:Last>Morgan</b:Last>
            <b:First>Daryle</b:First>
            <b:Middle>W.</b:Middle>
          </b:Person>
        </b:NameList>
      </b:Author>
    </b:Author>
    <b:Title>Determining Sample Size for Research Activities</b:Title>
    <b:Year>1970</b:Year>
    <b:Publisher>Educ Psychol Meas</b:Publisher>
    <b:RefOrder>41</b:RefOrder>
  </b:Source>
  <b:Source>
    <b:Tag>Kli05</b:Tag>
    <b:SourceType>Book</b:SourceType>
    <b:Guid>{4BCBB67C-3AF1-4488-B26B-0688B89181BD}</b:Guid>
    <b:Author>
      <b:Author>
        <b:NameList>
          <b:Person>
            <b:Last>Kline</b:Last>
            <b:First>Rex</b:First>
            <b:Middle>B.</b:Middle>
          </b:Person>
        </b:NameList>
      </b:Author>
    </b:Author>
    <b:Title>Principles and Practice of Structural Equation Modeling</b:Title>
    <b:Year>2005</b:Year>
    <b:City>New York</b:City>
    <b:Publisher>The  Guilford Press</b:Publisher>
    <b:RefOrder>42</b:RefOrder>
  </b:Source>
  <b:Source>
    <b:Tag>Hai12</b:Tag>
    <b:SourceType>JournalArticle</b:SourceType>
    <b:Guid>{D363E467-729B-46F0-A649-D8AA3175B65F}</b:Guid>
    <b:Author>
      <b:Author>
        <b:NameList>
          <b:Person>
            <b:Last>Hair</b:Last>
            <b:First>Joe</b:First>
            <b:Middle>F.</b:Middle>
          </b:Person>
          <b:Person>
            <b:Last>Sarstedt</b:Last>
            <b:First>Marko</b:First>
          </b:Person>
          <b:Person>
            <b:Last>Ringle</b:Last>
            <b:First>Christian</b:First>
            <b:Middle>M.</b:Middle>
          </b:Person>
          <b:Person>
            <b:Last>Mena</b:Last>
            <b:First>Jeannette</b:First>
            <b:Middle>A.</b:Middle>
          </b:Person>
        </b:NameList>
      </b:Author>
    </b:Author>
    <b:Title>An assessment of the use of partial least squares structural equation modeling in marketing research</b:Title>
    <b:Year>2012</b:Year>
    <b:JournalName>Journal of the Academy of Marketing Science</b:JournalName>
    <b:Pages>414-433</b:Pages>
    <b:Volume>40</b:Volume>
    <b:Issue>3</b:Issue>
    <b:DOI>10.1007/s11747-011-0261-6</b:DOI>
    <b:RefOrder>43</b:RefOrder>
  </b:Source>
  <b:Source>
    <b:Tag>Hen10</b:Tag>
    <b:SourceType>JournalArticle</b:SourceType>
    <b:Guid>{F101257B-245D-4E7D-A61F-B1580E8A24D6}</b:Guid>
    <b:Author>
      <b:Author>
        <b:NameList>
          <b:Person>
            <b:Last>Henseler</b:Last>
            <b:First>Jörg</b:First>
          </b:Person>
          <b:Person>
            <b:Last>Chin</b:Last>
            <b:First>Wynne</b:First>
            <b:Middle>W.</b:Middle>
          </b:Person>
        </b:NameList>
      </b:Author>
    </b:Author>
    <b:Title>A comparison of approaches for the analysis of interaction effects between latent variables using partial least squares path modeling</b:Title>
    <b:Year>2010</b:Year>
    <b:JournalName>Structural Equation Modeling: A Multidisciplinary Journal</b:JournalName>
    <b:Pages>82-109</b:Pages>
    <b:Volume>17</b:Volume>
    <b:Issue>1</b:Issue>
    <b:DOI>10.1080/10705510903439003</b:DOI>
    <b:RefOrder>44</b:RefOrder>
  </b:Source>
  <b:Source>
    <b:Tag>Wyn03</b:Tag>
    <b:SourceType>JournalArticle</b:SourceType>
    <b:Guid>{2CE96B21-CF46-4A27-9367-E283A1F621F4}</b:Guid>
    <b:Author>
      <b:Author>
        <b:NameList>
          <b:Person>
            <b:Last>Chin</b:Last>
            <b:First>Wynne</b:First>
            <b:Middle>W.</b:Middle>
          </b:Person>
          <b:Person>
            <b:Last>Marcolin</b:Last>
            <b:First>Barbara</b:First>
            <b:Middle>L.</b:Middle>
          </b:Person>
          <b:Person>
            <b:Last>Newsted</b:Last>
            <b:First>Peter</b:First>
            <b:Middle>R.</b:Middle>
          </b:Person>
        </b:NameList>
      </b:Author>
    </b:Author>
    <b:Title>A Partial Least Squares latent variable modeling approach for measuring interaction effects: Results from a Monte Carlo simulation study and an electronic-mail emotion/adoption study</b:Title>
    <b:JournalName>Information System Research</b:JournalName>
    <b:Year>2003</b:Year>
    <b:Pages>189 - 217</b:Pages>
    <b:RefOrder>45</b:RefOrder>
  </b:Source>
  <b:Source>
    <b:Tag>Jos131</b:Tag>
    <b:SourceType>Book</b:SourceType>
    <b:Guid>{CDCFD172-B2BA-4F4A-A77F-7E2A7205AE32}</b:Guid>
    <b:Title>A Primer on Partial Least Squares Structural Equation Modeling (PLS-SEM)</b:Title>
    <b:Year>2013</b:Year>
    <b:Publisher>SAGE Publications</b:Publisher>
    <b:Author>
      <b:Author>
        <b:NameList>
          <b:Person>
            <b:Last>Joseph F. Hair</b:Last>
            <b:First>Jr.</b:First>
          </b:Person>
          <b:Person>
            <b:Last>Hult</b:Last>
            <b:First>G.</b:First>
            <b:Middle>Tomas M.</b:Middle>
          </b:Person>
          <b:Person>
            <b:Last>Ringle</b:Last>
            <b:First>Christian</b:First>
          </b:Person>
          <b:Person>
            <b:Last>Sarstedt</b:Last>
            <b:First>Marko</b:First>
          </b:Person>
        </b:NameList>
      </b:Author>
    </b:Author>
    <b:RefOrder>46</b:RefOrder>
  </b:Source>
  <b:Source>
    <b:Tag>Bar86</b:Tag>
    <b:SourceType>JournalArticle</b:SourceType>
    <b:Guid>{9FF24F46-A94C-4220-9E60-86EE5443231D}</b:Guid>
    <b:Author>
      <b:Author>
        <b:NameList>
          <b:Person>
            <b:Last>Baron</b:Last>
            <b:First>Reuben</b:First>
            <b:Middle>M.</b:Middle>
          </b:Person>
          <b:Person>
            <b:Last>Kenny</b:Last>
            <b:First>David</b:First>
            <b:Middle>A.</b:Middle>
          </b:Person>
        </b:NameList>
      </b:Author>
    </b:Author>
    <b:Title>The moderator–mediator variable distinction in social psychological research: Conceptual, strategic, and statistical considerations</b:Title>
    <b:JournalName>Journal of Personality and Social Psychology</b:JournalName>
    <b:Year>1986</b:Year>
    <b:Pages>1173-1182</b:Pages>
    <b:Volume>51</b:Volume>
    <b:Issue>6</b:Issue>
    <b:DOI>http://dx.doi.org/10.1037/0022-3514.51.6.1173</b:DOI>
    <b:RefOrder>47</b:RefOrder>
  </b:Source>
  <b:Source>
    <b:Tag>Lut17</b:Tag>
    <b:SourceType>JournalArticle</b:SourceType>
    <b:Guid>{EAE1C3A5-9360-444C-9698-2658DC952EEF}</b:Guid>
    <b:Author>
      <b:Author>
        <b:NameList>
          <b:Person>
            <b:Last>Lutfi</b:Last>
            <b:First>Abd</b:First>
            <b:Middle>Alwali</b:Middle>
          </b:Person>
          <b:Person>
            <b:Last>Idris</b:Last>
            <b:First>Kamil</b:First>
            <b:Middle>Md</b:Middle>
          </b:Person>
          <b:Person>
            <b:Last>Mohamad</b:Last>
            <b:First>Rosli</b:First>
          </b:Person>
        </b:NameList>
      </b:Author>
    </b:Author>
    <b:Title>AIS usage factors and impact among Jordanian SMEs: The moderating effect of environmental uncertainty</b:Title>
    <b:JournalName>Journal of Advanced Research in Business and Management Studies</b:JournalName>
    <b:Year>2017</b:Year>
    <b:Pages>24-38</b:Pages>
    <b:Volume>6</b:Volume>
    <b:Issue>1</b:Issue>
    <b:RefOrder>1</b:RefOrder>
  </b:Source>
  <b:Source>
    <b:Tag>Ali16</b:Tag>
    <b:SourceType>JournalArticle</b:SourceType>
    <b:Guid>{D0B5D02D-628A-462D-925F-6312AF4D2705}</b:Guid>
    <b:Author>
      <b:Author>
        <b:NameList>
          <b:Person>
            <b:Last>Ali</b:Last>
            <b:First>K.</b:First>
            <b:Middle>A. M.</b:Middle>
          </b:Person>
          <b:Person>
            <b:Last>Buang</b:Last>
            <b:First>M.</b:First>
          </b:Person>
        </b:NameList>
      </b:Author>
    </b:Author>
    <b:Title>Study on Factors that Influence Innovation in Malaysian Public Sector</b:Title>
    <b:JournalName>Journal of Advanced Research in Business and Management Studies</b:JournalName>
    <b:Year>2016</b:Year>
    <b:Pages>60-73</b:Pages>
    <b:Volume>4</b:Volume>
    <b:Issue>1</b:Issue>
    <b:RefOrder>2</b:RefOrder>
  </b:Source>
</b:Sources>
</file>

<file path=customXml/itemProps1.xml><?xml version="1.0" encoding="utf-8"?>
<ds:datastoreItem xmlns:ds="http://schemas.openxmlformats.org/officeDocument/2006/customXml" ds:itemID="{374DA746-8404-4400-9749-3B89C9B82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7971</Words>
  <Characters>45441</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azwadi</dc:creator>
  <cp:lastModifiedBy>user</cp:lastModifiedBy>
  <cp:revision>3</cp:revision>
  <cp:lastPrinted>2017-08-02T14:32:00Z</cp:lastPrinted>
  <dcterms:created xsi:type="dcterms:W3CDTF">2017-11-15T11:21:00Z</dcterms:created>
  <dcterms:modified xsi:type="dcterms:W3CDTF">2017-11-15T12:06:00Z</dcterms:modified>
</cp:coreProperties>
</file>