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447"/>
        <w:gridCol w:w="921"/>
        <w:gridCol w:w="3518"/>
        <w:gridCol w:w="862"/>
        <w:gridCol w:w="1730"/>
        <w:gridCol w:w="32"/>
      </w:tblGrid>
      <w:tr w:rsidR="00A53874" w:rsidRPr="00A53874" w:rsidTr="00920661">
        <w:trPr>
          <w:trHeight w:val="1008"/>
          <w:jc w:val="center"/>
        </w:trPr>
        <w:tc>
          <w:tcPr>
            <w:tcW w:w="2683" w:type="dxa"/>
            <w:gridSpan w:val="2"/>
            <w:vMerge w:val="restart"/>
            <w:tcBorders>
              <w:top w:val="single" w:sz="18" w:space="0" w:color="auto"/>
              <w:right w:val="nil"/>
            </w:tcBorders>
            <w:vAlign w:val="center"/>
          </w:tcPr>
          <w:p w:rsidR="00C91279" w:rsidRPr="00A53874" w:rsidRDefault="00C91279" w:rsidP="00C91279">
            <w:pPr>
              <w:ind w:left="-115"/>
            </w:pPr>
            <w:r w:rsidRPr="00A53874">
              <w:rPr>
                <w:rFonts w:cs="Times New Roman"/>
                <w:noProof/>
                <w:lang w:eastAsia="zh-CN"/>
              </w:rPr>
              <w:drawing>
                <wp:inline distT="0" distB="0" distL="0" distR="0" wp14:anchorId="2FF716B7" wp14:editId="352F266D">
                  <wp:extent cx="1417320" cy="34133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7320" cy="341335"/>
                          </a:xfrm>
                          <a:prstGeom prst="rect">
                            <a:avLst/>
                          </a:prstGeom>
                          <a:noFill/>
                          <a:ln>
                            <a:noFill/>
                          </a:ln>
                        </pic:spPr>
                      </pic:pic>
                    </a:graphicData>
                  </a:graphic>
                </wp:inline>
              </w:drawing>
            </w:r>
          </w:p>
        </w:tc>
        <w:tc>
          <w:tcPr>
            <w:tcW w:w="4439" w:type="dxa"/>
            <w:gridSpan w:val="2"/>
            <w:tcBorders>
              <w:top w:val="single" w:sz="18" w:space="0" w:color="auto"/>
              <w:left w:val="nil"/>
              <w:bottom w:val="nil"/>
              <w:right w:val="nil"/>
            </w:tcBorders>
            <w:vAlign w:val="center"/>
          </w:tcPr>
          <w:p w:rsidR="00C91279" w:rsidRPr="00A53874" w:rsidRDefault="00C91279" w:rsidP="00C91279">
            <w:pPr>
              <w:spacing w:before="280" w:line="276" w:lineRule="auto"/>
              <w:jc w:val="center"/>
              <w:rPr>
                <w:rFonts w:asciiTheme="majorBidi" w:hAnsiTheme="majorBidi" w:cstheme="majorBidi"/>
              </w:rPr>
            </w:pPr>
            <w:r w:rsidRPr="00A53874">
              <w:rPr>
                <w:rFonts w:asciiTheme="majorBidi" w:hAnsiTheme="majorBidi" w:cstheme="majorBidi"/>
                <w:sz w:val="28"/>
                <w:szCs w:val="24"/>
              </w:rPr>
              <w:t>Journal of Advanced Research in Materials Science</w:t>
            </w:r>
          </w:p>
        </w:tc>
        <w:tc>
          <w:tcPr>
            <w:tcW w:w="2624" w:type="dxa"/>
            <w:gridSpan w:val="3"/>
            <w:vMerge w:val="restart"/>
            <w:tcBorders>
              <w:top w:val="single" w:sz="18" w:space="0" w:color="auto"/>
              <w:left w:val="nil"/>
            </w:tcBorders>
            <w:vAlign w:val="center"/>
          </w:tcPr>
          <w:p w:rsidR="00C91279" w:rsidRPr="00A53874" w:rsidRDefault="00C91279" w:rsidP="00C91279">
            <w:pPr>
              <w:ind w:right="-115"/>
              <w:jc w:val="right"/>
            </w:pPr>
            <w:r w:rsidRPr="00A53874">
              <w:rPr>
                <w:noProof/>
                <w:lang w:eastAsia="zh-CN"/>
              </w:rPr>
              <w:drawing>
                <wp:inline distT="0" distB="0" distL="0" distR="0" wp14:anchorId="6CE1E30F" wp14:editId="30D0B0E2">
                  <wp:extent cx="822959" cy="115943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2959" cy="1159434"/>
                          </a:xfrm>
                          <a:prstGeom prst="rect">
                            <a:avLst/>
                          </a:prstGeom>
                        </pic:spPr>
                      </pic:pic>
                    </a:graphicData>
                  </a:graphic>
                </wp:inline>
              </w:drawing>
            </w:r>
          </w:p>
        </w:tc>
      </w:tr>
      <w:tr w:rsidR="00A53874" w:rsidRPr="00A53874" w:rsidTr="00920661">
        <w:trPr>
          <w:trHeight w:val="20"/>
          <w:jc w:val="center"/>
        </w:trPr>
        <w:tc>
          <w:tcPr>
            <w:tcW w:w="2683" w:type="dxa"/>
            <w:gridSpan w:val="2"/>
            <w:vMerge/>
            <w:tcBorders>
              <w:bottom w:val="single" w:sz="18" w:space="0" w:color="auto"/>
              <w:right w:val="nil"/>
            </w:tcBorders>
          </w:tcPr>
          <w:p w:rsidR="00C91279" w:rsidRPr="00A53874" w:rsidRDefault="00C91279" w:rsidP="00C91279"/>
        </w:tc>
        <w:tc>
          <w:tcPr>
            <w:tcW w:w="4439" w:type="dxa"/>
            <w:gridSpan w:val="2"/>
            <w:tcBorders>
              <w:top w:val="nil"/>
              <w:left w:val="nil"/>
              <w:bottom w:val="single" w:sz="18" w:space="0" w:color="auto"/>
              <w:right w:val="nil"/>
            </w:tcBorders>
            <w:vAlign w:val="center"/>
          </w:tcPr>
          <w:p w:rsidR="00C91279" w:rsidRPr="00A53874" w:rsidRDefault="00C91279" w:rsidP="00C91279">
            <w:pPr>
              <w:spacing w:before="120" w:line="276" w:lineRule="auto"/>
              <w:jc w:val="center"/>
              <w:rPr>
                <w:sz w:val="16"/>
                <w:szCs w:val="14"/>
              </w:rPr>
            </w:pPr>
            <w:r w:rsidRPr="00A53874">
              <w:rPr>
                <w:sz w:val="16"/>
                <w:szCs w:val="14"/>
              </w:rPr>
              <w:t>Journal homepage: www.akademiabaru.com/arms.html</w:t>
            </w:r>
          </w:p>
          <w:p w:rsidR="00C91279" w:rsidRPr="00A53874" w:rsidRDefault="00C91279" w:rsidP="00C91279">
            <w:pPr>
              <w:spacing w:line="276" w:lineRule="auto"/>
              <w:jc w:val="center"/>
            </w:pPr>
            <w:r w:rsidRPr="00A53874">
              <w:rPr>
                <w:sz w:val="16"/>
                <w:szCs w:val="14"/>
              </w:rPr>
              <w:t>ISSN: 2289-7992</w:t>
            </w:r>
          </w:p>
        </w:tc>
        <w:tc>
          <w:tcPr>
            <w:tcW w:w="2624" w:type="dxa"/>
            <w:gridSpan w:val="3"/>
            <w:vMerge/>
            <w:tcBorders>
              <w:left w:val="nil"/>
              <w:bottom w:val="single" w:sz="18" w:space="0" w:color="auto"/>
            </w:tcBorders>
          </w:tcPr>
          <w:p w:rsidR="00C91279" w:rsidRPr="00A53874" w:rsidRDefault="00C91279" w:rsidP="00C91279"/>
        </w:tc>
      </w:tr>
      <w:tr w:rsidR="00A53874" w:rsidRPr="00A53874" w:rsidTr="00920661">
        <w:trPr>
          <w:trHeight w:val="20"/>
          <w:jc w:val="center"/>
        </w:trPr>
        <w:tc>
          <w:tcPr>
            <w:tcW w:w="9746" w:type="dxa"/>
            <w:gridSpan w:val="7"/>
            <w:tcBorders>
              <w:top w:val="nil"/>
              <w:bottom w:val="nil"/>
            </w:tcBorders>
            <w:vAlign w:val="center"/>
          </w:tcPr>
          <w:p w:rsidR="00FE4229" w:rsidRPr="00A53874" w:rsidRDefault="00FE4229" w:rsidP="00F8555A">
            <w:pPr>
              <w:rPr>
                <w:sz w:val="24"/>
                <w:szCs w:val="28"/>
              </w:rPr>
            </w:pPr>
          </w:p>
        </w:tc>
      </w:tr>
      <w:tr w:rsidR="00A53874" w:rsidRPr="00A53874" w:rsidTr="00920661">
        <w:trPr>
          <w:trHeight w:val="20"/>
          <w:jc w:val="center"/>
        </w:trPr>
        <w:tc>
          <w:tcPr>
            <w:tcW w:w="7984" w:type="dxa"/>
            <w:gridSpan w:val="5"/>
            <w:tcBorders>
              <w:top w:val="nil"/>
              <w:bottom w:val="nil"/>
              <w:right w:val="nil"/>
            </w:tcBorders>
            <w:vAlign w:val="center"/>
          </w:tcPr>
          <w:p w:rsidR="00FE4229" w:rsidRPr="00A53874" w:rsidRDefault="00224FA1" w:rsidP="00C91279">
            <w:pPr>
              <w:rPr>
                <w:szCs w:val="24"/>
              </w:rPr>
            </w:pPr>
            <w:r w:rsidRPr="00224FA1">
              <w:rPr>
                <w:sz w:val="32"/>
                <w:szCs w:val="32"/>
              </w:rPr>
              <w:t>Calcium phosphate cement for bone filler applications</w:t>
            </w:r>
          </w:p>
        </w:tc>
        <w:tc>
          <w:tcPr>
            <w:tcW w:w="1762" w:type="dxa"/>
            <w:gridSpan w:val="2"/>
            <w:tcBorders>
              <w:top w:val="nil"/>
              <w:left w:val="nil"/>
              <w:bottom w:val="nil"/>
            </w:tcBorders>
            <w:vAlign w:val="center"/>
          </w:tcPr>
          <w:p w:rsidR="00FE4229" w:rsidRPr="00A53874" w:rsidRDefault="002D5E62" w:rsidP="00F8555A">
            <w:pPr>
              <w:ind w:right="-115"/>
              <w:jc w:val="right"/>
              <w:rPr>
                <w:szCs w:val="24"/>
              </w:rPr>
            </w:pPr>
            <w:r w:rsidRPr="00A53874">
              <w:rPr>
                <w:noProof/>
                <w:lang w:eastAsia="zh-CN"/>
              </w:rPr>
              <mc:AlternateContent>
                <mc:Choice Requires="wps">
                  <w:drawing>
                    <wp:inline distT="0" distB="0" distL="0" distR="0" wp14:anchorId="511EA04C" wp14:editId="1EF8676B">
                      <wp:extent cx="822960" cy="365760"/>
                      <wp:effectExtent l="0" t="7620" r="5715" b="7620"/>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365760"/>
                              </a:xfrm>
                              <a:prstGeom prst="flowChartOnlineStorage">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30C2" w:rsidRDefault="002B30C2" w:rsidP="00D04C34">
                                  <w:pPr>
                                    <w:spacing w:after="0" w:line="240" w:lineRule="auto"/>
                                    <w:ind w:left="-142"/>
                                    <w:jc w:val="center"/>
                                    <w:rPr>
                                      <w:rFonts w:asciiTheme="minorBidi" w:hAnsiTheme="minorBidi"/>
                                      <w:bCs/>
                                      <w:color w:val="FFFFFF" w:themeColor="background1"/>
                                      <w:sz w:val="16"/>
                                      <w:szCs w:val="16"/>
                                    </w:rPr>
                                  </w:pPr>
                                  <w:r w:rsidRPr="00FE4229">
                                    <w:rPr>
                                      <w:rFonts w:asciiTheme="minorBidi" w:hAnsiTheme="minorBidi"/>
                                      <w:bCs/>
                                      <w:color w:val="FFFFFF" w:themeColor="background1"/>
                                      <w:sz w:val="16"/>
                                      <w:szCs w:val="16"/>
                                    </w:rPr>
                                    <w:t>Open</w:t>
                                  </w:r>
                                </w:p>
                                <w:p w:rsidR="002B30C2" w:rsidRPr="00FE4229" w:rsidRDefault="002B30C2" w:rsidP="00D04C34">
                                  <w:pPr>
                                    <w:spacing w:after="0" w:line="240" w:lineRule="auto"/>
                                    <w:ind w:left="-142"/>
                                    <w:jc w:val="center"/>
                                    <w:rPr>
                                      <w:rFonts w:asciiTheme="minorBidi" w:hAnsiTheme="minorBidi"/>
                                      <w:bCs/>
                                      <w:color w:val="FFFFFF" w:themeColor="background1"/>
                                      <w:sz w:val="16"/>
                                      <w:szCs w:val="16"/>
                                    </w:rPr>
                                  </w:pPr>
                                  <w:r w:rsidRPr="00FE4229">
                                    <w:rPr>
                                      <w:rFonts w:asciiTheme="minorBidi" w:hAnsiTheme="minorBidi"/>
                                      <w:bCs/>
                                      <w:color w:val="FFFFFF" w:themeColor="background1"/>
                                      <w:sz w:val="16"/>
                                      <w:szCs w:val="16"/>
                                    </w:rPr>
                                    <w:t>Access</w:t>
                                  </w:r>
                                </w:p>
                              </w:txbxContent>
                            </wps:txbx>
                            <wps:bodyPr rot="0" vert="horz" wrap="square" lIns="91440" tIns="45720" rIns="91440" bIns="45720" anchor="t" anchorCtr="0" upright="1">
                              <a:noAutofit/>
                            </wps:bodyPr>
                          </wps:wsp>
                        </a:graphicData>
                      </a:graphic>
                    </wp:inline>
                  </w:drawing>
                </mc:Choice>
                <mc:Fallback>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Text Box 17" o:spid="_x0000_s1026" type="#_x0000_t130" style="width:64.8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" fillcolor="#0070c0" stroked="f">
                      <v:textbox>
                        <w:txbxContent>
                          <w:p w:rsidR="002B30C2" w:rsidRDefault="002B30C2" w:rsidP="00D04C34">
                            <w:pPr>
                              <w:spacing w:after="0" w:line="240" w:lineRule="auto"/>
                              <w:ind w:left="-142"/>
                              <w:jc w:val="center"/>
                              <w:rPr>
                                <w:rFonts w:asciiTheme="minorBidi" w:hAnsiTheme="minorBidi"/>
                                <w:bCs/>
                                <w:color w:val="FFFFFF" w:themeColor="background1"/>
                                <w:sz w:val="16"/>
                                <w:szCs w:val="16"/>
                              </w:rPr>
                            </w:pPr>
                            <w:r w:rsidRPr="00FE4229">
                              <w:rPr>
                                <w:rFonts w:asciiTheme="minorBidi" w:hAnsiTheme="minorBidi"/>
                                <w:bCs/>
                                <w:color w:val="FFFFFF" w:themeColor="background1"/>
                                <w:sz w:val="16"/>
                                <w:szCs w:val="16"/>
                              </w:rPr>
                              <w:t>Open</w:t>
                            </w:r>
                          </w:p>
                          <w:p w:rsidR="002B30C2" w:rsidRPr="00FE4229" w:rsidRDefault="002B30C2" w:rsidP="00D04C34">
                            <w:pPr>
                              <w:spacing w:after="0" w:line="240" w:lineRule="auto"/>
                              <w:ind w:left="-142"/>
                              <w:jc w:val="center"/>
                              <w:rPr>
                                <w:rFonts w:asciiTheme="minorBidi" w:hAnsiTheme="minorBidi"/>
                                <w:bCs/>
                                <w:color w:val="FFFFFF" w:themeColor="background1"/>
                                <w:sz w:val="16"/>
                                <w:szCs w:val="16"/>
                              </w:rPr>
                            </w:pPr>
                            <w:r w:rsidRPr="00FE4229">
                              <w:rPr>
                                <w:rFonts w:asciiTheme="minorBidi" w:hAnsiTheme="minorBidi"/>
                                <w:bCs/>
                                <w:color w:val="FFFFFF" w:themeColor="background1"/>
                                <w:sz w:val="16"/>
                                <w:szCs w:val="16"/>
                              </w:rPr>
                              <w:t>Access</w:t>
                            </w:r>
                          </w:p>
                        </w:txbxContent>
                      </v:textbox>
                      <w10:anchorlock/>
                    </v:shape>
                  </w:pict>
                </mc:Fallback>
              </mc:AlternateContent>
            </w:r>
          </w:p>
        </w:tc>
      </w:tr>
      <w:tr w:rsidR="00A53874" w:rsidRPr="00A53874" w:rsidTr="00920661">
        <w:trPr>
          <w:trHeight w:val="20"/>
          <w:jc w:val="center"/>
        </w:trPr>
        <w:tc>
          <w:tcPr>
            <w:tcW w:w="9746" w:type="dxa"/>
            <w:gridSpan w:val="7"/>
            <w:tcBorders>
              <w:top w:val="nil"/>
              <w:bottom w:val="nil"/>
            </w:tcBorders>
            <w:vAlign w:val="center"/>
          </w:tcPr>
          <w:p w:rsidR="00FE4229" w:rsidRPr="00A53874" w:rsidRDefault="00FE4229" w:rsidP="00F8555A">
            <w:pPr>
              <w:rPr>
                <w:noProof/>
                <w:sz w:val="24"/>
                <w:szCs w:val="28"/>
              </w:rPr>
            </w:pPr>
          </w:p>
        </w:tc>
      </w:tr>
      <w:tr w:rsidR="00A53874" w:rsidRPr="00A53874" w:rsidTr="00920661">
        <w:trPr>
          <w:trHeight w:val="20"/>
          <w:jc w:val="center"/>
        </w:trPr>
        <w:tc>
          <w:tcPr>
            <w:tcW w:w="9746" w:type="dxa"/>
            <w:gridSpan w:val="7"/>
            <w:tcBorders>
              <w:top w:val="nil"/>
              <w:bottom w:val="nil"/>
            </w:tcBorders>
            <w:vAlign w:val="center"/>
          </w:tcPr>
          <w:p w:rsidR="00102C76" w:rsidRPr="00A53874" w:rsidRDefault="00224FA1" w:rsidP="00B20F23">
            <w:pPr>
              <w:rPr>
                <w:rFonts w:eastAsia="Times New Roman" w:cs="Times New Roman"/>
                <w:iCs/>
                <w:sz w:val="24"/>
                <w:szCs w:val="28"/>
                <w:lang w:val="en-SG"/>
              </w:rPr>
            </w:pPr>
            <w:proofErr w:type="spellStart"/>
            <w:r w:rsidRPr="00224FA1">
              <w:rPr>
                <w:rFonts w:eastAsia="Times New Roman" w:cs="Times New Roman"/>
                <w:iCs/>
                <w:sz w:val="24"/>
                <w:szCs w:val="28"/>
                <w:lang w:val="en-SG"/>
              </w:rPr>
              <w:t>Sufiamie</w:t>
            </w:r>
            <w:proofErr w:type="spellEnd"/>
            <w:r w:rsidRPr="00224FA1">
              <w:rPr>
                <w:rFonts w:eastAsia="Times New Roman" w:cs="Times New Roman"/>
                <w:iCs/>
                <w:sz w:val="24"/>
                <w:szCs w:val="28"/>
                <w:lang w:val="en-SG"/>
              </w:rPr>
              <w:t xml:space="preserve"> Hablee</w:t>
            </w:r>
            <w:r w:rsidRPr="00224FA1">
              <w:rPr>
                <w:rFonts w:eastAsia="Times New Roman" w:cs="Times New Roman"/>
                <w:iCs/>
                <w:sz w:val="24"/>
                <w:szCs w:val="28"/>
                <w:vertAlign w:val="superscript"/>
                <w:lang w:val="en-SG"/>
              </w:rPr>
              <w:t>1</w:t>
            </w:r>
            <w:r w:rsidRPr="00224FA1">
              <w:rPr>
                <w:rFonts w:eastAsia="Times New Roman" w:cs="Times New Roman"/>
                <w:iCs/>
                <w:sz w:val="24"/>
                <w:szCs w:val="28"/>
                <w:lang w:val="en-SG"/>
              </w:rPr>
              <w:t xml:space="preserve">, </w:t>
            </w:r>
            <w:proofErr w:type="spellStart"/>
            <w:r w:rsidRPr="00224FA1">
              <w:rPr>
                <w:rFonts w:eastAsia="Times New Roman" w:cs="Times New Roman"/>
                <w:iCs/>
                <w:sz w:val="24"/>
                <w:szCs w:val="28"/>
                <w:lang w:val="en-SG"/>
              </w:rPr>
              <w:t>Iis</w:t>
            </w:r>
            <w:proofErr w:type="spellEnd"/>
            <w:r w:rsidRPr="00224FA1">
              <w:rPr>
                <w:rFonts w:eastAsia="Times New Roman" w:cs="Times New Roman"/>
                <w:iCs/>
                <w:sz w:val="24"/>
                <w:szCs w:val="28"/>
                <w:lang w:val="en-SG"/>
              </w:rPr>
              <w:t xml:space="preserve"> Sopyan</w:t>
            </w:r>
            <w:r w:rsidR="00A7395A" w:rsidRPr="006F535B">
              <w:rPr>
                <w:rFonts w:eastAsia="Times New Roman" w:cs="Times New Roman"/>
                <w:iCs/>
                <w:sz w:val="24"/>
                <w:szCs w:val="28"/>
                <w:vertAlign w:val="superscript"/>
                <w:lang w:val="en-SG"/>
              </w:rPr>
              <w:t>1</w:t>
            </w:r>
            <w:r w:rsidR="006F535B" w:rsidRPr="006F535B">
              <w:rPr>
                <w:rFonts w:eastAsia="Times New Roman" w:cs="Times New Roman"/>
                <w:iCs/>
                <w:sz w:val="24"/>
                <w:szCs w:val="28"/>
                <w:vertAlign w:val="superscript"/>
                <w:lang w:val="en-SG"/>
              </w:rPr>
              <w:t>,</w:t>
            </w:r>
            <w:r w:rsidR="006F535B" w:rsidRPr="008A7B80">
              <w:rPr>
                <w:rStyle w:val="FootnoteReference"/>
                <w:rFonts w:eastAsia="Times New Roman" w:cs="Times New Roman"/>
                <w:iCs/>
                <w:sz w:val="24"/>
                <w:szCs w:val="28"/>
                <w:lang w:val="en-SG"/>
              </w:rPr>
              <w:footnoteReference w:customMarkFollows="1" w:id="1"/>
              <w:sym w:font="Symbol" w:char="F02A"/>
            </w:r>
            <w:proofErr w:type="gramStart"/>
            <w:r w:rsidR="00A7395A" w:rsidRPr="00A7395A">
              <w:rPr>
                <w:rFonts w:eastAsia="Times New Roman" w:cs="Times New Roman"/>
                <w:iCs/>
                <w:sz w:val="24"/>
                <w:szCs w:val="28"/>
                <w:lang w:val="en-SG"/>
              </w:rPr>
              <w:t>,</w:t>
            </w:r>
            <w:proofErr w:type="gramEnd"/>
            <w:r w:rsidR="00A7395A" w:rsidRPr="00A7395A">
              <w:rPr>
                <w:rFonts w:eastAsia="Times New Roman" w:cs="Times New Roman"/>
                <w:iCs/>
                <w:sz w:val="24"/>
                <w:szCs w:val="28"/>
                <w:lang w:val="en-SG"/>
              </w:rPr>
              <w:t xml:space="preserve"> </w:t>
            </w:r>
            <w:proofErr w:type="spellStart"/>
            <w:r w:rsidRPr="00224FA1">
              <w:rPr>
                <w:rFonts w:eastAsia="Times New Roman" w:cs="Times New Roman"/>
                <w:iCs/>
                <w:sz w:val="24"/>
                <w:szCs w:val="28"/>
                <w:lang w:val="en-SG"/>
              </w:rPr>
              <w:t>Maizirwan</w:t>
            </w:r>
            <w:proofErr w:type="spellEnd"/>
            <w:r w:rsidRPr="00224FA1">
              <w:rPr>
                <w:rFonts w:eastAsia="Times New Roman" w:cs="Times New Roman"/>
                <w:iCs/>
                <w:sz w:val="24"/>
                <w:szCs w:val="28"/>
                <w:lang w:val="en-SG"/>
              </w:rPr>
              <w:t xml:space="preserve"> Mel</w:t>
            </w:r>
            <w:r w:rsidRPr="00224FA1">
              <w:rPr>
                <w:rFonts w:eastAsia="Times New Roman" w:cs="Times New Roman"/>
                <w:iCs/>
                <w:sz w:val="24"/>
                <w:szCs w:val="28"/>
                <w:vertAlign w:val="superscript"/>
                <w:lang w:val="en-SG"/>
              </w:rPr>
              <w:t>1</w:t>
            </w:r>
            <w:r w:rsidRPr="00224FA1">
              <w:rPr>
                <w:rFonts w:eastAsia="Times New Roman" w:cs="Times New Roman"/>
                <w:iCs/>
                <w:sz w:val="24"/>
                <w:szCs w:val="28"/>
                <w:lang w:val="en-SG"/>
              </w:rPr>
              <w:t xml:space="preserve">, </w:t>
            </w:r>
            <w:proofErr w:type="spellStart"/>
            <w:r w:rsidRPr="00224FA1">
              <w:rPr>
                <w:rFonts w:eastAsia="Times New Roman" w:cs="Times New Roman"/>
                <w:iCs/>
                <w:sz w:val="24"/>
                <w:szCs w:val="28"/>
                <w:lang w:val="en-SG"/>
              </w:rPr>
              <w:t>Hamzah</w:t>
            </w:r>
            <w:proofErr w:type="spellEnd"/>
            <w:r w:rsidRPr="00224FA1">
              <w:rPr>
                <w:rFonts w:eastAsia="Times New Roman" w:cs="Times New Roman"/>
                <w:iCs/>
                <w:sz w:val="24"/>
                <w:szCs w:val="28"/>
                <w:lang w:val="en-SG"/>
              </w:rPr>
              <w:t xml:space="preserve"> </w:t>
            </w:r>
            <w:proofErr w:type="spellStart"/>
            <w:r w:rsidRPr="00224FA1">
              <w:rPr>
                <w:rFonts w:eastAsia="Times New Roman" w:cs="Times New Roman"/>
                <w:iCs/>
                <w:sz w:val="24"/>
                <w:szCs w:val="28"/>
                <w:lang w:val="en-SG"/>
              </w:rPr>
              <w:t>Mohd</w:t>
            </w:r>
            <w:proofErr w:type="spellEnd"/>
            <w:r w:rsidRPr="00224FA1">
              <w:rPr>
                <w:rFonts w:eastAsia="Times New Roman" w:cs="Times New Roman"/>
                <w:iCs/>
                <w:sz w:val="24"/>
                <w:szCs w:val="28"/>
                <w:lang w:val="en-SG"/>
              </w:rPr>
              <w:t>. Salleh</w:t>
            </w:r>
            <w:r w:rsidRPr="00224FA1">
              <w:rPr>
                <w:rFonts w:eastAsia="Times New Roman" w:cs="Times New Roman"/>
                <w:iCs/>
                <w:sz w:val="24"/>
                <w:szCs w:val="28"/>
                <w:vertAlign w:val="superscript"/>
                <w:lang w:val="en-SG"/>
              </w:rPr>
              <w:t>1</w:t>
            </w:r>
            <w:r w:rsidRPr="00224FA1">
              <w:rPr>
                <w:rFonts w:eastAsia="Times New Roman" w:cs="Times New Roman"/>
                <w:iCs/>
                <w:sz w:val="24"/>
                <w:szCs w:val="28"/>
                <w:lang w:val="en-SG"/>
              </w:rPr>
              <w:t xml:space="preserve">, Md. </w:t>
            </w:r>
            <w:proofErr w:type="spellStart"/>
            <w:r w:rsidRPr="00224FA1">
              <w:rPr>
                <w:rFonts w:eastAsia="Times New Roman" w:cs="Times New Roman"/>
                <w:iCs/>
                <w:sz w:val="24"/>
                <w:szCs w:val="28"/>
                <w:lang w:val="en-SG"/>
              </w:rPr>
              <w:t>Mujibur</w:t>
            </w:r>
            <w:proofErr w:type="spellEnd"/>
            <w:r w:rsidRPr="00224FA1">
              <w:rPr>
                <w:rFonts w:eastAsia="Times New Roman" w:cs="Times New Roman"/>
                <w:iCs/>
                <w:sz w:val="24"/>
                <w:szCs w:val="28"/>
                <w:lang w:val="en-SG"/>
              </w:rPr>
              <w:t xml:space="preserve"> Rahman</w:t>
            </w:r>
            <w:r>
              <w:rPr>
                <w:rFonts w:eastAsia="Times New Roman" w:cs="Times New Roman"/>
                <w:iCs/>
                <w:sz w:val="24"/>
                <w:szCs w:val="28"/>
                <w:vertAlign w:val="superscript"/>
                <w:lang w:val="en-SG"/>
              </w:rPr>
              <w:t>2</w:t>
            </w:r>
          </w:p>
          <w:p w:rsidR="00B255E3" w:rsidRPr="00A53874" w:rsidRDefault="00B255E3" w:rsidP="00B760FB">
            <w:pPr>
              <w:rPr>
                <w:rFonts w:eastAsia="Times New Roman" w:cs="Times New Roman"/>
                <w:iCs/>
                <w:sz w:val="24"/>
                <w:szCs w:val="28"/>
                <w:lang w:val="en-SG"/>
              </w:rPr>
            </w:pPr>
          </w:p>
        </w:tc>
      </w:tr>
      <w:tr w:rsidR="00A53874" w:rsidRPr="00A53874" w:rsidTr="005307A9">
        <w:trPr>
          <w:gridAfter w:val="1"/>
          <w:wAfter w:w="32" w:type="dxa"/>
          <w:trHeight w:val="20"/>
          <w:jc w:val="center"/>
        </w:trPr>
        <w:tc>
          <w:tcPr>
            <w:tcW w:w="236" w:type="dxa"/>
            <w:tcBorders>
              <w:top w:val="nil"/>
              <w:bottom w:val="nil"/>
              <w:right w:val="nil"/>
            </w:tcBorders>
          </w:tcPr>
          <w:p w:rsidR="003748F7" w:rsidRPr="00A53874" w:rsidRDefault="00F30472" w:rsidP="00F8555A">
            <w:pPr>
              <w:ind w:left="-86"/>
              <w:rPr>
                <w:rFonts w:eastAsia="Times New Roman" w:cs="Times New Roman"/>
                <w:iCs/>
                <w:sz w:val="16"/>
                <w:szCs w:val="16"/>
                <w:vertAlign w:val="superscript"/>
              </w:rPr>
            </w:pPr>
            <w:r w:rsidRPr="00A53874">
              <w:rPr>
                <w:rFonts w:eastAsia="Times New Roman" w:cs="Times New Roman"/>
                <w:iCs/>
                <w:sz w:val="16"/>
                <w:szCs w:val="16"/>
                <w:vertAlign w:val="superscript"/>
              </w:rPr>
              <w:t>1</w:t>
            </w:r>
          </w:p>
        </w:tc>
        <w:tc>
          <w:tcPr>
            <w:tcW w:w="9478" w:type="dxa"/>
            <w:gridSpan w:val="5"/>
            <w:tcBorders>
              <w:top w:val="nil"/>
              <w:left w:val="nil"/>
              <w:bottom w:val="nil"/>
              <w:right w:val="nil"/>
            </w:tcBorders>
          </w:tcPr>
          <w:p w:rsidR="004316B6" w:rsidRPr="00A53874" w:rsidRDefault="00224FA1" w:rsidP="00224FA1">
            <w:pPr>
              <w:ind w:left="-115"/>
              <w:rPr>
                <w:rFonts w:eastAsia="Times New Roman" w:cs="Times New Roman"/>
                <w:sz w:val="16"/>
                <w:szCs w:val="16"/>
              </w:rPr>
            </w:pPr>
            <w:proofErr w:type="spellStart"/>
            <w:r w:rsidRPr="00224FA1">
              <w:rPr>
                <w:rFonts w:eastAsia="Times New Roman" w:cs="Times New Roman"/>
                <w:sz w:val="16"/>
                <w:szCs w:val="16"/>
              </w:rPr>
              <w:t>Kulliyyah</w:t>
            </w:r>
            <w:proofErr w:type="spellEnd"/>
            <w:r w:rsidRPr="00224FA1">
              <w:rPr>
                <w:rFonts w:eastAsia="Times New Roman" w:cs="Times New Roman"/>
                <w:sz w:val="16"/>
                <w:szCs w:val="16"/>
              </w:rPr>
              <w:t xml:space="preserve"> of Engineering, International Islamic University Ma</w:t>
            </w:r>
            <w:r>
              <w:rPr>
                <w:rFonts w:eastAsia="Times New Roman" w:cs="Times New Roman"/>
                <w:sz w:val="16"/>
                <w:szCs w:val="16"/>
              </w:rPr>
              <w:t>laysia, Kuala Lumpur, Malaysia</w:t>
            </w:r>
          </w:p>
        </w:tc>
      </w:tr>
      <w:tr w:rsidR="00224FA1" w:rsidRPr="00A53874" w:rsidTr="005307A9">
        <w:trPr>
          <w:gridAfter w:val="1"/>
          <w:wAfter w:w="32" w:type="dxa"/>
          <w:trHeight w:val="20"/>
          <w:jc w:val="center"/>
        </w:trPr>
        <w:tc>
          <w:tcPr>
            <w:tcW w:w="236" w:type="dxa"/>
            <w:tcBorders>
              <w:top w:val="nil"/>
              <w:bottom w:val="nil"/>
              <w:right w:val="nil"/>
            </w:tcBorders>
          </w:tcPr>
          <w:p w:rsidR="00224FA1" w:rsidRPr="00A53874" w:rsidRDefault="00224FA1" w:rsidP="00F8555A">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78" w:type="dxa"/>
            <w:gridSpan w:val="5"/>
            <w:tcBorders>
              <w:top w:val="nil"/>
              <w:left w:val="nil"/>
              <w:bottom w:val="nil"/>
              <w:right w:val="nil"/>
            </w:tcBorders>
          </w:tcPr>
          <w:p w:rsidR="00224FA1" w:rsidRPr="00224FA1" w:rsidRDefault="00224FA1" w:rsidP="00224FA1">
            <w:pPr>
              <w:ind w:left="-115"/>
              <w:rPr>
                <w:rFonts w:eastAsia="Times New Roman" w:cs="Times New Roman"/>
                <w:sz w:val="16"/>
                <w:szCs w:val="16"/>
              </w:rPr>
            </w:pPr>
            <w:r w:rsidRPr="00224FA1">
              <w:rPr>
                <w:rFonts w:eastAsia="Times New Roman" w:cs="Times New Roman"/>
                <w:sz w:val="16"/>
                <w:szCs w:val="16"/>
              </w:rPr>
              <w:t xml:space="preserve">College of Engineering, </w:t>
            </w:r>
            <w:proofErr w:type="spellStart"/>
            <w:r w:rsidRPr="00224FA1">
              <w:rPr>
                <w:rFonts w:eastAsia="Times New Roman" w:cs="Times New Roman"/>
                <w:sz w:val="16"/>
                <w:szCs w:val="16"/>
              </w:rPr>
              <w:t>Universiti</w:t>
            </w:r>
            <w:proofErr w:type="spellEnd"/>
            <w:r w:rsidRPr="00224FA1">
              <w:rPr>
                <w:rFonts w:eastAsia="Times New Roman" w:cs="Times New Roman"/>
                <w:sz w:val="16"/>
                <w:szCs w:val="16"/>
              </w:rPr>
              <w:t xml:space="preserve"> </w:t>
            </w:r>
            <w:proofErr w:type="spellStart"/>
            <w:r w:rsidRPr="00224FA1">
              <w:rPr>
                <w:rFonts w:eastAsia="Times New Roman" w:cs="Times New Roman"/>
                <w:sz w:val="16"/>
                <w:szCs w:val="16"/>
              </w:rPr>
              <w:t>Tenaga</w:t>
            </w:r>
            <w:proofErr w:type="spellEnd"/>
            <w:r w:rsidRPr="00224FA1">
              <w:rPr>
                <w:rFonts w:eastAsia="Times New Roman" w:cs="Times New Roman"/>
                <w:sz w:val="16"/>
                <w:szCs w:val="16"/>
              </w:rPr>
              <w:t xml:space="preserve"> </w:t>
            </w:r>
            <w:proofErr w:type="spellStart"/>
            <w:r w:rsidRPr="00224FA1">
              <w:rPr>
                <w:rFonts w:eastAsia="Times New Roman" w:cs="Times New Roman"/>
                <w:sz w:val="16"/>
                <w:szCs w:val="16"/>
              </w:rPr>
              <w:t>Nasional</w:t>
            </w:r>
            <w:proofErr w:type="spellEnd"/>
            <w:r w:rsidRPr="00224FA1">
              <w:rPr>
                <w:rFonts w:eastAsia="Times New Roman" w:cs="Times New Roman"/>
                <w:sz w:val="16"/>
                <w:szCs w:val="16"/>
              </w:rPr>
              <w:t>, Selangor, Malaysia</w:t>
            </w:r>
          </w:p>
        </w:tc>
      </w:tr>
      <w:tr w:rsidR="004316B6" w:rsidRPr="00A53874" w:rsidTr="005307A9">
        <w:trPr>
          <w:gridAfter w:val="1"/>
          <w:wAfter w:w="32" w:type="dxa"/>
          <w:trHeight w:val="20"/>
          <w:jc w:val="center"/>
        </w:trPr>
        <w:tc>
          <w:tcPr>
            <w:tcW w:w="236" w:type="dxa"/>
            <w:tcBorders>
              <w:top w:val="nil"/>
              <w:bottom w:val="nil"/>
              <w:right w:val="nil"/>
            </w:tcBorders>
          </w:tcPr>
          <w:p w:rsidR="004316B6" w:rsidRPr="00A53874" w:rsidRDefault="004316B6" w:rsidP="00F8555A">
            <w:pPr>
              <w:ind w:left="-86"/>
              <w:rPr>
                <w:rFonts w:eastAsia="Times New Roman" w:cs="Times New Roman"/>
                <w:iCs/>
                <w:sz w:val="16"/>
                <w:szCs w:val="16"/>
                <w:vertAlign w:val="superscript"/>
              </w:rPr>
            </w:pPr>
          </w:p>
        </w:tc>
        <w:tc>
          <w:tcPr>
            <w:tcW w:w="9478" w:type="dxa"/>
            <w:gridSpan w:val="5"/>
            <w:tcBorders>
              <w:top w:val="nil"/>
              <w:left w:val="nil"/>
              <w:bottom w:val="nil"/>
              <w:right w:val="nil"/>
            </w:tcBorders>
          </w:tcPr>
          <w:p w:rsidR="004316B6" w:rsidRPr="00A53874" w:rsidRDefault="004316B6" w:rsidP="004316B6">
            <w:pPr>
              <w:ind w:left="-115"/>
              <w:rPr>
                <w:rFonts w:eastAsia="Times New Roman" w:cs="Times New Roman"/>
                <w:sz w:val="16"/>
                <w:szCs w:val="16"/>
              </w:rPr>
            </w:pPr>
          </w:p>
        </w:tc>
      </w:tr>
      <w:tr w:rsidR="00A53874" w:rsidRPr="00A53874" w:rsidTr="00920661">
        <w:tblPrEx>
          <w:tblBorders>
            <w:bottom w:val="single" w:sz="4" w:space="0" w:color="auto"/>
            <w:insideV w:val="none" w:sz="0" w:space="0" w:color="auto"/>
          </w:tblBorders>
        </w:tblPrEx>
        <w:trPr>
          <w:jc w:val="center"/>
        </w:trPr>
        <w:tc>
          <w:tcPr>
            <w:tcW w:w="3604" w:type="dxa"/>
            <w:gridSpan w:val="3"/>
            <w:tcBorders>
              <w:top w:val="single" w:sz="12" w:space="0" w:color="auto"/>
              <w:bottom w:val="single" w:sz="12" w:space="0" w:color="auto"/>
            </w:tcBorders>
            <w:vAlign w:val="center"/>
          </w:tcPr>
          <w:p w:rsidR="00FE4229" w:rsidRPr="00A53874" w:rsidRDefault="00FE4229" w:rsidP="00F8555A">
            <w:pPr>
              <w:spacing w:before="240" w:after="120"/>
              <w:rPr>
                <w:b/>
                <w:bCs/>
                <w:sz w:val="18"/>
                <w:szCs w:val="18"/>
              </w:rPr>
            </w:pPr>
            <w:r w:rsidRPr="00A53874">
              <w:rPr>
                <w:b/>
                <w:bCs/>
                <w:sz w:val="18"/>
                <w:szCs w:val="18"/>
              </w:rPr>
              <w:t>ARTICLE INFO</w:t>
            </w:r>
          </w:p>
        </w:tc>
        <w:tc>
          <w:tcPr>
            <w:tcW w:w="6142" w:type="dxa"/>
            <w:gridSpan w:val="4"/>
            <w:tcBorders>
              <w:top w:val="single" w:sz="12" w:space="0" w:color="auto"/>
              <w:bottom w:val="single" w:sz="12" w:space="0" w:color="auto"/>
            </w:tcBorders>
            <w:vAlign w:val="center"/>
          </w:tcPr>
          <w:p w:rsidR="00FE4229" w:rsidRPr="00A53874" w:rsidRDefault="00FE4229" w:rsidP="00F8555A">
            <w:pPr>
              <w:spacing w:before="240" w:after="120"/>
              <w:rPr>
                <w:b/>
                <w:bCs/>
                <w:sz w:val="18"/>
                <w:szCs w:val="18"/>
              </w:rPr>
            </w:pPr>
            <w:r w:rsidRPr="00A53874">
              <w:rPr>
                <w:b/>
                <w:bCs/>
                <w:sz w:val="18"/>
                <w:szCs w:val="18"/>
              </w:rPr>
              <w:t>ABSTRACT</w:t>
            </w:r>
          </w:p>
        </w:tc>
      </w:tr>
      <w:tr w:rsidR="00A53874" w:rsidRPr="00A53874" w:rsidTr="00920661">
        <w:tblPrEx>
          <w:tblBorders>
            <w:bottom w:val="single" w:sz="4" w:space="0" w:color="auto"/>
            <w:insideV w:val="none" w:sz="0" w:space="0" w:color="auto"/>
          </w:tblBorders>
        </w:tblPrEx>
        <w:trPr>
          <w:trHeight w:val="2301"/>
          <w:jc w:val="center"/>
        </w:trPr>
        <w:tc>
          <w:tcPr>
            <w:tcW w:w="3604" w:type="dxa"/>
            <w:gridSpan w:val="3"/>
            <w:tcBorders>
              <w:top w:val="single" w:sz="12" w:space="0" w:color="auto"/>
              <w:bottom w:val="nil"/>
              <w:right w:val="nil"/>
            </w:tcBorders>
          </w:tcPr>
          <w:p w:rsidR="00FE4229" w:rsidRPr="00A53874" w:rsidRDefault="00FE4229" w:rsidP="00F8555A">
            <w:pPr>
              <w:spacing w:before="120"/>
              <w:rPr>
                <w:b/>
                <w:bCs/>
                <w:i/>
                <w:iCs/>
                <w:sz w:val="18"/>
                <w:szCs w:val="18"/>
              </w:rPr>
            </w:pPr>
            <w:r w:rsidRPr="00A53874">
              <w:rPr>
                <w:b/>
                <w:bCs/>
                <w:i/>
                <w:iCs/>
                <w:sz w:val="18"/>
                <w:szCs w:val="18"/>
              </w:rPr>
              <w:t>Article history:</w:t>
            </w:r>
          </w:p>
          <w:p w:rsidR="007A2ECC" w:rsidRPr="00340EF3" w:rsidRDefault="007A2ECC" w:rsidP="007A2ECC">
            <w:pPr>
              <w:rPr>
                <w:sz w:val="16"/>
                <w:szCs w:val="16"/>
              </w:rPr>
            </w:pPr>
            <w:r w:rsidRPr="00340EF3">
              <w:rPr>
                <w:sz w:val="16"/>
                <w:szCs w:val="16"/>
              </w:rPr>
              <w:t>Received 2 July 2016</w:t>
            </w:r>
          </w:p>
          <w:p w:rsidR="007A2ECC" w:rsidRPr="00340EF3" w:rsidRDefault="007A2ECC" w:rsidP="007A2ECC">
            <w:pPr>
              <w:rPr>
                <w:sz w:val="16"/>
                <w:szCs w:val="16"/>
              </w:rPr>
            </w:pPr>
            <w:r w:rsidRPr="00340EF3">
              <w:rPr>
                <w:sz w:val="16"/>
                <w:szCs w:val="16"/>
              </w:rPr>
              <w:t>Received in revised form 1 February 2017</w:t>
            </w:r>
          </w:p>
          <w:p w:rsidR="007A2ECC" w:rsidRPr="00340EF3" w:rsidRDefault="007A2ECC" w:rsidP="007A2ECC">
            <w:pPr>
              <w:rPr>
                <w:sz w:val="16"/>
                <w:szCs w:val="16"/>
              </w:rPr>
            </w:pPr>
            <w:r w:rsidRPr="00340EF3">
              <w:rPr>
                <w:sz w:val="16"/>
                <w:szCs w:val="16"/>
              </w:rPr>
              <w:t>Accepted 4 August 2017</w:t>
            </w:r>
          </w:p>
          <w:p w:rsidR="00FE4229" w:rsidRPr="00A53874" w:rsidRDefault="007A2ECC" w:rsidP="007A2ECC">
            <w:pPr>
              <w:spacing w:after="120"/>
              <w:rPr>
                <w:sz w:val="18"/>
                <w:szCs w:val="18"/>
              </w:rPr>
            </w:pPr>
            <w:r>
              <w:rPr>
                <w:sz w:val="16"/>
                <w:szCs w:val="16"/>
              </w:rPr>
              <w:t>Available online 2</w:t>
            </w:r>
            <w:r>
              <w:rPr>
                <w:sz w:val="16"/>
                <w:szCs w:val="16"/>
              </w:rPr>
              <w:t>7</w:t>
            </w:r>
            <w:r w:rsidRPr="00340EF3">
              <w:rPr>
                <w:sz w:val="16"/>
                <w:szCs w:val="16"/>
              </w:rPr>
              <w:t xml:space="preserve"> November 2017</w:t>
            </w:r>
          </w:p>
        </w:tc>
        <w:tc>
          <w:tcPr>
            <w:tcW w:w="6142" w:type="dxa"/>
            <w:gridSpan w:val="4"/>
            <w:tcBorders>
              <w:top w:val="single" w:sz="12" w:space="0" w:color="auto"/>
              <w:left w:val="nil"/>
              <w:bottom w:val="nil"/>
              <w:right w:val="nil"/>
            </w:tcBorders>
            <w:vAlign w:val="center"/>
          </w:tcPr>
          <w:p w:rsidR="00700860" w:rsidRPr="00A53874" w:rsidRDefault="00224FA1" w:rsidP="00340EF3">
            <w:pPr>
              <w:spacing w:before="120"/>
              <w:jc w:val="both"/>
              <w:rPr>
                <w:rFonts w:cstheme="minorHAnsi"/>
                <w:sz w:val="18"/>
                <w:szCs w:val="18"/>
              </w:rPr>
            </w:pPr>
            <w:r w:rsidRPr="00224FA1">
              <w:rPr>
                <w:rFonts w:cstheme="minorHAnsi"/>
                <w:sz w:val="18"/>
                <w:szCs w:val="18"/>
              </w:rPr>
              <w:t xml:space="preserve">Various formulations of calcium phosphate cement (CPC) have been developed to get cement paste with optimum setting times, injection capabilities, as well as mechanical and biological properties. This is important to ensure that CPC is applicable for clinical uses as bone filler materials. The existing studies on CPC have investigated factors affecting its properties which include liquid-to-powder ratio, types of solid and liquid phases used, concentration of liquid phase, and particle size of powder phase. One of the promising and interesting </w:t>
            </w:r>
            <w:bookmarkStart w:id="0" w:name="_GoBack"/>
            <w:bookmarkEnd w:id="0"/>
            <w:r w:rsidR="007A2ECC" w:rsidRPr="00224FA1">
              <w:rPr>
                <w:rFonts w:cstheme="minorHAnsi"/>
                <w:sz w:val="18"/>
                <w:szCs w:val="18"/>
              </w:rPr>
              <w:t>routes</w:t>
            </w:r>
            <w:r w:rsidRPr="00224FA1">
              <w:rPr>
                <w:rFonts w:cstheme="minorHAnsi"/>
                <w:sz w:val="18"/>
                <w:szCs w:val="18"/>
              </w:rPr>
              <w:t xml:space="preserve"> to improve properties of CPC is by incorporating polymeric additives as setting agents, such as gelatin, alginate, chitosan and </w:t>
            </w:r>
            <w:proofErr w:type="spellStart"/>
            <w:r w:rsidRPr="00224FA1">
              <w:rPr>
                <w:rFonts w:cstheme="minorHAnsi"/>
                <w:sz w:val="18"/>
                <w:szCs w:val="18"/>
              </w:rPr>
              <w:t>hydroxypropyl</w:t>
            </w:r>
            <w:proofErr w:type="spellEnd"/>
            <w:r w:rsidRPr="00224FA1">
              <w:rPr>
                <w:rFonts w:cstheme="minorHAnsi"/>
                <w:sz w:val="18"/>
                <w:szCs w:val="18"/>
              </w:rPr>
              <w:t xml:space="preserve"> methylcellulose. The aim of this paper is to review the recent developments of CPC for bone filler applications</w:t>
            </w:r>
            <w:r w:rsidR="00340EF3" w:rsidRPr="00340EF3">
              <w:rPr>
                <w:rFonts w:cstheme="minorHAnsi"/>
                <w:sz w:val="18"/>
                <w:szCs w:val="18"/>
              </w:rPr>
              <w:t>.</w:t>
            </w:r>
            <w:r w:rsidR="001570BB" w:rsidRPr="00A53874">
              <w:rPr>
                <w:rFonts w:cstheme="minorHAnsi"/>
                <w:sz w:val="18"/>
                <w:szCs w:val="18"/>
              </w:rPr>
              <w:t xml:space="preserve"> </w:t>
            </w:r>
          </w:p>
        </w:tc>
      </w:tr>
      <w:tr w:rsidR="00A53874" w:rsidRPr="00A53874" w:rsidTr="00920661">
        <w:tblPrEx>
          <w:tblBorders>
            <w:bottom w:val="single" w:sz="4" w:space="0" w:color="auto"/>
            <w:insideV w:val="none" w:sz="0" w:space="0" w:color="auto"/>
          </w:tblBorders>
        </w:tblPrEx>
        <w:trPr>
          <w:jc w:val="center"/>
        </w:trPr>
        <w:tc>
          <w:tcPr>
            <w:tcW w:w="3604" w:type="dxa"/>
            <w:gridSpan w:val="3"/>
            <w:tcBorders>
              <w:top w:val="nil"/>
              <w:bottom w:val="nil"/>
            </w:tcBorders>
            <w:vAlign w:val="center"/>
          </w:tcPr>
          <w:p w:rsidR="00FE4229" w:rsidRPr="00A53874" w:rsidRDefault="00FE4229" w:rsidP="00F8555A">
            <w:pPr>
              <w:rPr>
                <w:b/>
                <w:bCs/>
                <w:i/>
                <w:iCs/>
                <w:sz w:val="18"/>
                <w:szCs w:val="18"/>
              </w:rPr>
            </w:pPr>
            <w:r w:rsidRPr="00A53874">
              <w:rPr>
                <w:b/>
                <w:bCs/>
                <w:i/>
                <w:iCs/>
                <w:sz w:val="18"/>
                <w:szCs w:val="18"/>
              </w:rPr>
              <w:t>Keywords:</w:t>
            </w:r>
          </w:p>
        </w:tc>
        <w:tc>
          <w:tcPr>
            <w:tcW w:w="6142" w:type="dxa"/>
            <w:gridSpan w:val="4"/>
            <w:tcBorders>
              <w:top w:val="nil"/>
              <w:bottom w:val="nil"/>
            </w:tcBorders>
            <w:vAlign w:val="center"/>
          </w:tcPr>
          <w:p w:rsidR="00FE4229" w:rsidRPr="00A53874" w:rsidRDefault="00FE4229" w:rsidP="00F8555A">
            <w:pPr>
              <w:rPr>
                <w:b/>
                <w:bCs/>
                <w:sz w:val="18"/>
                <w:szCs w:val="18"/>
              </w:rPr>
            </w:pPr>
          </w:p>
        </w:tc>
      </w:tr>
      <w:tr w:rsidR="00A53874" w:rsidRPr="00A53874" w:rsidTr="00920661">
        <w:tblPrEx>
          <w:tblBorders>
            <w:bottom w:val="single" w:sz="4" w:space="0" w:color="auto"/>
            <w:insideV w:val="none" w:sz="0" w:space="0" w:color="auto"/>
          </w:tblBorders>
        </w:tblPrEx>
        <w:trPr>
          <w:jc w:val="center"/>
        </w:trPr>
        <w:tc>
          <w:tcPr>
            <w:tcW w:w="3604" w:type="dxa"/>
            <w:gridSpan w:val="3"/>
            <w:tcBorders>
              <w:top w:val="nil"/>
              <w:bottom w:val="single" w:sz="12" w:space="0" w:color="auto"/>
            </w:tcBorders>
            <w:vAlign w:val="center"/>
          </w:tcPr>
          <w:p w:rsidR="00700860" w:rsidRPr="00A53874" w:rsidRDefault="00DC6238" w:rsidP="00DC6238">
            <w:pPr>
              <w:spacing w:after="120"/>
              <w:rPr>
                <w:i/>
                <w:iCs/>
                <w:sz w:val="18"/>
                <w:szCs w:val="18"/>
              </w:rPr>
            </w:pPr>
            <w:r>
              <w:rPr>
                <w:rFonts w:cstheme="majorBidi"/>
                <w:sz w:val="18"/>
                <w:szCs w:val="18"/>
              </w:rPr>
              <w:t>Bone cement,</w:t>
            </w:r>
            <w:r w:rsidRPr="00DC6238">
              <w:rPr>
                <w:rFonts w:cstheme="majorBidi"/>
                <w:sz w:val="18"/>
                <w:szCs w:val="18"/>
              </w:rPr>
              <w:t xml:space="preserve"> bone filler</w:t>
            </w:r>
            <w:r>
              <w:rPr>
                <w:rFonts w:cstheme="majorBidi"/>
                <w:sz w:val="18"/>
                <w:szCs w:val="18"/>
              </w:rPr>
              <w:t>,</w:t>
            </w:r>
            <w:r w:rsidRPr="00DC6238">
              <w:rPr>
                <w:rFonts w:cstheme="majorBidi"/>
                <w:sz w:val="18"/>
                <w:szCs w:val="18"/>
              </w:rPr>
              <w:t xml:space="preserve"> calcium phosphate</w:t>
            </w:r>
            <w:r>
              <w:rPr>
                <w:rFonts w:cstheme="majorBidi"/>
                <w:sz w:val="18"/>
                <w:szCs w:val="18"/>
              </w:rPr>
              <w:t>,</w:t>
            </w:r>
            <w:r w:rsidRPr="00DC6238">
              <w:rPr>
                <w:rFonts w:cstheme="majorBidi"/>
                <w:sz w:val="18"/>
                <w:szCs w:val="18"/>
              </w:rPr>
              <w:t xml:space="preserve"> review</w:t>
            </w:r>
            <w:r>
              <w:rPr>
                <w:rFonts w:cstheme="majorBidi"/>
                <w:sz w:val="18"/>
                <w:szCs w:val="18"/>
              </w:rPr>
              <w:t>,</w:t>
            </w:r>
            <w:r w:rsidRPr="00DC6238">
              <w:rPr>
                <w:rFonts w:cstheme="majorBidi"/>
                <w:sz w:val="18"/>
                <w:szCs w:val="18"/>
              </w:rPr>
              <w:t xml:space="preserve"> setting agent</w:t>
            </w:r>
          </w:p>
        </w:tc>
        <w:tc>
          <w:tcPr>
            <w:tcW w:w="6142" w:type="dxa"/>
            <w:gridSpan w:val="4"/>
            <w:tcBorders>
              <w:top w:val="nil"/>
              <w:bottom w:val="single" w:sz="12" w:space="0" w:color="auto"/>
            </w:tcBorders>
            <w:vAlign w:val="bottom"/>
          </w:tcPr>
          <w:p w:rsidR="00FE4229" w:rsidRPr="00A53874" w:rsidRDefault="00FE4229" w:rsidP="00F8555A">
            <w:pPr>
              <w:spacing w:after="120"/>
              <w:jc w:val="right"/>
              <w:rPr>
                <w:b/>
                <w:bCs/>
                <w:sz w:val="18"/>
                <w:szCs w:val="18"/>
              </w:rPr>
            </w:pPr>
            <w:r w:rsidRPr="00A53874">
              <w:rPr>
                <w:b/>
                <w:bCs/>
                <w:sz w:val="18"/>
                <w:szCs w:val="18"/>
              </w:rPr>
              <w:t>Copyright © 201</w:t>
            </w:r>
            <w:r w:rsidR="002D5E62" w:rsidRPr="00A53874">
              <w:rPr>
                <w:b/>
                <w:bCs/>
                <w:sz w:val="18"/>
                <w:szCs w:val="18"/>
              </w:rPr>
              <w:t>7</w:t>
            </w:r>
            <w:r w:rsidRPr="00A53874">
              <w:rPr>
                <w:b/>
                <w:bCs/>
                <w:sz w:val="18"/>
                <w:szCs w:val="18"/>
              </w:rPr>
              <w:t xml:space="preserve"> PENERBIT AKADEMIA BARU - All rights reserved</w:t>
            </w:r>
          </w:p>
        </w:tc>
      </w:tr>
    </w:tbl>
    <w:p w:rsidR="004349B0" w:rsidRDefault="004349B0" w:rsidP="00FE4229">
      <w:pPr>
        <w:spacing w:after="0" w:line="240" w:lineRule="auto"/>
        <w:rPr>
          <w:rFonts w:cstheme="minorHAnsi"/>
          <w:b/>
          <w:sz w:val="24"/>
          <w:szCs w:val="24"/>
        </w:rPr>
      </w:pPr>
    </w:p>
    <w:p w:rsidR="00D4103D" w:rsidRPr="00A53874" w:rsidRDefault="00FE6FFB" w:rsidP="00FE4229">
      <w:pPr>
        <w:spacing w:after="0" w:line="240" w:lineRule="auto"/>
        <w:rPr>
          <w:rFonts w:cstheme="minorHAnsi"/>
          <w:b/>
          <w:sz w:val="24"/>
          <w:szCs w:val="24"/>
        </w:rPr>
      </w:pPr>
      <w:r w:rsidRPr="00A53874">
        <w:rPr>
          <w:rFonts w:cstheme="minorHAnsi"/>
          <w:b/>
          <w:sz w:val="24"/>
          <w:szCs w:val="24"/>
        </w:rPr>
        <w:t>1. Introduction</w:t>
      </w:r>
    </w:p>
    <w:p w:rsidR="007C152D" w:rsidRDefault="007C152D" w:rsidP="007C152D">
      <w:pPr>
        <w:spacing w:after="0" w:line="240" w:lineRule="auto"/>
        <w:jc w:val="both"/>
        <w:rPr>
          <w:rFonts w:cstheme="minorHAnsi"/>
          <w:bCs/>
          <w:sz w:val="24"/>
          <w:szCs w:val="24"/>
        </w:rPr>
      </w:pPr>
    </w:p>
    <w:p w:rsidR="00DC6238" w:rsidRPr="00DC6238" w:rsidRDefault="00DC6238" w:rsidP="00DC6238">
      <w:pPr>
        <w:spacing w:after="0" w:line="240" w:lineRule="auto"/>
        <w:ind w:firstLine="369"/>
        <w:jc w:val="both"/>
        <w:rPr>
          <w:rFonts w:cstheme="minorHAnsi"/>
          <w:bCs/>
          <w:sz w:val="24"/>
          <w:szCs w:val="24"/>
        </w:rPr>
      </w:pPr>
      <w:r w:rsidRPr="00DC6238">
        <w:rPr>
          <w:rFonts w:cstheme="minorHAnsi"/>
          <w:bCs/>
          <w:sz w:val="24"/>
          <w:szCs w:val="24"/>
        </w:rPr>
        <w:t>Development of artificial bone substitute materials is addressed to overcome the drawbacks of naturally derived bone grafts (</w:t>
      </w:r>
      <w:proofErr w:type="spellStart"/>
      <w:r w:rsidRPr="00DC6238">
        <w:rPr>
          <w:rFonts w:cstheme="minorHAnsi"/>
          <w:bCs/>
          <w:sz w:val="24"/>
          <w:szCs w:val="24"/>
        </w:rPr>
        <w:t>autografts</w:t>
      </w:r>
      <w:proofErr w:type="spellEnd"/>
      <w:r w:rsidRPr="00DC6238">
        <w:rPr>
          <w:rFonts w:cstheme="minorHAnsi"/>
          <w:bCs/>
          <w:sz w:val="24"/>
          <w:szCs w:val="24"/>
        </w:rPr>
        <w:t xml:space="preserve"> and allografts). </w:t>
      </w:r>
      <w:proofErr w:type="spellStart"/>
      <w:r w:rsidRPr="00DC6238">
        <w:rPr>
          <w:rFonts w:cstheme="minorHAnsi"/>
          <w:bCs/>
          <w:sz w:val="24"/>
          <w:szCs w:val="24"/>
        </w:rPr>
        <w:t>Autograft</w:t>
      </w:r>
      <w:proofErr w:type="spellEnd"/>
      <w:r w:rsidRPr="00DC6238">
        <w:rPr>
          <w:rFonts w:cstheme="minorHAnsi"/>
          <w:bCs/>
          <w:sz w:val="24"/>
          <w:szCs w:val="24"/>
        </w:rPr>
        <w:t xml:space="preserve"> is not immunogenic and offers the best </w:t>
      </w:r>
      <w:proofErr w:type="spellStart"/>
      <w:r w:rsidRPr="00DC6238">
        <w:rPr>
          <w:rFonts w:cstheme="minorHAnsi"/>
          <w:bCs/>
          <w:sz w:val="24"/>
          <w:szCs w:val="24"/>
        </w:rPr>
        <w:t>osteoinductive</w:t>
      </w:r>
      <w:proofErr w:type="spellEnd"/>
      <w:r w:rsidRPr="00DC6238">
        <w:rPr>
          <w:rFonts w:cstheme="minorHAnsi"/>
          <w:bCs/>
          <w:sz w:val="24"/>
          <w:szCs w:val="24"/>
        </w:rPr>
        <w:t xml:space="preserve"> and </w:t>
      </w:r>
      <w:proofErr w:type="spellStart"/>
      <w:r w:rsidRPr="00DC6238">
        <w:rPr>
          <w:rFonts w:cstheme="minorHAnsi"/>
          <w:bCs/>
          <w:sz w:val="24"/>
          <w:szCs w:val="24"/>
        </w:rPr>
        <w:t>osteoconductive</w:t>
      </w:r>
      <w:proofErr w:type="spellEnd"/>
      <w:r w:rsidRPr="00DC6238">
        <w:rPr>
          <w:rFonts w:cstheme="minorHAnsi"/>
          <w:bCs/>
          <w:sz w:val="24"/>
          <w:szCs w:val="24"/>
        </w:rPr>
        <w:t xml:space="preserve"> properties [1]. However, it has limited supply [1-5], cannot duplicate the bone replaced, and requires additional surgeries resulting in extra cost and pain for patient [3]. In contrast, allograft is available in considerable quantity and can duplicate mechanical strength of the bone being replaced [1</w:t>
      </w:r>
      <w:proofErr w:type="gramStart"/>
      <w:r w:rsidRPr="00DC6238">
        <w:rPr>
          <w:rFonts w:cstheme="minorHAnsi"/>
          <w:bCs/>
          <w:sz w:val="24"/>
          <w:szCs w:val="24"/>
        </w:rPr>
        <w:t>,3,5</w:t>
      </w:r>
      <w:proofErr w:type="gramEnd"/>
      <w:r w:rsidRPr="00DC6238">
        <w:rPr>
          <w:rFonts w:cstheme="minorHAnsi"/>
          <w:bCs/>
          <w:sz w:val="24"/>
          <w:szCs w:val="24"/>
        </w:rPr>
        <w:t xml:space="preserve">]. However, it is immunogenic, and has low </w:t>
      </w:r>
      <w:proofErr w:type="spellStart"/>
      <w:r w:rsidRPr="00DC6238">
        <w:rPr>
          <w:rFonts w:cstheme="minorHAnsi"/>
          <w:bCs/>
          <w:sz w:val="24"/>
          <w:szCs w:val="24"/>
        </w:rPr>
        <w:t>osteoinductivity</w:t>
      </w:r>
      <w:proofErr w:type="spellEnd"/>
      <w:r w:rsidRPr="00DC6238">
        <w:rPr>
          <w:rFonts w:cstheme="minorHAnsi"/>
          <w:bCs/>
          <w:sz w:val="24"/>
          <w:szCs w:val="24"/>
        </w:rPr>
        <w:t>, high risk of diseases transmission, as well as expensive cost of operation and storage [1</w:t>
      </w:r>
      <w:proofErr w:type="gramStart"/>
      <w:r w:rsidRPr="00DC6238">
        <w:rPr>
          <w:rFonts w:cstheme="minorHAnsi"/>
          <w:bCs/>
          <w:sz w:val="24"/>
          <w:szCs w:val="24"/>
        </w:rPr>
        <w:t>,3</w:t>
      </w:r>
      <w:proofErr w:type="gramEnd"/>
      <w:r w:rsidRPr="00DC6238">
        <w:rPr>
          <w:rFonts w:cstheme="minorHAnsi"/>
          <w:bCs/>
          <w:sz w:val="24"/>
          <w:szCs w:val="24"/>
        </w:rPr>
        <w:t xml:space="preserve">-5]. These issues can be solved by using synthetic bone graft because it offers bioactivity, biocompatibility, </w:t>
      </w:r>
      <w:proofErr w:type="spellStart"/>
      <w:r w:rsidRPr="00DC6238">
        <w:rPr>
          <w:rFonts w:cstheme="minorHAnsi"/>
          <w:bCs/>
          <w:sz w:val="24"/>
          <w:szCs w:val="24"/>
        </w:rPr>
        <w:t>bioresorbability</w:t>
      </w:r>
      <w:proofErr w:type="spellEnd"/>
      <w:r w:rsidRPr="00DC6238">
        <w:rPr>
          <w:rFonts w:cstheme="minorHAnsi"/>
          <w:bCs/>
          <w:sz w:val="24"/>
          <w:szCs w:val="24"/>
        </w:rPr>
        <w:t xml:space="preserve">, and low infection and rejection rates with low </w:t>
      </w:r>
      <w:r w:rsidRPr="00DC6238">
        <w:rPr>
          <w:rFonts w:cstheme="minorHAnsi"/>
          <w:bCs/>
          <w:sz w:val="24"/>
          <w:szCs w:val="24"/>
        </w:rPr>
        <w:lastRenderedPageBreak/>
        <w:t>inflammatory reaction to the surrounding tissues. In addition, the use of artificial bone substitute materials can avoid additional operations [5].</w:t>
      </w:r>
    </w:p>
    <w:p w:rsidR="00DC6238" w:rsidRPr="00DC6238" w:rsidRDefault="00DC6238" w:rsidP="00DC6238">
      <w:pPr>
        <w:spacing w:after="0" w:line="240" w:lineRule="auto"/>
        <w:ind w:firstLine="369"/>
        <w:jc w:val="both"/>
        <w:rPr>
          <w:rFonts w:cstheme="minorHAnsi"/>
          <w:bCs/>
          <w:sz w:val="24"/>
          <w:szCs w:val="24"/>
        </w:rPr>
      </w:pPr>
      <w:r w:rsidRPr="00DC6238">
        <w:rPr>
          <w:rFonts w:cstheme="minorHAnsi"/>
          <w:bCs/>
          <w:sz w:val="24"/>
          <w:szCs w:val="24"/>
        </w:rPr>
        <w:t>Calcium phosphate cement (CPC) is one of the most promising materials to be used as injectable bone substitute materials. CPC is the mixture of powder phase that contains one or more calcium phosphate (</w:t>
      </w:r>
      <w:proofErr w:type="spellStart"/>
      <w:r w:rsidRPr="00DC6238">
        <w:rPr>
          <w:rFonts w:cstheme="minorHAnsi"/>
          <w:bCs/>
          <w:sz w:val="24"/>
          <w:szCs w:val="24"/>
        </w:rPr>
        <w:t>CaP</w:t>
      </w:r>
      <w:proofErr w:type="spellEnd"/>
      <w:r w:rsidRPr="00DC6238">
        <w:rPr>
          <w:rFonts w:cstheme="minorHAnsi"/>
          <w:bCs/>
          <w:sz w:val="24"/>
          <w:szCs w:val="24"/>
        </w:rPr>
        <w:t>) compounds and liquid phase of water or calcium- or phosphate-containing aqueous solution [3</w:t>
      </w:r>
      <w:proofErr w:type="gramStart"/>
      <w:r w:rsidRPr="00DC6238">
        <w:rPr>
          <w:rFonts w:cstheme="minorHAnsi"/>
          <w:bCs/>
          <w:sz w:val="24"/>
          <w:szCs w:val="24"/>
        </w:rPr>
        <w:t>,6,7</w:t>
      </w:r>
      <w:proofErr w:type="gramEnd"/>
      <w:r w:rsidRPr="00DC6238">
        <w:rPr>
          <w:rFonts w:cstheme="minorHAnsi"/>
          <w:bCs/>
          <w:sz w:val="24"/>
          <w:szCs w:val="24"/>
        </w:rPr>
        <w:t xml:space="preserve">]. Advantages of using CPC are associated with its excellent biological behaviour, </w:t>
      </w:r>
      <w:proofErr w:type="spellStart"/>
      <w:r w:rsidRPr="00DC6238">
        <w:rPr>
          <w:rFonts w:cstheme="minorHAnsi"/>
          <w:bCs/>
          <w:sz w:val="24"/>
          <w:szCs w:val="24"/>
        </w:rPr>
        <w:t>injectability</w:t>
      </w:r>
      <w:proofErr w:type="spellEnd"/>
      <w:r w:rsidRPr="00DC6238">
        <w:rPr>
          <w:rFonts w:cstheme="minorHAnsi"/>
          <w:bCs/>
          <w:sz w:val="24"/>
          <w:szCs w:val="24"/>
        </w:rPr>
        <w:t xml:space="preserve">, ability to harden in vivo and </w:t>
      </w:r>
      <w:proofErr w:type="spellStart"/>
      <w:r w:rsidRPr="00DC6238">
        <w:rPr>
          <w:rFonts w:cstheme="minorHAnsi"/>
          <w:bCs/>
          <w:sz w:val="24"/>
          <w:szCs w:val="24"/>
        </w:rPr>
        <w:t>microporosity</w:t>
      </w:r>
      <w:proofErr w:type="spellEnd"/>
      <w:r w:rsidRPr="00DC6238">
        <w:rPr>
          <w:rFonts w:cstheme="minorHAnsi"/>
          <w:bCs/>
          <w:sz w:val="24"/>
          <w:szCs w:val="24"/>
        </w:rPr>
        <w:t xml:space="preserve">. However, CPC normally has poor </w:t>
      </w:r>
      <w:proofErr w:type="spellStart"/>
      <w:r w:rsidRPr="00DC6238">
        <w:rPr>
          <w:rFonts w:cstheme="minorHAnsi"/>
          <w:bCs/>
          <w:sz w:val="24"/>
          <w:szCs w:val="24"/>
        </w:rPr>
        <w:t>injectability</w:t>
      </w:r>
      <w:proofErr w:type="spellEnd"/>
      <w:r w:rsidRPr="00DC6238">
        <w:rPr>
          <w:rFonts w:cstheme="minorHAnsi"/>
          <w:bCs/>
          <w:sz w:val="24"/>
          <w:szCs w:val="24"/>
        </w:rPr>
        <w:t xml:space="preserve"> without additives, weak cohesion and low mechanical strength [3]. CPC has more advantages as bone substitute material when compared to </w:t>
      </w:r>
      <w:proofErr w:type="gramStart"/>
      <w:r w:rsidRPr="00DC6238">
        <w:rPr>
          <w:rFonts w:cstheme="minorHAnsi"/>
          <w:bCs/>
          <w:sz w:val="24"/>
          <w:szCs w:val="24"/>
        </w:rPr>
        <w:t>poly(</w:t>
      </w:r>
      <w:proofErr w:type="gramEnd"/>
      <w:r w:rsidRPr="00DC6238">
        <w:rPr>
          <w:rFonts w:cstheme="minorHAnsi"/>
          <w:bCs/>
          <w:sz w:val="24"/>
          <w:szCs w:val="24"/>
        </w:rPr>
        <w:t xml:space="preserve">methyl methacrylate)-based cement and calcium </w:t>
      </w:r>
      <w:proofErr w:type="spellStart"/>
      <w:r w:rsidRPr="00DC6238">
        <w:rPr>
          <w:rFonts w:cstheme="minorHAnsi"/>
          <w:bCs/>
          <w:sz w:val="24"/>
          <w:szCs w:val="24"/>
        </w:rPr>
        <w:t>sulfate</w:t>
      </w:r>
      <w:proofErr w:type="spellEnd"/>
      <w:r w:rsidRPr="00DC6238">
        <w:rPr>
          <w:rFonts w:cstheme="minorHAnsi"/>
          <w:bCs/>
          <w:sz w:val="24"/>
          <w:szCs w:val="24"/>
        </w:rPr>
        <w:t xml:space="preserve"> cement because CPC is bioactive and </w:t>
      </w:r>
      <w:proofErr w:type="spellStart"/>
      <w:r w:rsidRPr="00DC6238">
        <w:rPr>
          <w:rFonts w:cstheme="minorHAnsi"/>
          <w:bCs/>
          <w:sz w:val="24"/>
          <w:szCs w:val="24"/>
        </w:rPr>
        <w:t>osteoconductive</w:t>
      </w:r>
      <w:proofErr w:type="spellEnd"/>
      <w:r w:rsidRPr="00DC6238">
        <w:rPr>
          <w:rFonts w:cstheme="minorHAnsi"/>
          <w:bCs/>
          <w:sz w:val="24"/>
          <w:szCs w:val="24"/>
        </w:rPr>
        <w:t xml:space="preserve">, with various degrees of </w:t>
      </w:r>
      <w:proofErr w:type="spellStart"/>
      <w:r w:rsidRPr="00DC6238">
        <w:rPr>
          <w:rFonts w:cstheme="minorHAnsi"/>
          <w:bCs/>
          <w:sz w:val="24"/>
          <w:szCs w:val="24"/>
        </w:rPr>
        <w:t>bioresorbability</w:t>
      </w:r>
      <w:proofErr w:type="spellEnd"/>
      <w:r w:rsidRPr="00DC6238">
        <w:rPr>
          <w:rFonts w:cstheme="minorHAnsi"/>
          <w:bCs/>
          <w:sz w:val="24"/>
          <w:szCs w:val="24"/>
        </w:rPr>
        <w:t xml:space="preserve"> and isothermal setting reactions [8].</w:t>
      </w:r>
    </w:p>
    <w:p w:rsidR="00DC6238" w:rsidRPr="00DC6238" w:rsidRDefault="00DC6238" w:rsidP="00DC6238">
      <w:pPr>
        <w:spacing w:after="0" w:line="240" w:lineRule="auto"/>
        <w:ind w:firstLine="369"/>
        <w:jc w:val="both"/>
        <w:rPr>
          <w:rFonts w:cstheme="minorHAnsi"/>
          <w:bCs/>
          <w:sz w:val="24"/>
          <w:szCs w:val="24"/>
        </w:rPr>
      </w:pPr>
      <w:r w:rsidRPr="00DC6238">
        <w:rPr>
          <w:rFonts w:cstheme="minorHAnsi"/>
          <w:bCs/>
          <w:sz w:val="24"/>
          <w:szCs w:val="24"/>
        </w:rPr>
        <w:t>One of the important applications of CPC is in the drug delivery [9</w:t>
      </w:r>
      <w:proofErr w:type="gramStart"/>
      <w:r w:rsidRPr="00DC6238">
        <w:rPr>
          <w:rFonts w:cstheme="minorHAnsi"/>
          <w:bCs/>
          <w:sz w:val="24"/>
          <w:szCs w:val="24"/>
        </w:rPr>
        <w:t>,10</w:t>
      </w:r>
      <w:proofErr w:type="gramEnd"/>
      <w:r w:rsidRPr="00DC6238">
        <w:rPr>
          <w:rFonts w:cstheme="minorHAnsi"/>
          <w:bCs/>
          <w:sz w:val="24"/>
          <w:szCs w:val="24"/>
        </w:rPr>
        <w:t xml:space="preserve">]. The porous structure of CPC enables it to be used as carriers for controlled drug delivery. The use of CPC as drug carriers has been demonstrated by </w:t>
      </w:r>
      <w:proofErr w:type="spellStart"/>
      <w:r w:rsidRPr="00DC6238">
        <w:rPr>
          <w:rFonts w:cstheme="minorHAnsi"/>
          <w:bCs/>
          <w:sz w:val="24"/>
          <w:szCs w:val="24"/>
        </w:rPr>
        <w:t>Haghbin-Nazarpak</w:t>
      </w:r>
      <w:proofErr w:type="spellEnd"/>
      <w:r w:rsidRPr="00DC6238">
        <w:rPr>
          <w:rFonts w:cstheme="minorHAnsi"/>
          <w:bCs/>
          <w:sz w:val="24"/>
          <w:szCs w:val="24"/>
        </w:rPr>
        <w:t xml:space="preserve"> </w:t>
      </w:r>
      <w:r w:rsidRPr="00DC6238">
        <w:rPr>
          <w:rFonts w:cstheme="minorHAnsi"/>
          <w:bCs/>
          <w:i/>
          <w:sz w:val="24"/>
          <w:szCs w:val="24"/>
        </w:rPr>
        <w:t>et al</w:t>
      </w:r>
      <w:r w:rsidRPr="00DC6238">
        <w:rPr>
          <w:rFonts w:cstheme="minorHAnsi"/>
          <w:bCs/>
          <w:sz w:val="24"/>
          <w:szCs w:val="24"/>
        </w:rPr>
        <w:t xml:space="preserve">. [11], Hong </w:t>
      </w:r>
      <w:r w:rsidRPr="00DC6238">
        <w:rPr>
          <w:rFonts w:cstheme="minorHAnsi"/>
          <w:bCs/>
          <w:i/>
          <w:sz w:val="24"/>
          <w:szCs w:val="24"/>
        </w:rPr>
        <w:t>et al</w:t>
      </w:r>
      <w:r w:rsidRPr="00DC6238">
        <w:rPr>
          <w:rFonts w:cstheme="minorHAnsi"/>
          <w:bCs/>
          <w:sz w:val="24"/>
          <w:szCs w:val="24"/>
        </w:rPr>
        <w:t xml:space="preserve">. [12] and </w:t>
      </w:r>
      <w:proofErr w:type="spellStart"/>
      <w:r w:rsidRPr="00DC6238">
        <w:rPr>
          <w:rFonts w:cstheme="minorHAnsi"/>
          <w:bCs/>
          <w:sz w:val="24"/>
          <w:szCs w:val="24"/>
        </w:rPr>
        <w:t>Vorndran</w:t>
      </w:r>
      <w:proofErr w:type="spellEnd"/>
      <w:r w:rsidRPr="00DC6238">
        <w:rPr>
          <w:rFonts w:cstheme="minorHAnsi"/>
          <w:bCs/>
          <w:sz w:val="24"/>
          <w:szCs w:val="24"/>
        </w:rPr>
        <w:t xml:space="preserve"> </w:t>
      </w:r>
      <w:r w:rsidRPr="00DC6238">
        <w:rPr>
          <w:rFonts w:cstheme="minorHAnsi"/>
          <w:bCs/>
          <w:i/>
          <w:sz w:val="24"/>
          <w:szCs w:val="24"/>
        </w:rPr>
        <w:t>et al</w:t>
      </w:r>
      <w:r w:rsidRPr="00DC6238">
        <w:rPr>
          <w:rFonts w:cstheme="minorHAnsi"/>
          <w:bCs/>
          <w:sz w:val="24"/>
          <w:szCs w:val="24"/>
        </w:rPr>
        <w:t xml:space="preserve">. [13]. CPC also has been widely used in </w:t>
      </w:r>
      <w:proofErr w:type="spellStart"/>
      <w:r w:rsidRPr="00DC6238">
        <w:rPr>
          <w:rFonts w:cstheme="minorHAnsi"/>
          <w:bCs/>
          <w:sz w:val="24"/>
          <w:szCs w:val="24"/>
        </w:rPr>
        <w:t>orthopedic</w:t>
      </w:r>
      <w:proofErr w:type="spellEnd"/>
      <w:r w:rsidRPr="00DC6238">
        <w:rPr>
          <w:rFonts w:cstheme="minorHAnsi"/>
          <w:bCs/>
          <w:sz w:val="24"/>
          <w:szCs w:val="24"/>
        </w:rPr>
        <w:t xml:space="preserve"> applications, mainly for non- or moderate load-bearing sites [1, 9]. </w:t>
      </w:r>
      <w:proofErr w:type="spellStart"/>
      <w:r w:rsidRPr="00DC6238">
        <w:rPr>
          <w:rFonts w:cstheme="minorHAnsi"/>
          <w:bCs/>
          <w:sz w:val="24"/>
          <w:szCs w:val="24"/>
        </w:rPr>
        <w:t>Scordino</w:t>
      </w:r>
      <w:proofErr w:type="spellEnd"/>
      <w:r w:rsidRPr="00DC6238">
        <w:rPr>
          <w:rFonts w:cstheme="minorHAnsi"/>
          <w:bCs/>
          <w:sz w:val="24"/>
          <w:szCs w:val="24"/>
        </w:rPr>
        <w:t xml:space="preserve"> et al. [14] incorporated CPC into </w:t>
      </w:r>
      <w:proofErr w:type="spellStart"/>
      <w:r w:rsidRPr="00DC6238">
        <w:rPr>
          <w:rFonts w:cstheme="minorHAnsi"/>
          <w:bCs/>
          <w:sz w:val="24"/>
          <w:szCs w:val="24"/>
        </w:rPr>
        <w:t>polyetheretherketone</w:t>
      </w:r>
      <w:proofErr w:type="spellEnd"/>
      <w:r w:rsidRPr="00DC6238">
        <w:rPr>
          <w:rFonts w:cstheme="minorHAnsi"/>
          <w:bCs/>
          <w:sz w:val="24"/>
          <w:szCs w:val="24"/>
        </w:rPr>
        <w:t xml:space="preserve"> (PEEK) implant to fix opening wedge osteotomy. Moreover, Harms et al. [15] has investigated the use of </w:t>
      </w:r>
      <w:proofErr w:type="spellStart"/>
      <w:r w:rsidRPr="00DC6238">
        <w:rPr>
          <w:rFonts w:cstheme="minorHAnsi"/>
          <w:bCs/>
          <w:sz w:val="24"/>
          <w:szCs w:val="24"/>
        </w:rPr>
        <w:t>nanocrystalline</w:t>
      </w:r>
      <w:proofErr w:type="spellEnd"/>
      <w:r w:rsidRPr="00DC6238">
        <w:rPr>
          <w:rFonts w:cstheme="minorHAnsi"/>
          <w:bCs/>
          <w:sz w:val="24"/>
          <w:szCs w:val="24"/>
        </w:rPr>
        <w:t xml:space="preserve"> hydroxyapatite for load-bearing defect site in sheep model. Other applications of CPC including </w:t>
      </w:r>
      <w:proofErr w:type="spellStart"/>
      <w:r w:rsidRPr="00DC6238">
        <w:rPr>
          <w:rFonts w:cstheme="minorHAnsi"/>
          <w:bCs/>
          <w:sz w:val="24"/>
          <w:szCs w:val="24"/>
        </w:rPr>
        <w:t>vertebroplasty</w:t>
      </w:r>
      <w:proofErr w:type="spellEnd"/>
      <w:r w:rsidRPr="00DC6238">
        <w:rPr>
          <w:rFonts w:cstheme="minorHAnsi"/>
          <w:bCs/>
          <w:sz w:val="24"/>
          <w:szCs w:val="24"/>
        </w:rPr>
        <w:t xml:space="preserve"> and </w:t>
      </w:r>
      <w:proofErr w:type="spellStart"/>
      <w:r w:rsidRPr="00DC6238">
        <w:rPr>
          <w:rFonts w:cstheme="minorHAnsi"/>
          <w:bCs/>
          <w:sz w:val="24"/>
          <w:szCs w:val="24"/>
        </w:rPr>
        <w:t>kyphoplasty</w:t>
      </w:r>
      <w:proofErr w:type="spellEnd"/>
      <w:r w:rsidRPr="00DC6238">
        <w:rPr>
          <w:rFonts w:cstheme="minorHAnsi"/>
          <w:bCs/>
          <w:sz w:val="24"/>
          <w:szCs w:val="24"/>
        </w:rPr>
        <w:t xml:space="preserve"> [7</w:t>
      </w:r>
      <w:proofErr w:type="gramStart"/>
      <w:r w:rsidRPr="00DC6238">
        <w:rPr>
          <w:rFonts w:cstheme="minorHAnsi"/>
          <w:bCs/>
          <w:sz w:val="24"/>
          <w:szCs w:val="24"/>
        </w:rPr>
        <w:t>,16</w:t>
      </w:r>
      <w:proofErr w:type="gramEnd"/>
      <w:r w:rsidRPr="00DC6238">
        <w:rPr>
          <w:rFonts w:cstheme="minorHAnsi"/>
          <w:bCs/>
          <w:sz w:val="24"/>
          <w:szCs w:val="24"/>
        </w:rPr>
        <w:t xml:space="preserve">], dental [17], craniofacial and maxillofacial [18,19], and </w:t>
      </w:r>
      <w:proofErr w:type="spellStart"/>
      <w:r w:rsidRPr="00DC6238">
        <w:rPr>
          <w:rFonts w:cstheme="minorHAnsi"/>
          <w:bCs/>
          <w:sz w:val="24"/>
          <w:szCs w:val="24"/>
        </w:rPr>
        <w:t>ossiculoplasty</w:t>
      </w:r>
      <w:proofErr w:type="spellEnd"/>
      <w:r w:rsidRPr="00DC6238">
        <w:rPr>
          <w:rFonts w:cstheme="minorHAnsi"/>
          <w:bCs/>
          <w:sz w:val="24"/>
          <w:szCs w:val="24"/>
        </w:rPr>
        <w:t xml:space="preserve"> [20-22].</w:t>
      </w:r>
    </w:p>
    <w:p w:rsidR="00DC6238" w:rsidRPr="00DC6238" w:rsidRDefault="00DC6238" w:rsidP="00DC6238">
      <w:pPr>
        <w:spacing w:after="0" w:line="240" w:lineRule="auto"/>
        <w:ind w:firstLine="369"/>
        <w:jc w:val="both"/>
        <w:rPr>
          <w:rFonts w:cstheme="minorHAnsi"/>
          <w:bCs/>
          <w:sz w:val="24"/>
          <w:szCs w:val="24"/>
        </w:rPr>
      </w:pPr>
      <w:r w:rsidRPr="00DC6238">
        <w:rPr>
          <w:rFonts w:cstheme="minorHAnsi"/>
          <w:bCs/>
          <w:sz w:val="24"/>
          <w:szCs w:val="24"/>
        </w:rPr>
        <w:t xml:space="preserve">For a successful implantation, CPC needs to </w:t>
      </w:r>
      <w:proofErr w:type="spellStart"/>
      <w:r w:rsidRPr="00DC6238">
        <w:rPr>
          <w:rFonts w:cstheme="minorHAnsi"/>
          <w:bCs/>
          <w:sz w:val="24"/>
          <w:szCs w:val="24"/>
        </w:rPr>
        <w:t>fulfill</w:t>
      </w:r>
      <w:proofErr w:type="spellEnd"/>
      <w:r w:rsidRPr="00DC6238">
        <w:rPr>
          <w:rFonts w:cstheme="minorHAnsi"/>
          <w:bCs/>
          <w:sz w:val="24"/>
          <w:szCs w:val="24"/>
        </w:rPr>
        <w:t xml:space="preserve"> the clinical requirements. It is </w:t>
      </w:r>
      <w:proofErr w:type="spellStart"/>
      <w:r w:rsidRPr="00DC6238">
        <w:rPr>
          <w:rFonts w:cstheme="minorHAnsi"/>
          <w:bCs/>
          <w:sz w:val="24"/>
          <w:szCs w:val="24"/>
        </w:rPr>
        <w:t>favorable</w:t>
      </w:r>
      <w:proofErr w:type="spellEnd"/>
      <w:r w:rsidRPr="00DC6238">
        <w:rPr>
          <w:rFonts w:cstheme="minorHAnsi"/>
          <w:bCs/>
          <w:sz w:val="24"/>
          <w:szCs w:val="24"/>
        </w:rPr>
        <w:t xml:space="preserve"> for the cement to set slowly enough to provide sufficient time for surgeon to perform implantation but fast enough to prevent delaying of the operation [3]. Thus, various formulations of CPC have been investigated with the aim to alter setting time, </w:t>
      </w:r>
      <w:proofErr w:type="spellStart"/>
      <w:r w:rsidRPr="00DC6238">
        <w:rPr>
          <w:rFonts w:cstheme="minorHAnsi"/>
          <w:bCs/>
          <w:sz w:val="24"/>
          <w:szCs w:val="24"/>
        </w:rPr>
        <w:t>injectability</w:t>
      </w:r>
      <w:proofErr w:type="spellEnd"/>
      <w:r w:rsidRPr="00DC6238">
        <w:rPr>
          <w:rFonts w:cstheme="minorHAnsi"/>
          <w:bCs/>
          <w:sz w:val="24"/>
          <w:szCs w:val="24"/>
        </w:rPr>
        <w:t>, mechanical properties as well as biological properties by investigating the factors affecting these properties. The purpose of this paper is to present an overview on the recent development of CPC for bone filling material.</w:t>
      </w:r>
    </w:p>
    <w:p w:rsidR="00DC6238" w:rsidRPr="00DC6238" w:rsidRDefault="00DC6238" w:rsidP="00DC6238">
      <w:pPr>
        <w:spacing w:after="0" w:line="240" w:lineRule="auto"/>
        <w:ind w:firstLine="369"/>
        <w:jc w:val="both"/>
        <w:rPr>
          <w:rFonts w:cstheme="minorHAnsi"/>
          <w:bCs/>
          <w:sz w:val="24"/>
          <w:szCs w:val="24"/>
        </w:rPr>
      </w:pPr>
    </w:p>
    <w:p w:rsidR="00DC6238" w:rsidRPr="00DC6238" w:rsidRDefault="00DC6238" w:rsidP="00DC6238">
      <w:pPr>
        <w:spacing w:after="0" w:line="240" w:lineRule="auto"/>
        <w:jc w:val="both"/>
        <w:rPr>
          <w:rFonts w:cstheme="minorHAnsi"/>
          <w:b/>
          <w:bCs/>
          <w:sz w:val="24"/>
          <w:szCs w:val="24"/>
        </w:rPr>
      </w:pPr>
      <w:r w:rsidRPr="00DC6238">
        <w:rPr>
          <w:rFonts w:cstheme="minorHAnsi"/>
          <w:b/>
          <w:bCs/>
          <w:sz w:val="24"/>
          <w:szCs w:val="24"/>
        </w:rPr>
        <w:t xml:space="preserve">2. Setting Reactions of CPC </w:t>
      </w:r>
    </w:p>
    <w:p w:rsidR="00DC6238" w:rsidRPr="00DC6238" w:rsidRDefault="00DC6238" w:rsidP="00DC6238">
      <w:pPr>
        <w:spacing w:after="0" w:line="240" w:lineRule="auto"/>
        <w:ind w:firstLine="369"/>
        <w:jc w:val="both"/>
        <w:rPr>
          <w:rFonts w:cstheme="minorHAnsi"/>
          <w:bCs/>
          <w:sz w:val="24"/>
          <w:szCs w:val="24"/>
        </w:rPr>
      </w:pPr>
    </w:p>
    <w:p w:rsidR="00DC6238" w:rsidRPr="00DC6238" w:rsidRDefault="00DC6238" w:rsidP="00DC6238">
      <w:pPr>
        <w:spacing w:after="0" w:line="240" w:lineRule="auto"/>
        <w:ind w:firstLine="369"/>
        <w:jc w:val="both"/>
        <w:rPr>
          <w:rFonts w:cstheme="minorHAnsi"/>
          <w:bCs/>
          <w:sz w:val="24"/>
          <w:szCs w:val="24"/>
        </w:rPr>
      </w:pPr>
      <w:r w:rsidRPr="00DC6238">
        <w:rPr>
          <w:rFonts w:cstheme="minorHAnsi"/>
          <w:bCs/>
          <w:sz w:val="24"/>
          <w:szCs w:val="24"/>
        </w:rPr>
        <w:t xml:space="preserve">Setting reaction of CPC is one of the important features which significantly control setting time and other setting properties, nature of the cement products, and physical and biological properties of the hardened cements [3]. The setting reaction of CPC involves three stages which are: (1) dissolution of reactants to saturate the mixing liquid in calcium and phosphate ions, (2) nucleation of crystals, </w:t>
      </w:r>
      <w:proofErr w:type="gramStart"/>
      <w:r w:rsidRPr="00DC6238">
        <w:rPr>
          <w:rFonts w:cstheme="minorHAnsi"/>
          <w:bCs/>
          <w:sz w:val="24"/>
          <w:szCs w:val="24"/>
        </w:rPr>
        <w:t>(3) growth of crystals [23]</w:t>
      </w:r>
      <w:proofErr w:type="gramEnd"/>
      <w:r w:rsidRPr="00DC6238">
        <w:rPr>
          <w:rFonts w:cstheme="minorHAnsi"/>
          <w:bCs/>
          <w:sz w:val="24"/>
          <w:szCs w:val="24"/>
        </w:rPr>
        <w:t>.</w:t>
      </w:r>
    </w:p>
    <w:p w:rsidR="00DC6238" w:rsidRPr="00DC6238" w:rsidRDefault="00DC6238" w:rsidP="00DC6238">
      <w:pPr>
        <w:spacing w:after="0" w:line="240" w:lineRule="auto"/>
        <w:ind w:firstLine="369"/>
        <w:jc w:val="both"/>
        <w:rPr>
          <w:rFonts w:cstheme="minorHAnsi"/>
          <w:bCs/>
          <w:sz w:val="24"/>
          <w:szCs w:val="24"/>
        </w:rPr>
      </w:pPr>
      <w:r w:rsidRPr="00DC6238">
        <w:rPr>
          <w:rFonts w:cstheme="minorHAnsi"/>
          <w:bCs/>
          <w:sz w:val="24"/>
          <w:szCs w:val="24"/>
        </w:rPr>
        <w:t xml:space="preserve">The chemical process during setting reaction involves two mechanisms, which are dissolution and </w:t>
      </w:r>
      <w:proofErr w:type="spellStart"/>
      <w:r w:rsidRPr="00DC6238">
        <w:rPr>
          <w:rFonts w:cstheme="minorHAnsi"/>
          <w:bCs/>
          <w:sz w:val="24"/>
          <w:szCs w:val="24"/>
        </w:rPr>
        <w:t>reprecipitation</w:t>
      </w:r>
      <w:proofErr w:type="spellEnd"/>
      <w:r w:rsidRPr="00DC6238">
        <w:rPr>
          <w:rFonts w:cstheme="minorHAnsi"/>
          <w:bCs/>
          <w:sz w:val="24"/>
          <w:szCs w:val="24"/>
        </w:rPr>
        <w:t xml:space="preserve"> [3]. Dissolution is the phase where </w:t>
      </w:r>
      <w:proofErr w:type="spellStart"/>
      <w:r w:rsidRPr="00DC6238">
        <w:rPr>
          <w:rFonts w:cstheme="minorHAnsi"/>
          <w:bCs/>
          <w:sz w:val="24"/>
          <w:szCs w:val="24"/>
        </w:rPr>
        <w:t>supersaturation</w:t>
      </w:r>
      <w:proofErr w:type="spellEnd"/>
      <w:r w:rsidRPr="00DC6238">
        <w:rPr>
          <w:rFonts w:cstheme="minorHAnsi"/>
          <w:bCs/>
          <w:sz w:val="24"/>
          <w:szCs w:val="24"/>
        </w:rPr>
        <w:t xml:space="preserve"> is generated as calcium and phosphate ions are released by the starting powders. </w:t>
      </w:r>
      <w:proofErr w:type="spellStart"/>
      <w:r w:rsidRPr="00DC6238">
        <w:rPr>
          <w:rFonts w:cstheme="minorHAnsi"/>
          <w:bCs/>
          <w:sz w:val="24"/>
          <w:szCs w:val="24"/>
        </w:rPr>
        <w:t>Supersaturation</w:t>
      </w:r>
      <w:proofErr w:type="spellEnd"/>
      <w:r w:rsidRPr="00DC6238">
        <w:rPr>
          <w:rFonts w:cstheme="minorHAnsi"/>
          <w:bCs/>
          <w:sz w:val="24"/>
          <w:szCs w:val="24"/>
        </w:rPr>
        <w:t xml:space="preserve"> will lead to the nucleation of new phase surrounding the powder particles when the ionic concentration has reached the critical value. This is a continuous process as long as the dissolution of the reagents continues. The final composition of precipitates produced by this dissolution/</w:t>
      </w:r>
      <w:proofErr w:type="spellStart"/>
      <w:r w:rsidRPr="00DC6238">
        <w:rPr>
          <w:rFonts w:cstheme="minorHAnsi"/>
          <w:bCs/>
          <w:sz w:val="24"/>
          <w:szCs w:val="24"/>
        </w:rPr>
        <w:t>reprecipitation</w:t>
      </w:r>
      <w:proofErr w:type="spellEnd"/>
      <w:r w:rsidRPr="00DC6238">
        <w:rPr>
          <w:rFonts w:cstheme="minorHAnsi"/>
          <w:bCs/>
          <w:sz w:val="24"/>
          <w:szCs w:val="24"/>
        </w:rPr>
        <w:t xml:space="preserve"> process is determined by the relative stability of </w:t>
      </w:r>
      <w:proofErr w:type="spellStart"/>
      <w:r w:rsidRPr="00DC6238">
        <w:rPr>
          <w:rFonts w:cstheme="minorHAnsi"/>
          <w:bCs/>
          <w:sz w:val="24"/>
          <w:szCs w:val="24"/>
        </w:rPr>
        <w:t>CaP</w:t>
      </w:r>
      <w:proofErr w:type="spellEnd"/>
      <w:r w:rsidRPr="00DC6238">
        <w:rPr>
          <w:rFonts w:cstheme="minorHAnsi"/>
          <w:bCs/>
          <w:sz w:val="24"/>
          <w:szCs w:val="24"/>
        </w:rPr>
        <w:t xml:space="preserve"> salts in the system. A less stable (more soluble) </w:t>
      </w:r>
      <w:proofErr w:type="spellStart"/>
      <w:r w:rsidRPr="00DC6238">
        <w:rPr>
          <w:rFonts w:cstheme="minorHAnsi"/>
          <w:bCs/>
          <w:sz w:val="24"/>
          <w:szCs w:val="24"/>
        </w:rPr>
        <w:t>CaP</w:t>
      </w:r>
      <w:proofErr w:type="spellEnd"/>
      <w:r w:rsidRPr="00DC6238">
        <w:rPr>
          <w:rFonts w:cstheme="minorHAnsi"/>
          <w:bCs/>
          <w:sz w:val="24"/>
          <w:szCs w:val="24"/>
        </w:rPr>
        <w:t xml:space="preserve"> phase will dissolve to form a more stable (less soluble) one [23-25]. The main final products for CPC reaction are apatite and </w:t>
      </w:r>
      <w:proofErr w:type="spellStart"/>
      <w:r w:rsidRPr="00DC6238">
        <w:rPr>
          <w:rFonts w:cstheme="minorHAnsi"/>
          <w:bCs/>
          <w:sz w:val="24"/>
          <w:szCs w:val="24"/>
        </w:rPr>
        <w:t>brushite</w:t>
      </w:r>
      <w:proofErr w:type="spellEnd"/>
      <w:r w:rsidRPr="00DC6238">
        <w:rPr>
          <w:rFonts w:cstheme="minorHAnsi"/>
          <w:bCs/>
          <w:sz w:val="24"/>
          <w:szCs w:val="24"/>
        </w:rPr>
        <w:t xml:space="preserve">; at body temperature apatite is the most stable at pH &gt; 4.2, while </w:t>
      </w:r>
      <w:proofErr w:type="spellStart"/>
      <w:r w:rsidRPr="00DC6238">
        <w:rPr>
          <w:rFonts w:cstheme="minorHAnsi"/>
          <w:bCs/>
          <w:sz w:val="24"/>
          <w:szCs w:val="24"/>
        </w:rPr>
        <w:t>brushite</w:t>
      </w:r>
      <w:proofErr w:type="spellEnd"/>
      <w:r w:rsidRPr="00DC6238">
        <w:rPr>
          <w:rFonts w:cstheme="minorHAnsi"/>
          <w:bCs/>
          <w:sz w:val="24"/>
          <w:szCs w:val="24"/>
        </w:rPr>
        <w:t xml:space="preserve"> is at pH &lt; 4.2, at body temperature [24</w:t>
      </w:r>
      <w:proofErr w:type="gramStart"/>
      <w:r w:rsidRPr="00DC6238">
        <w:rPr>
          <w:rFonts w:cstheme="minorHAnsi"/>
          <w:bCs/>
          <w:sz w:val="24"/>
          <w:szCs w:val="24"/>
        </w:rPr>
        <w:t>,25</w:t>
      </w:r>
      <w:proofErr w:type="gramEnd"/>
      <w:r w:rsidRPr="00DC6238">
        <w:rPr>
          <w:rFonts w:cstheme="minorHAnsi"/>
          <w:bCs/>
          <w:sz w:val="24"/>
          <w:szCs w:val="24"/>
        </w:rPr>
        <w:t>].</w:t>
      </w:r>
    </w:p>
    <w:p w:rsidR="00DC6238" w:rsidRPr="00DC6238" w:rsidRDefault="00DC6238" w:rsidP="00DC6238">
      <w:pPr>
        <w:spacing w:after="0" w:line="240" w:lineRule="auto"/>
        <w:ind w:firstLine="369"/>
        <w:jc w:val="both"/>
        <w:rPr>
          <w:rFonts w:cstheme="minorHAnsi"/>
          <w:bCs/>
          <w:sz w:val="24"/>
          <w:szCs w:val="24"/>
        </w:rPr>
      </w:pPr>
      <w:r w:rsidRPr="00DC6238">
        <w:rPr>
          <w:rFonts w:cstheme="minorHAnsi"/>
          <w:bCs/>
          <w:sz w:val="24"/>
          <w:szCs w:val="24"/>
        </w:rPr>
        <w:t xml:space="preserve">Chemical reactions possible to occur during setting of CPC can be either acid-base interaction or hydrolysis of </w:t>
      </w:r>
      <w:proofErr w:type="spellStart"/>
      <w:r w:rsidRPr="00DC6238">
        <w:rPr>
          <w:rFonts w:cstheme="minorHAnsi"/>
          <w:bCs/>
          <w:sz w:val="24"/>
          <w:szCs w:val="24"/>
        </w:rPr>
        <w:t>CaP</w:t>
      </w:r>
      <w:proofErr w:type="spellEnd"/>
      <w:r w:rsidRPr="00DC6238">
        <w:rPr>
          <w:rFonts w:cstheme="minorHAnsi"/>
          <w:bCs/>
          <w:sz w:val="24"/>
          <w:szCs w:val="24"/>
        </w:rPr>
        <w:t xml:space="preserve"> depending on their chemical composition. The acid-base interaction involves the reaction between a relatively acidic </w:t>
      </w:r>
      <w:proofErr w:type="spellStart"/>
      <w:proofErr w:type="gramStart"/>
      <w:r w:rsidRPr="00DC6238">
        <w:rPr>
          <w:rFonts w:cstheme="minorHAnsi"/>
          <w:bCs/>
          <w:sz w:val="24"/>
          <w:szCs w:val="24"/>
        </w:rPr>
        <w:t>CaP</w:t>
      </w:r>
      <w:proofErr w:type="spellEnd"/>
      <w:proofErr w:type="gramEnd"/>
      <w:r w:rsidRPr="00DC6238">
        <w:rPr>
          <w:rFonts w:cstheme="minorHAnsi"/>
          <w:bCs/>
          <w:sz w:val="24"/>
          <w:szCs w:val="24"/>
        </w:rPr>
        <w:t xml:space="preserve"> with relatively basic </w:t>
      </w:r>
      <w:proofErr w:type="spellStart"/>
      <w:r w:rsidRPr="00DC6238">
        <w:rPr>
          <w:rFonts w:cstheme="minorHAnsi"/>
          <w:bCs/>
          <w:sz w:val="24"/>
          <w:szCs w:val="24"/>
        </w:rPr>
        <w:t>CaP</w:t>
      </w:r>
      <w:proofErr w:type="spellEnd"/>
      <w:r w:rsidRPr="00DC6238">
        <w:rPr>
          <w:rFonts w:cstheme="minorHAnsi"/>
          <w:bCs/>
          <w:sz w:val="24"/>
          <w:szCs w:val="24"/>
        </w:rPr>
        <w:t xml:space="preserve"> to produce a relatively neutral </w:t>
      </w:r>
      <w:r w:rsidRPr="00DC6238">
        <w:rPr>
          <w:rFonts w:cstheme="minorHAnsi"/>
          <w:bCs/>
          <w:sz w:val="24"/>
          <w:szCs w:val="24"/>
        </w:rPr>
        <w:lastRenderedPageBreak/>
        <w:t xml:space="preserve">compound. An example of this type of reaction is the reaction between </w:t>
      </w:r>
      <w:proofErr w:type="spellStart"/>
      <w:r w:rsidRPr="00DC6238">
        <w:rPr>
          <w:rFonts w:cstheme="minorHAnsi"/>
          <w:bCs/>
          <w:sz w:val="24"/>
          <w:szCs w:val="24"/>
        </w:rPr>
        <w:t>tetracalcium</w:t>
      </w:r>
      <w:proofErr w:type="spellEnd"/>
      <w:r w:rsidRPr="00DC6238">
        <w:rPr>
          <w:rFonts w:cstheme="minorHAnsi"/>
          <w:bCs/>
          <w:sz w:val="24"/>
          <w:szCs w:val="24"/>
        </w:rPr>
        <w:t xml:space="preserve"> phosphate (TTCP) (basic) and </w:t>
      </w:r>
      <w:proofErr w:type="spellStart"/>
      <w:r w:rsidRPr="00DC6238">
        <w:rPr>
          <w:rFonts w:cstheme="minorHAnsi"/>
          <w:bCs/>
          <w:sz w:val="24"/>
          <w:szCs w:val="24"/>
        </w:rPr>
        <w:t>dicalcium</w:t>
      </w:r>
      <w:proofErr w:type="spellEnd"/>
      <w:r w:rsidRPr="00DC6238">
        <w:rPr>
          <w:rFonts w:cstheme="minorHAnsi"/>
          <w:bCs/>
          <w:sz w:val="24"/>
          <w:szCs w:val="24"/>
        </w:rPr>
        <w:t xml:space="preserve"> phosphate anhydrous (DCPA) (slightly acidic) in an aqueous suspension to produce a poorly crystalline precipitated hydroxyapatite (HA) (slightly basic). In contrast, the hydrolysis of </w:t>
      </w:r>
      <w:proofErr w:type="spellStart"/>
      <w:r w:rsidRPr="00DC6238">
        <w:rPr>
          <w:rFonts w:cstheme="minorHAnsi"/>
          <w:bCs/>
          <w:sz w:val="24"/>
          <w:szCs w:val="24"/>
        </w:rPr>
        <w:t>CaP</w:t>
      </w:r>
      <w:proofErr w:type="spellEnd"/>
      <w:r w:rsidRPr="00DC6238">
        <w:rPr>
          <w:rFonts w:cstheme="minorHAnsi"/>
          <w:bCs/>
          <w:sz w:val="24"/>
          <w:szCs w:val="24"/>
        </w:rPr>
        <w:t xml:space="preserve"> in aqueous media involves only one </w:t>
      </w:r>
      <w:proofErr w:type="spellStart"/>
      <w:r w:rsidRPr="00DC6238">
        <w:rPr>
          <w:rFonts w:cstheme="minorHAnsi"/>
          <w:bCs/>
          <w:sz w:val="24"/>
          <w:szCs w:val="24"/>
        </w:rPr>
        <w:t>CaP</w:t>
      </w:r>
      <w:proofErr w:type="spellEnd"/>
      <w:r w:rsidRPr="00DC6238">
        <w:rPr>
          <w:rFonts w:cstheme="minorHAnsi"/>
          <w:bCs/>
          <w:sz w:val="24"/>
          <w:szCs w:val="24"/>
        </w:rPr>
        <w:t xml:space="preserve"> compound producing a compound of same initial and final calcium-to-phosphate (</w:t>
      </w:r>
      <w:proofErr w:type="spellStart"/>
      <w:r w:rsidRPr="00DC6238">
        <w:rPr>
          <w:rFonts w:cstheme="minorHAnsi"/>
          <w:bCs/>
          <w:sz w:val="24"/>
          <w:szCs w:val="24"/>
        </w:rPr>
        <w:t>Ca</w:t>
      </w:r>
      <w:proofErr w:type="spellEnd"/>
      <w:r w:rsidRPr="00DC6238">
        <w:rPr>
          <w:rFonts w:cstheme="minorHAnsi"/>
          <w:bCs/>
          <w:sz w:val="24"/>
          <w:szCs w:val="24"/>
        </w:rPr>
        <w:t>/P) ratio. This type of reaction is called single-phase or single component [9].</w:t>
      </w:r>
    </w:p>
    <w:p w:rsidR="00DC6238" w:rsidRPr="00DC6238" w:rsidRDefault="00DC6238" w:rsidP="00DC6238">
      <w:pPr>
        <w:spacing w:after="0" w:line="240" w:lineRule="auto"/>
        <w:ind w:firstLine="369"/>
        <w:jc w:val="both"/>
        <w:rPr>
          <w:rFonts w:cstheme="minorHAnsi"/>
          <w:bCs/>
          <w:sz w:val="24"/>
          <w:szCs w:val="24"/>
        </w:rPr>
      </w:pPr>
    </w:p>
    <w:p w:rsidR="00DC6238" w:rsidRPr="00DC6238" w:rsidRDefault="00DC6238" w:rsidP="00DC6238">
      <w:pPr>
        <w:spacing w:after="0" w:line="240" w:lineRule="auto"/>
        <w:jc w:val="both"/>
        <w:rPr>
          <w:rFonts w:cstheme="minorHAnsi"/>
          <w:b/>
          <w:bCs/>
          <w:sz w:val="24"/>
          <w:szCs w:val="24"/>
        </w:rPr>
      </w:pPr>
      <w:r w:rsidRPr="00DC6238">
        <w:rPr>
          <w:rFonts w:cstheme="minorHAnsi"/>
          <w:b/>
          <w:bCs/>
          <w:sz w:val="24"/>
          <w:szCs w:val="24"/>
        </w:rPr>
        <w:t xml:space="preserve">3. Properties of CPC </w:t>
      </w:r>
    </w:p>
    <w:p w:rsidR="00DC6238" w:rsidRPr="00DC6238" w:rsidRDefault="00DC6238" w:rsidP="00DC6238">
      <w:pPr>
        <w:spacing w:after="0" w:line="240" w:lineRule="auto"/>
        <w:jc w:val="both"/>
        <w:rPr>
          <w:rFonts w:cstheme="minorHAnsi"/>
          <w:bCs/>
          <w:i/>
          <w:sz w:val="24"/>
          <w:szCs w:val="24"/>
        </w:rPr>
      </w:pPr>
      <w:r w:rsidRPr="00DC6238">
        <w:rPr>
          <w:rFonts w:cstheme="minorHAnsi"/>
          <w:bCs/>
          <w:i/>
          <w:sz w:val="24"/>
          <w:szCs w:val="24"/>
        </w:rPr>
        <w:t>3.1 Setting Time</w:t>
      </w:r>
    </w:p>
    <w:p w:rsidR="00DC6238" w:rsidRPr="00DC6238" w:rsidRDefault="00DC6238" w:rsidP="00DC6238">
      <w:pPr>
        <w:spacing w:after="0" w:line="240" w:lineRule="auto"/>
        <w:ind w:firstLine="369"/>
        <w:jc w:val="both"/>
        <w:rPr>
          <w:rFonts w:cstheme="minorHAnsi"/>
          <w:bCs/>
          <w:sz w:val="24"/>
          <w:szCs w:val="24"/>
        </w:rPr>
      </w:pPr>
    </w:p>
    <w:p w:rsidR="00DC6238" w:rsidRPr="00DC6238" w:rsidRDefault="00DC6238" w:rsidP="00DC6238">
      <w:pPr>
        <w:spacing w:after="0" w:line="240" w:lineRule="auto"/>
        <w:ind w:firstLine="369"/>
        <w:jc w:val="both"/>
        <w:rPr>
          <w:rFonts w:cstheme="minorHAnsi"/>
          <w:bCs/>
          <w:sz w:val="24"/>
          <w:szCs w:val="24"/>
        </w:rPr>
      </w:pPr>
      <w:r w:rsidRPr="00DC6238">
        <w:rPr>
          <w:rFonts w:cstheme="minorHAnsi"/>
          <w:bCs/>
          <w:sz w:val="24"/>
          <w:szCs w:val="24"/>
        </w:rPr>
        <w:t xml:space="preserve">Setting time of CPC is defined as the time needed for the CPC to become strong enough to resist an applied force [3]. The standardized methods to measure the setting time of CPC are </w:t>
      </w:r>
      <w:proofErr w:type="spellStart"/>
      <w:r w:rsidRPr="00DC6238">
        <w:rPr>
          <w:rFonts w:cstheme="minorHAnsi"/>
          <w:bCs/>
          <w:sz w:val="24"/>
          <w:szCs w:val="24"/>
        </w:rPr>
        <w:t>Gillmore</w:t>
      </w:r>
      <w:proofErr w:type="spellEnd"/>
      <w:r w:rsidRPr="00DC6238">
        <w:rPr>
          <w:rFonts w:cstheme="minorHAnsi"/>
          <w:bCs/>
          <w:sz w:val="24"/>
          <w:szCs w:val="24"/>
        </w:rPr>
        <w:t xml:space="preserve"> needle method [3 9</w:t>
      </w:r>
      <w:proofErr w:type="gramStart"/>
      <w:r w:rsidRPr="00DC6238">
        <w:rPr>
          <w:rFonts w:cstheme="minorHAnsi"/>
          <w:bCs/>
          <w:sz w:val="24"/>
          <w:szCs w:val="24"/>
        </w:rPr>
        <w:t>,26</w:t>
      </w:r>
      <w:proofErr w:type="gramEnd"/>
      <w:r w:rsidRPr="00DC6238">
        <w:rPr>
          <w:rFonts w:cstheme="minorHAnsi"/>
          <w:bCs/>
          <w:sz w:val="24"/>
          <w:szCs w:val="24"/>
        </w:rPr>
        <w:t xml:space="preserve">,] and </w:t>
      </w:r>
      <w:proofErr w:type="spellStart"/>
      <w:r w:rsidRPr="00DC6238">
        <w:rPr>
          <w:rFonts w:cstheme="minorHAnsi"/>
          <w:bCs/>
          <w:sz w:val="24"/>
          <w:szCs w:val="24"/>
        </w:rPr>
        <w:t>Vicat</w:t>
      </w:r>
      <w:proofErr w:type="spellEnd"/>
      <w:r w:rsidRPr="00DC6238">
        <w:rPr>
          <w:rFonts w:cstheme="minorHAnsi"/>
          <w:bCs/>
          <w:sz w:val="24"/>
          <w:szCs w:val="24"/>
        </w:rPr>
        <w:t xml:space="preserve"> needle method [9,26]. By means of </w:t>
      </w:r>
      <w:proofErr w:type="spellStart"/>
      <w:r w:rsidRPr="00DC6238">
        <w:rPr>
          <w:rFonts w:cstheme="minorHAnsi"/>
          <w:bCs/>
          <w:sz w:val="24"/>
          <w:szCs w:val="24"/>
        </w:rPr>
        <w:t>Gillmore</w:t>
      </w:r>
      <w:proofErr w:type="spellEnd"/>
      <w:r w:rsidRPr="00DC6238">
        <w:rPr>
          <w:rFonts w:cstheme="minorHAnsi"/>
          <w:bCs/>
          <w:sz w:val="24"/>
          <w:szCs w:val="24"/>
        </w:rPr>
        <w:t xml:space="preserve"> needle method, setting time of CPC is the time from the initial setting time (the time when CPC able to resist the small fixed pressure applied by a thick </w:t>
      </w:r>
      <w:proofErr w:type="spellStart"/>
      <w:r w:rsidRPr="00DC6238">
        <w:rPr>
          <w:rFonts w:cstheme="minorHAnsi"/>
          <w:bCs/>
          <w:sz w:val="24"/>
          <w:szCs w:val="24"/>
        </w:rPr>
        <w:t>Gillmore</w:t>
      </w:r>
      <w:proofErr w:type="spellEnd"/>
      <w:r w:rsidRPr="00DC6238">
        <w:rPr>
          <w:rFonts w:cstheme="minorHAnsi"/>
          <w:bCs/>
          <w:sz w:val="24"/>
          <w:szCs w:val="24"/>
        </w:rPr>
        <w:t xml:space="preserve"> needle) and final setting time (the time when CPC able to resist the high fixed pressure applied by a thin </w:t>
      </w:r>
      <w:proofErr w:type="spellStart"/>
      <w:r w:rsidRPr="00DC6238">
        <w:rPr>
          <w:rFonts w:cstheme="minorHAnsi"/>
          <w:bCs/>
          <w:sz w:val="24"/>
          <w:szCs w:val="24"/>
        </w:rPr>
        <w:t>Gillmore</w:t>
      </w:r>
      <w:proofErr w:type="spellEnd"/>
      <w:r w:rsidRPr="00DC6238">
        <w:rPr>
          <w:rFonts w:cstheme="minorHAnsi"/>
          <w:bCs/>
          <w:sz w:val="24"/>
          <w:szCs w:val="24"/>
        </w:rPr>
        <w:t xml:space="preserve"> needle) [3].</w:t>
      </w:r>
    </w:p>
    <w:p w:rsidR="00DC6238" w:rsidRPr="00DC6238" w:rsidRDefault="00DC6238" w:rsidP="00DC6238">
      <w:pPr>
        <w:spacing w:after="0" w:line="240" w:lineRule="auto"/>
        <w:ind w:firstLine="369"/>
        <w:jc w:val="both"/>
        <w:rPr>
          <w:rFonts w:cstheme="minorHAnsi"/>
          <w:bCs/>
          <w:sz w:val="24"/>
          <w:szCs w:val="24"/>
        </w:rPr>
      </w:pPr>
      <w:r w:rsidRPr="00DC6238">
        <w:rPr>
          <w:rFonts w:cstheme="minorHAnsi"/>
          <w:bCs/>
          <w:sz w:val="24"/>
          <w:szCs w:val="24"/>
        </w:rPr>
        <w:t>Generally, fast setting limits the period of workability of the cement such that the cement may become unworkable before the surgeon finishes performing implantation, and slow setting delays the operation such that it prevents the surgeon to close the defect site [3</w:t>
      </w:r>
      <w:proofErr w:type="gramStart"/>
      <w:r w:rsidRPr="00DC6238">
        <w:rPr>
          <w:rFonts w:cstheme="minorHAnsi"/>
          <w:bCs/>
          <w:sz w:val="24"/>
          <w:szCs w:val="24"/>
        </w:rPr>
        <w:t>,9,26</w:t>
      </w:r>
      <w:proofErr w:type="gramEnd"/>
      <w:r w:rsidRPr="00DC6238">
        <w:rPr>
          <w:rFonts w:cstheme="minorHAnsi"/>
          <w:bCs/>
          <w:sz w:val="24"/>
          <w:szCs w:val="24"/>
        </w:rPr>
        <w:t xml:space="preserve">]. CPC with </w:t>
      </w:r>
      <w:proofErr w:type="spellStart"/>
      <w:r w:rsidRPr="00DC6238">
        <w:rPr>
          <w:rFonts w:cstheme="minorHAnsi"/>
          <w:bCs/>
          <w:sz w:val="24"/>
          <w:szCs w:val="24"/>
        </w:rPr>
        <w:t>favorable</w:t>
      </w:r>
      <w:proofErr w:type="spellEnd"/>
      <w:r w:rsidRPr="00DC6238">
        <w:rPr>
          <w:rFonts w:cstheme="minorHAnsi"/>
          <w:bCs/>
          <w:sz w:val="24"/>
          <w:szCs w:val="24"/>
        </w:rPr>
        <w:t xml:space="preserve"> setting time for clinical application can be obtained by modifying its setting kinetics. Setting kinetics can be controlled by the contact area between reagents and mixing liquid, the reagent solubility in the mixing liquid, and the saturation of the mixing liquid towards the reagent. Additives could also be incorporated to control setting such as dissolution inhibitors or surface modifier (passivation or activation of the surface), nuclei and nucleation inhibitors, and crystal growth inhibitors [23].</w:t>
      </w:r>
    </w:p>
    <w:p w:rsidR="00DC6238" w:rsidRPr="00DC6238" w:rsidRDefault="00DC6238" w:rsidP="00DC6238">
      <w:pPr>
        <w:spacing w:after="0" w:line="240" w:lineRule="auto"/>
        <w:ind w:firstLine="369"/>
        <w:jc w:val="both"/>
        <w:rPr>
          <w:rFonts w:cstheme="minorHAnsi"/>
          <w:bCs/>
          <w:sz w:val="24"/>
          <w:szCs w:val="24"/>
        </w:rPr>
      </w:pPr>
      <w:r w:rsidRPr="00DC6238">
        <w:rPr>
          <w:rFonts w:cstheme="minorHAnsi"/>
          <w:bCs/>
          <w:sz w:val="24"/>
          <w:szCs w:val="24"/>
        </w:rPr>
        <w:t xml:space="preserve">Fast kinetics and short setting time can be normally achieved by using smaller particle size (high specific surface), and low </w:t>
      </w:r>
      <w:proofErr w:type="spellStart"/>
      <w:r w:rsidRPr="00DC6238">
        <w:rPr>
          <w:rFonts w:cstheme="minorHAnsi"/>
          <w:bCs/>
          <w:sz w:val="24"/>
          <w:szCs w:val="24"/>
        </w:rPr>
        <w:t>crystallinity</w:t>
      </w:r>
      <w:proofErr w:type="spellEnd"/>
      <w:r w:rsidRPr="00DC6238">
        <w:rPr>
          <w:rFonts w:cstheme="minorHAnsi"/>
          <w:bCs/>
          <w:sz w:val="24"/>
          <w:szCs w:val="24"/>
        </w:rPr>
        <w:t xml:space="preserve"> particles. Shorter setting happens at higher setting temperature and low liquid-to-powder ratio, as well as by the addition of setting accelerators and nucleating phase [3</w:t>
      </w:r>
      <w:proofErr w:type="gramStart"/>
      <w:r w:rsidRPr="00DC6238">
        <w:rPr>
          <w:rFonts w:cstheme="minorHAnsi"/>
          <w:bCs/>
          <w:sz w:val="24"/>
          <w:szCs w:val="24"/>
        </w:rPr>
        <w:t>,26</w:t>
      </w:r>
      <w:proofErr w:type="gramEnd"/>
      <w:r w:rsidRPr="00DC6238">
        <w:rPr>
          <w:rFonts w:cstheme="minorHAnsi"/>
          <w:bCs/>
          <w:sz w:val="24"/>
          <w:szCs w:val="24"/>
        </w:rPr>
        <w:t>].</w:t>
      </w:r>
    </w:p>
    <w:p w:rsidR="00DC6238" w:rsidRPr="00DC6238" w:rsidRDefault="00DC6238" w:rsidP="00DC6238">
      <w:pPr>
        <w:spacing w:after="0" w:line="240" w:lineRule="auto"/>
        <w:ind w:firstLine="369"/>
        <w:jc w:val="both"/>
        <w:rPr>
          <w:rFonts w:cstheme="minorHAnsi"/>
          <w:bCs/>
          <w:sz w:val="24"/>
          <w:szCs w:val="24"/>
        </w:rPr>
      </w:pPr>
    </w:p>
    <w:p w:rsidR="00DC6238" w:rsidRPr="00DC6238" w:rsidRDefault="00DC6238" w:rsidP="00DC6238">
      <w:pPr>
        <w:spacing w:after="0" w:line="240" w:lineRule="auto"/>
        <w:jc w:val="both"/>
        <w:rPr>
          <w:rFonts w:cstheme="minorHAnsi"/>
          <w:bCs/>
          <w:i/>
          <w:sz w:val="24"/>
          <w:szCs w:val="24"/>
        </w:rPr>
      </w:pPr>
      <w:r w:rsidRPr="00DC6238">
        <w:rPr>
          <w:rFonts w:cstheme="minorHAnsi"/>
          <w:bCs/>
          <w:i/>
          <w:sz w:val="24"/>
          <w:szCs w:val="24"/>
        </w:rPr>
        <w:t xml:space="preserve">3.2 </w:t>
      </w:r>
      <w:proofErr w:type="spellStart"/>
      <w:r w:rsidRPr="00DC6238">
        <w:rPr>
          <w:rFonts w:cstheme="minorHAnsi"/>
          <w:bCs/>
          <w:i/>
          <w:sz w:val="24"/>
          <w:szCs w:val="24"/>
        </w:rPr>
        <w:t>Injectability</w:t>
      </w:r>
      <w:proofErr w:type="spellEnd"/>
    </w:p>
    <w:p w:rsidR="00DC6238" w:rsidRPr="00DC6238" w:rsidRDefault="00DC6238" w:rsidP="00DC6238">
      <w:pPr>
        <w:spacing w:after="0" w:line="240" w:lineRule="auto"/>
        <w:ind w:firstLine="369"/>
        <w:jc w:val="both"/>
        <w:rPr>
          <w:rFonts w:cstheme="minorHAnsi"/>
          <w:bCs/>
          <w:sz w:val="24"/>
          <w:szCs w:val="24"/>
        </w:rPr>
      </w:pPr>
    </w:p>
    <w:p w:rsidR="00DC6238" w:rsidRPr="00DC6238" w:rsidRDefault="00DC6238" w:rsidP="00DC6238">
      <w:pPr>
        <w:spacing w:after="0" w:line="240" w:lineRule="auto"/>
        <w:ind w:firstLine="369"/>
        <w:jc w:val="both"/>
        <w:rPr>
          <w:rFonts w:cstheme="minorHAnsi"/>
          <w:bCs/>
          <w:sz w:val="24"/>
          <w:szCs w:val="24"/>
        </w:rPr>
      </w:pPr>
      <w:proofErr w:type="spellStart"/>
      <w:r w:rsidRPr="00DC6238">
        <w:rPr>
          <w:rFonts w:cstheme="minorHAnsi"/>
          <w:bCs/>
          <w:sz w:val="24"/>
          <w:szCs w:val="24"/>
        </w:rPr>
        <w:t>Injectability</w:t>
      </w:r>
      <w:proofErr w:type="spellEnd"/>
      <w:r w:rsidRPr="00DC6238">
        <w:rPr>
          <w:rFonts w:cstheme="minorHAnsi"/>
          <w:bCs/>
          <w:sz w:val="24"/>
          <w:szCs w:val="24"/>
        </w:rPr>
        <w:t xml:space="preserve"> of a CPC can be defined as the ability of cement paste to stay homogeneous (without filter-pressing) during injection, independent of the injection force [3]. </w:t>
      </w:r>
      <w:proofErr w:type="spellStart"/>
      <w:r w:rsidRPr="00DC6238">
        <w:rPr>
          <w:rFonts w:cstheme="minorHAnsi"/>
          <w:bCs/>
          <w:sz w:val="24"/>
          <w:szCs w:val="24"/>
        </w:rPr>
        <w:t>Injectability</w:t>
      </w:r>
      <w:proofErr w:type="spellEnd"/>
      <w:r w:rsidRPr="00DC6238">
        <w:rPr>
          <w:rFonts w:cstheme="minorHAnsi"/>
          <w:bCs/>
          <w:sz w:val="24"/>
          <w:szCs w:val="24"/>
        </w:rPr>
        <w:t xml:space="preserve"> can be evaluated by measuring the weight percentage of the cement paste that could be extruded from a syringe by either a hand or a force of 100 N maximum of a compressive mode [9].</w:t>
      </w:r>
    </w:p>
    <w:p w:rsidR="00DC6238" w:rsidRPr="00DC6238" w:rsidRDefault="00DC6238" w:rsidP="00DC6238">
      <w:pPr>
        <w:spacing w:after="0" w:line="240" w:lineRule="auto"/>
        <w:ind w:firstLine="369"/>
        <w:jc w:val="both"/>
        <w:rPr>
          <w:rFonts w:cstheme="minorHAnsi"/>
          <w:bCs/>
          <w:sz w:val="24"/>
          <w:szCs w:val="24"/>
        </w:rPr>
      </w:pPr>
      <w:r w:rsidRPr="00DC6238">
        <w:rPr>
          <w:rFonts w:cstheme="minorHAnsi"/>
          <w:bCs/>
          <w:sz w:val="24"/>
          <w:szCs w:val="24"/>
        </w:rPr>
        <w:t>During injection, filter-pressing, phase separation or phase migration may happen. This happen due to the liquid which may flow faster than solid, resulting in local changes of paste composition [9</w:t>
      </w:r>
      <w:proofErr w:type="gramStart"/>
      <w:r w:rsidRPr="00DC6238">
        <w:rPr>
          <w:rFonts w:cstheme="minorHAnsi"/>
          <w:bCs/>
          <w:sz w:val="24"/>
          <w:szCs w:val="24"/>
        </w:rPr>
        <w:t>,26</w:t>
      </w:r>
      <w:proofErr w:type="gramEnd"/>
      <w:r w:rsidRPr="00DC6238">
        <w:rPr>
          <w:rFonts w:cstheme="minorHAnsi"/>
          <w:bCs/>
          <w:sz w:val="24"/>
          <w:szCs w:val="24"/>
        </w:rPr>
        <w:t xml:space="preserve">]. Filter-pressing can be reduced in order to improve </w:t>
      </w:r>
      <w:proofErr w:type="spellStart"/>
      <w:r w:rsidRPr="00DC6238">
        <w:rPr>
          <w:rFonts w:cstheme="minorHAnsi"/>
          <w:bCs/>
          <w:sz w:val="24"/>
          <w:szCs w:val="24"/>
        </w:rPr>
        <w:t>injectability</w:t>
      </w:r>
      <w:proofErr w:type="spellEnd"/>
      <w:r w:rsidRPr="00DC6238">
        <w:rPr>
          <w:rFonts w:cstheme="minorHAnsi"/>
          <w:bCs/>
          <w:sz w:val="24"/>
          <w:szCs w:val="24"/>
        </w:rPr>
        <w:t xml:space="preserve"> properties of cement paste by reducing its viscosity, powder-to-liquid ratio as well as the mixing time. Excellent </w:t>
      </w:r>
      <w:proofErr w:type="spellStart"/>
      <w:r w:rsidRPr="00DC6238">
        <w:rPr>
          <w:rFonts w:cstheme="minorHAnsi"/>
          <w:bCs/>
          <w:sz w:val="24"/>
          <w:szCs w:val="24"/>
        </w:rPr>
        <w:t>injectability</w:t>
      </w:r>
      <w:proofErr w:type="spellEnd"/>
      <w:r w:rsidRPr="00DC6238">
        <w:rPr>
          <w:rFonts w:cstheme="minorHAnsi"/>
          <w:bCs/>
          <w:sz w:val="24"/>
          <w:szCs w:val="24"/>
        </w:rPr>
        <w:t xml:space="preserve"> can be achieved by using smaller particle size, shorter and larger diameter cannula, lower flow rate, spherical shape particles and addition of additives such as polysaccharides, methylcellulose, and citrate ions [3</w:t>
      </w:r>
      <w:proofErr w:type="gramStart"/>
      <w:r w:rsidRPr="00DC6238">
        <w:rPr>
          <w:rFonts w:cstheme="minorHAnsi"/>
          <w:bCs/>
          <w:sz w:val="24"/>
          <w:szCs w:val="24"/>
        </w:rPr>
        <w:t>,9</w:t>
      </w:r>
      <w:proofErr w:type="gramEnd"/>
      <w:r w:rsidRPr="00DC6238">
        <w:rPr>
          <w:rFonts w:cstheme="minorHAnsi"/>
          <w:bCs/>
          <w:sz w:val="24"/>
          <w:szCs w:val="24"/>
        </w:rPr>
        <w:t>].</w:t>
      </w:r>
    </w:p>
    <w:p w:rsidR="00DC6238" w:rsidRPr="00DC6238" w:rsidRDefault="00DC6238" w:rsidP="00DC6238">
      <w:pPr>
        <w:spacing w:after="0" w:line="240" w:lineRule="auto"/>
        <w:ind w:firstLine="369"/>
        <w:jc w:val="both"/>
        <w:rPr>
          <w:rFonts w:cstheme="minorHAnsi"/>
          <w:bCs/>
          <w:sz w:val="24"/>
          <w:szCs w:val="24"/>
        </w:rPr>
      </w:pPr>
    </w:p>
    <w:p w:rsidR="00DC6238" w:rsidRPr="00DC6238" w:rsidRDefault="00DC6238" w:rsidP="00DC6238">
      <w:pPr>
        <w:spacing w:after="0" w:line="240" w:lineRule="auto"/>
        <w:jc w:val="both"/>
        <w:rPr>
          <w:rFonts w:cstheme="minorHAnsi"/>
          <w:bCs/>
          <w:i/>
          <w:sz w:val="24"/>
          <w:szCs w:val="24"/>
        </w:rPr>
      </w:pPr>
      <w:r w:rsidRPr="00DC6238">
        <w:rPr>
          <w:rFonts w:cstheme="minorHAnsi"/>
          <w:bCs/>
          <w:i/>
          <w:sz w:val="24"/>
          <w:szCs w:val="24"/>
        </w:rPr>
        <w:t>3.3 Cohesion and Anti-Washout Ability</w:t>
      </w:r>
    </w:p>
    <w:p w:rsidR="00DC6238" w:rsidRPr="00DC6238" w:rsidRDefault="00DC6238" w:rsidP="00DC6238">
      <w:pPr>
        <w:spacing w:after="0" w:line="240" w:lineRule="auto"/>
        <w:ind w:firstLine="369"/>
        <w:jc w:val="both"/>
        <w:rPr>
          <w:rFonts w:cstheme="minorHAnsi"/>
          <w:bCs/>
          <w:sz w:val="24"/>
          <w:szCs w:val="24"/>
        </w:rPr>
      </w:pPr>
    </w:p>
    <w:p w:rsidR="00DC6238" w:rsidRPr="00DC6238" w:rsidRDefault="00DC6238" w:rsidP="00DC6238">
      <w:pPr>
        <w:spacing w:after="0" w:line="240" w:lineRule="auto"/>
        <w:ind w:firstLine="369"/>
        <w:jc w:val="both"/>
        <w:rPr>
          <w:rFonts w:cstheme="minorHAnsi"/>
          <w:bCs/>
          <w:sz w:val="24"/>
          <w:szCs w:val="24"/>
        </w:rPr>
      </w:pPr>
      <w:r w:rsidRPr="00DC6238">
        <w:rPr>
          <w:rFonts w:cstheme="minorHAnsi"/>
          <w:bCs/>
          <w:sz w:val="24"/>
          <w:szCs w:val="24"/>
        </w:rPr>
        <w:t xml:space="preserve">Cohesion is the ability of a CPC to harden without disintegrating into small particles in a static aqueous environment, meanwhile anti-washout ability in a dynamic aqueous environment [3]. </w:t>
      </w:r>
      <w:r w:rsidRPr="00DC6238">
        <w:rPr>
          <w:rFonts w:cstheme="minorHAnsi"/>
          <w:bCs/>
          <w:sz w:val="24"/>
          <w:szCs w:val="24"/>
        </w:rPr>
        <w:lastRenderedPageBreak/>
        <w:t xml:space="preserve">Improvement of cohesion and anti-washout ability of a cement can be done by using smaller particle size, decreasing liquid-to-solid ratio, increasing the viscosity of the mixing liquid, and adding biopolymers such as sodium alginate, </w:t>
      </w:r>
      <w:proofErr w:type="spellStart"/>
      <w:r w:rsidRPr="00DC6238">
        <w:rPr>
          <w:rFonts w:cstheme="minorHAnsi"/>
          <w:bCs/>
          <w:sz w:val="24"/>
          <w:szCs w:val="24"/>
        </w:rPr>
        <w:t>hydroxypropyl</w:t>
      </w:r>
      <w:proofErr w:type="spellEnd"/>
      <w:r w:rsidRPr="00DC6238">
        <w:rPr>
          <w:rFonts w:cstheme="minorHAnsi"/>
          <w:bCs/>
          <w:sz w:val="24"/>
          <w:szCs w:val="24"/>
        </w:rPr>
        <w:t xml:space="preserve"> methylcellulose (HPMC), hyaluronic acid, chitosan and modified starch [3,26]. A continuous and quantitative assessment of paste cohesion by </w:t>
      </w:r>
      <w:proofErr w:type="spellStart"/>
      <w:r w:rsidRPr="00DC6238">
        <w:rPr>
          <w:rFonts w:cstheme="minorHAnsi"/>
          <w:bCs/>
          <w:sz w:val="24"/>
          <w:szCs w:val="24"/>
        </w:rPr>
        <w:t>Bohner</w:t>
      </w:r>
      <w:proofErr w:type="spellEnd"/>
      <w:r w:rsidRPr="00DC6238">
        <w:rPr>
          <w:rFonts w:cstheme="minorHAnsi"/>
          <w:bCs/>
          <w:sz w:val="24"/>
          <w:szCs w:val="24"/>
        </w:rPr>
        <w:t xml:space="preserve"> et al. [27] revealed that there are two mechanisms of cohesion, which are a continuous but slow process and a rapid weight loss. Weight losses of both mechanisms were due to the action of gravity forces on the paste.</w:t>
      </w:r>
    </w:p>
    <w:p w:rsidR="00DC6238" w:rsidRPr="00DC6238" w:rsidRDefault="00DC6238" w:rsidP="00DC6238">
      <w:pPr>
        <w:spacing w:after="0" w:line="240" w:lineRule="auto"/>
        <w:ind w:firstLine="369"/>
        <w:jc w:val="both"/>
        <w:rPr>
          <w:rFonts w:cstheme="minorHAnsi"/>
          <w:bCs/>
          <w:sz w:val="24"/>
          <w:szCs w:val="24"/>
        </w:rPr>
      </w:pPr>
    </w:p>
    <w:p w:rsidR="00DC6238" w:rsidRPr="00DC6238" w:rsidRDefault="00DC6238" w:rsidP="00DC6238">
      <w:pPr>
        <w:spacing w:after="0" w:line="240" w:lineRule="auto"/>
        <w:jc w:val="both"/>
        <w:rPr>
          <w:rFonts w:cstheme="minorHAnsi"/>
          <w:bCs/>
          <w:i/>
          <w:sz w:val="24"/>
          <w:szCs w:val="24"/>
        </w:rPr>
      </w:pPr>
      <w:r w:rsidRPr="00DC6238">
        <w:rPr>
          <w:rFonts w:cstheme="minorHAnsi"/>
          <w:bCs/>
          <w:i/>
          <w:sz w:val="24"/>
          <w:szCs w:val="24"/>
        </w:rPr>
        <w:t>3.4 Mechanical Properties</w:t>
      </w:r>
    </w:p>
    <w:p w:rsidR="00DC6238" w:rsidRPr="00DC6238" w:rsidRDefault="00DC6238" w:rsidP="00DC6238">
      <w:pPr>
        <w:spacing w:after="0" w:line="240" w:lineRule="auto"/>
        <w:ind w:firstLine="369"/>
        <w:jc w:val="both"/>
        <w:rPr>
          <w:rFonts w:cstheme="minorHAnsi"/>
          <w:bCs/>
          <w:sz w:val="24"/>
          <w:szCs w:val="24"/>
        </w:rPr>
      </w:pPr>
    </w:p>
    <w:p w:rsidR="00DC6238" w:rsidRPr="00DC6238" w:rsidRDefault="00DC6238" w:rsidP="00DC6238">
      <w:pPr>
        <w:spacing w:after="0" w:line="240" w:lineRule="auto"/>
        <w:ind w:firstLine="369"/>
        <w:jc w:val="both"/>
        <w:rPr>
          <w:rFonts w:cstheme="minorHAnsi"/>
          <w:bCs/>
          <w:sz w:val="24"/>
          <w:szCs w:val="24"/>
        </w:rPr>
      </w:pPr>
      <w:r w:rsidRPr="00DC6238">
        <w:rPr>
          <w:rFonts w:cstheme="minorHAnsi"/>
          <w:bCs/>
          <w:sz w:val="24"/>
          <w:szCs w:val="24"/>
        </w:rPr>
        <w:t>CPCs are produced via a dissolution-</w:t>
      </w:r>
      <w:proofErr w:type="spellStart"/>
      <w:r w:rsidRPr="00DC6238">
        <w:rPr>
          <w:rFonts w:cstheme="minorHAnsi"/>
          <w:bCs/>
          <w:sz w:val="24"/>
          <w:szCs w:val="24"/>
        </w:rPr>
        <w:t>reprecipitation</w:t>
      </w:r>
      <w:proofErr w:type="spellEnd"/>
      <w:r w:rsidRPr="00DC6238">
        <w:rPr>
          <w:rFonts w:cstheme="minorHAnsi"/>
          <w:bCs/>
          <w:sz w:val="24"/>
          <w:szCs w:val="24"/>
        </w:rPr>
        <w:t xml:space="preserve"> process at room or body temperature formed an entangled network of apatite crystal, which contributes to its mechanical properties. With time, apatite crystals continue to grow and the entangled network becomes denser until the cement achieves its maximal mechanical properties [3]. CPC materials shows a brittle properties, with tensile strength 1-10 </w:t>
      </w:r>
      <w:proofErr w:type="spellStart"/>
      <w:r w:rsidRPr="00DC6238">
        <w:rPr>
          <w:rFonts w:cstheme="minorHAnsi"/>
          <w:bCs/>
          <w:sz w:val="24"/>
          <w:szCs w:val="24"/>
        </w:rPr>
        <w:t>MPa</w:t>
      </w:r>
      <w:proofErr w:type="spellEnd"/>
      <w:r w:rsidRPr="00DC6238">
        <w:rPr>
          <w:rFonts w:cstheme="minorHAnsi"/>
          <w:bCs/>
          <w:sz w:val="24"/>
          <w:szCs w:val="24"/>
        </w:rPr>
        <w:t xml:space="preserve"> and compressive strength 10-100 </w:t>
      </w:r>
      <w:proofErr w:type="spellStart"/>
      <w:r w:rsidRPr="00DC6238">
        <w:rPr>
          <w:rFonts w:cstheme="minorHAnsi"/>
          <w:bCs/>
          <w:sz w:val="24"/>
          <w:szCs w:val="24"/>
        </w:rPr>
        <w:t>MPa</w:t>
      </w:r>
      <w:proofErr w:type="spellEnd"/>
      <w:r w:rsidRPr="00DC6238">
        <w:rPr>
          <w:rFonts w:cstheme="minorHAnsi"/>
          <w:bCs/>
          <w:sz w:val="24"/>
          <w:szCs w:val="24"/>
        </w:rPr>
        <w:t xml:space="preserve"> [9</w:t>
      </w:r>
      <w:proofErr w:type="gramStart"/>
      <w:r w:rsidRPr="00DC6238">
        <w:rPr>
          <w:rFonts w:cstheme="minorHAnsi"/>
          <w:bCs/>
          <w:sz w:val="24"/>
          <w:szCs w:val="24"/>
        </w:rPr>
        <w:t>,26</w:t>
      </w:r>
      <w:proofErr w:type="gramEnd"/>
      <w:r w:rsidRPr="00DC6238">
        <w:rPr>
          <w:rFonts w:cstheme="minorHAnsi"/>
          <w:bCs/>
          <w:sz w:val="24"/>
          <w:szCs w:val="24"/>
        </w:rPr>
        <w:t xml:space="preserve">]. There are many ways to enhance mechanical strength of CPC including the addition of water-soluble polymers, such as </w:t>
      </w:r>
      <w:proofErr w:type="gramStart"/>
      <w:r w:rsidRPr="00DC6238">
        <w:rPr>
          <w:rFonts w:cstheme="minorHAnsi"/>
          <w:bCs/>
          <w:sz w:val="24"/>
          <w:szCs w:val="24"/>
        </w:rPr>
        <w:t>poly(</w:t>
      </w:r>
      <w:proofErr w:type="gramEnd"/>
      <w:r w:rsidRPr="00DC6238">
        <w:rPr>
          <w:rFonts w:cstheme="minorHAnsi"/>
          <w:bCs/>
          <w:sz w:val="24"/>
          <w:szCs w:val="24"/>
        </w:rPr>
        <w:t xml:space="preserve">acrylic acid), poly(vinyl alcohol), sodium alginate, sodium </w:t>
      </w:r>
      <w:proofErr w:type="spellStart"/>
      <w:r w:rsidRPr="00DC6238">
        <w:rPr>
          <w:rFonts w:cstheme="minorHAnsi"/>
          <w:bCs/>
          <w:sz w:val="24"/>
          <w:szCs w:val="24"/>
        </w:rPr>
        <w:t>polyacrylate</w:t>
      </w:r>
      <w:proofErr w:type="spellEnd"/>
      <w:r w:rsidRPr="00DC6238">
        <w:rPr>
          <w:rFonts w:cstheme="minorHAnsi"/>
          <w:bCs/>
          <w:sz w:val="24"/>
          <w:szCs w:val="24"/>
        </w:rPr>
        <w:t xml:space="preserve">, polyelectrolytes, poly(ethylene oxide), bovine serum albumin, and </w:t>
      </w:r>
      <w:proofErr w:type="spellStart"/>
      <w:r w:rsidRPr="00DC6238">
        <w:rPr>
          <w:rFonts w:cstheme="minorHAnsi"/>
          <w:bCs/>
          <w:sz w:val="24"/>
          <w:szCs w:val="24"/>
        </w:rPr>
        <w:t>superplasticizers</w:t>
      </w:r>
      <w:proofErr w:type="spellEnd"/>
      <w:r w:rsidRPr="00DC6238">
        <w:rPr>
          <w:rFonts w:cstheme="minorHAnsi"/>
          <w:bCs/>
          <w:sz w:val="24"/>
          <w:szCs w:val="24"/>
        </w:rPr>
        <w:t xml:space="preserve"> [9]. Furthermore, strength improvement can be done by reducing porosity and pore size with the use of smaller particles size, high aging temperature and addition of accelerators or retarders [3].</w:t>
      </w:r>
    </w:p>
    <w:p w:rsidR="00DC6238" w:rsidRPr="00DC6238" w:rsidRDefault="00DC6238" w:rsidP="00DC6238">
      <w:pPr>
        <w:spacing w:after="0" w:line="240" w:lineRule="auto"/>
        <w:ind w:firstLine="369"/>
        <w:jc w:val="both"/>
        <w:rPr>
          <w:rFonts w:cstheme="minorHAnsi"/>
          <w:bCs/>
          <w:sz w:val="24"/>
          <w:szCs w:val="24"/>
        </w:rPr>
      </w:pPr>
    </w:p>
    <w:p w:rsidR="00DC6238" w:rsidRPr="00DC6238" w:rsidRDefault="00DC6238" w:rsidP="00DC6238">
      <w:pPr>
        <w:spacing w:after="0" w:line="240" w:lineRule="auto"/>
        <w:jc w:val="both"/>
        <w:rPr>
          <w:rFonts w:cstheme="minorHAnsi"/>
          <w:bCs/>
          <w:i/>
          <w:sz w:val="24"/>
          <w:szCs w:val="24"/>
        </w:rPr>
      </w:pPr>
      <w:r w:rsidRPr="00DC6238">
        <w:rPr>
          <w:rFonts w:cstheme="minorHAnsi"/>
          <w:bCs/>
          <w:i/>
          <w:sz w:val="24"/>
          <w:szCs w:val="24"/>
        </w:rPr>
        <w:t>3.5 Biological Properties</w:t>
      </w:r>
    </w:p>
    <w:p w:rsidR="00DC6238" w:rsidRPr="00DC6238" w:rsidRDefault="00DC6238" w:rsidP="00DC6238">
      <w:pPr>
        <w:spacing w:after="0" w:line="240" w:lineRule="auto"/>
        <w:ind w:firstLine="369"/>
        <w:jc w:val="both"/>
        <w:rPr>
          <w:rFonts w:cstheme="minorHAnsi"/>
          <w:bCs/>
          <w:sz w:val="24"/>
          <w:szCs w:val="24"/>
        </w:rPr>
      </w:pPr>
    </w:p>
    <w:p w:rsidR="00DC6238" w:rsidRPr="00DC6238" w:rsidRDefault="00DC6238" w:rsidP="00DC6238">
      <w:pPr>
        <w:spacing w:after="0" w:line="240" w:lineRule="auto"/>
        <w:ind w:firstLine="369"/>
        <w:jc w:val="both"/>
        <w:rPr>
          <w:rFonts w:cstheme="minorHAnsi"/>
          <w:bCs/>
          <w:sz w:val="24"/>
          <w:szCs w:val="24"/>
        </w:rPr>
      </w:pPr>
      <w:r w:rsidRPr="00DC6238">
        <w:rPr>
          <w:rFonts w:cstheme="minorHAnsi"/>
          <w:bCs/>
          <w:sz w:val="24"/>
          <w:szCs w:val="24"/>
        </w:rPr>
        <w:t xml:space="preserve">Biological properties of CPC has significant role in the strategy to repair bone defects by using a </w:t>
      </w:r>
      <w:proofErr w:type="spellStart"/>
      <w:r w:rsidRPr="00DC6238">
        <w:rPr>
          <w:rFonts w:cstheme="minorHAnsi"/>
          <w:bCs/>
          <w:sz w:val="24"/>
          <w:szCs w:val="24"/>
        </w:rPr>
        <w:t>resorbable</w:t>
      </w:r>
      <w:proofErr w:type="spellEnd"/>
      <w:r w:rsidRPr="00DC6238">
        <w:rPr>
          <w:rFonts w:cstheme="minorHAnsi"/>
          <w:bCs/>
          <w:sz w:val="24"/>
          <w:szCs w:val="24"/>
        </w:rPr>
        <w:t xml:space="preserve"> bone substitute and then replaced by new mature bone. Due to this, it is essential to use a </w:t>
      </w:r>
      <w:proofErr w:type="spellStart"/>
      <w:r w:rsidRPr="00DC6238">
        <w:rPr>
          <w:rFonts w:cstheme="minorHAnsi"/>
          <w:bCs/>
          <w:sz w:val="24"/>
          <w:szCs w:val="24"/>
        </w:rPr>
        <w:t>macroporous</w:t>
      </w:r>
      <w:proofErr w:type="spellEnd"/>
      <w:r w:rsidRPr="00DC6238">
        <w:rPr>
          <w:rFonts w:cstheme="minorHAnsi"/>
          <w:bCs/>
          <w:sz w:val="24"/>
          <w:szCs w:val="24"/>
        </w:rPr>
        <w:t xml:space="preserve"> bone substitute to assist the replacement by new mature bone. CPC with </w:t>
      </w:r>
      <w:proofErr w:type="spellStart"/>
      <w:r w:rsidRPr="00DC6238">
        <w:rPr>
          <w:rFonts w:cstheme="minorHAnsi"/>
          <w:bCs/>
          <w:sz w:val="24"/>
          <w:szCs w:val="24"/>
        </w:rPr>
        <w:t>macropores</w:t>
      </w:r>
      <w:proofErr w:type="spellEnd"/>
      <w:r w:rsidRPr="00DC6238">
        <w:rPr>
          <w:rFonts w:cstheme="minorHAnsi"/>
          <w:bCs/>
          <w:sz w:val="24"/>
          <w:szCs w:val="24"/>
        </w:rPr>
        <w:t xml:space="preserve"> can be prepared by the addition of highly soluble solids, hydrophobic liquids, gas bubbles and granules with hydrogel [26]. In addition, factors affecting the growth rate of newly forming bone are porosity, bulk site, anatomic site, </w:t>
      </w:r>
      <w:proofErr w:type="spellStart"/>
      <w:r w:rsidRPr="00DC6238">
        <w:rPr>
          <w:rFonts w:cstheme="minorHAnsi"/>
          <w:bCs/>
          <w:sz w:val="24"/>
          <w:szCs w:val="24"/>
        </w:rPr>
        <w:t>crystallinity</w:t>
      </w:r>
      <w:proofErr w:type="spellEnd"/>
      <w:r w:rsidRPr="00DC6238">
        <w:rPr>
          <w:rFonts w:cstheme="minorHAnsi"/>
          <w:bCs/>
          <w:sz w:val="24"/>
          <w:szCs w:val="24"/>
        </w:rPr>
        <w:t>, chemical composition (</w:t>
      </w:r>
      <w:proofErr w:type="spellStart"/>
      <w:r w:rsidRPr="00DC6238">
        <w:rPr>
          <w:rFonts w:cstheme="minorHAnsi"/>
          <w:bCs/>
          <w:sz w:val="24"/>
          <w:szCs w:val="24"/>
        </w:rPr>
        <w:t>brushite</w:t>
      </w:r>
      <w:proofErr w:type="spellEnd"/>
      <w:r w:rsidRPr="00DC6238">
        <w:rPr>
          <w:rFonts w:cstheme="minorHAnsi"/>
          <w:bCs/>
          <w:sz w:val="24"/>
          <w:szCs w:val="24"/>
        </w:rPr>
        <w:t xml:space="preserve"> or apatite), </w:t>
      </w:r>
      <w:proofErr w:type="gramStart"/>
      <w:r w:rsidRPr="00DC6238">
        <w:rPr>
          <w:rFonts w:cstheme="minorHAnsi"/>
          <w:bCs/>
          <w:sz w:val="24"/>
          <w:szCs w:val="24"/>
        </w:rPr>
        <w:t>particle</w:t>
      </w:r>
      <w:proofErr w:type="gramEnd"/>
      <w:r w:rsidRPr="00DC6238">
        <w:rPr>
          <w:rFonts w:cstheme="minorHAnsi"/>
          <w:bCs/>
          <w:sz w:val="24"/>
          <w:szCs w:val="24"/>
        </w:rPr>
        <w:t xml:space="preserve"> size and powder-to-liquid ratio of the cements [9].</w:t>
      </w:r>
    </w:p>
    <w:p w:rsidR="00DC6238" w:rsidRPr="00DC6238" w:rsidRDefault="00DC6238" w:rsidP="00DC6238">
      <w:pPr>
        <w:spacing w:after="0" w:line="240" w:lineRule="auto"/>
        <w:ind w:firstLine="369"/>
        <w:jc w:val="both"/>
        <w:rPr>
          <w:rFonts w:cstheme="minorHAnsi"/>
          <w:bCs/>
          <w:sz w:val="24"/>
          <w:szCs w:val="24"/>
        </w:rPr>
      </w:pPr>
      <w:r w:rsidRPr="00DC6238">
        <w:rPr>
          <w:rFonts w:cstheme="minorHAnsi"/>
          <w:bCs/>
          <w:sz w:val="24"/>
          <w:szCs w:val="24"/>
        </w:rPr>
        <w:t>Bioactivity of a CPC can be evaluated by its ability to form apatite when immersed in Simulated Body Fluid (SBF). A successful of implantation depends on the degradation of cement and its subsequent replacement by the autologous tissue is dependent upon the cellular responses during the initial and chronic inflammatory phases of healing [4].</w:t>
      </w:r>
    </w:p>
    <w:p w:rsidR="00DC6238" w:rsidRPr="00DC6238" w:rsidRDefault="00DC6238" w:rsidP="00DC6238">
      <w:pPr>
        <w:spacing w:after="0" w:line="240" w:lineRule="auto"/>
        <w:ind w:firstLine="369"/>
        <w:jc w:val="both"/>
        <w:rPr>
          <w:rFonts w:cstheme="minorHAnsi"/>
          <w:bCs/>
          <w:sz w:val="24"/>
          <w:szCs w:val="24"/>
        </w:rPr>
      </w:pPr>
    </w:p>
    <w:p w:rsidR="00DC6238" w:rsidRPr="00DC6238" w:rsidRDefault="00DC6238" w:rsidP="00DC6238">
      <w:pPr>
        <w:spacing w:after="0" w:line="240" w:lineRule="auto"/>
        <w:jc w:val="both"/>
        <w:rPr>
          <w:rFonts w:cstheme="minorHAnsi"/>
          <w:b/>
          <w:bCs/>
          <w:sz w:val="24"/>
          <w:szCs w:val="24"/>
        </w:rPr>
      </w:pPr>
      <w:r w:rsidRPr="00DC6238">
        <w:rPr>
          <w:rFonts w:cstheme="minorHAnsi"/>
          <w:b/>
          <w:bCs/>
          <w:sz w:val="24"/>
          <w:szCs w:val="24"/>
        </w:rPr>
        <w:t xml:space="preserve">4. Injectable CPC </w:t>
      </w:r>
    </w:p>
    <w:p w:rsidR="00DC6238" w:rsidRPr="00DC6238" w:rsidRDefault="00DC6238" w:rsidP="00DC6238">
      <w:pPr>
        <w:spacing w:after="0" w:line="240" w:lineRule="auto"/>
        <w:ind w:firstLine="369"/>
        <w:jc w:val="both"/>
        <w:rPr>
          <w:rFonts w:cstheme="minorHAnsi"/>
          <w:bCs/>
          <w:sz w:val="24"/>
          <w:szCs w:val="24"/>
        </w:rPr>
      </w:pPr>
    </w:p>
    <w:p w:rsidR="00DC6238" w:rsidRPr="00DC6238" w:rsidRDefault="00DC6238" w:rsidP="00DC6238">
      <w:pPr>
        <w:spacing w:after="0" w:line="240" w:lineRule="auto"/>
        <w:ind w:firstLine="369"/>
        <w:jc w:val="both"/>
        <w:rPr>
          <w:rFonts w:cstheme="minorHAnsi"/>
          <w:bCs/>
          <w:sz w:val="24"/>
          <w:szCs w:val="24"/>
        </w:rPr>
      </w:pPr>
      <w:r w:rsidRPr="00DC6238">
        <w:rPr>
          <w:rFonts w:cstheme="minorHAnsi"/>
          <w:bCs/>
          <w:sz w:val="24"/>
          <w:szCs w:val="24"/>
        </w:rPr>
        <w:t xml:space="preserve">Recent years, various studies have been done on CPC materials development where various formulations of CPC have been discovered. The formulations were developed to produce bone filler material with better </w:t>
      </w:r>
      <w:proofErr w:type="spellStart"/>
      <w:r w:rsidRPr="00DC6238">
        <w:rPr>
          <w:rFonts w:cstheme="minorHAnsi"/>
          <w:bCs/>
          <w:sz w:val="24"/>
          <w:szCs w:val="24"/>
        </w:rPr>
        <w:t>injectability</w:t>
      </w:r>
      <w:proofErr w:type="spellEnd"/>
      <w:r w:rsidRPr="00DC6238">
        <w:rPr>
          <w:rFonts w:cstheme="minorHAnsi"/>
          <w:bCs/>
          <w:sz w:val="24"/>
          <w:szCs w:val="24"/>
        </w:rPr>
        <w:t xml:space="preserve">, setting time, mechanical strength and biological properties which </w:t>
      </w:r>
      <w:proofErr w:type="gramStart"/>
      <w:r w:rsidRPr="00DC6238">
        <w:rPr>
          <w:rFonts w:cstheme="minorHAnsi"/>
          <w:bCs/>
          <w:sz w:val="24"/>
          <w:szCs w:val="24"/>
        </w:rPr>
        <w:t>is</w:t>
      </w:r>
      <w:proofErr w:type="gramEnd"/>
      <w:r w:rsidRPr="00DC6238">
        <w:rPr>
          <w:rFonts w:cstheme="minorHAnsi"/>
          <w:bCs/>
          <w:sz w:val="24"/>
          <w:szCs w:val="24"/>
        </w:rPr>
        <w:t xml:space="preserve"> therefore applicable for clinical uses.</w:t>
      </w:r>
    </w:p>
    <w:p w:rsidR="00DC6238" w:rsidRPr="00DC6238" w:rsidRDefault="00DC6238" w:rsidP="00DC6238">
      <w:pPr>
        <w:spacing w:after="0" w:line="240" w:lineRule="auto"/>
        <w:ind w:firstLine="369"/>
        <w:jc w:val="both"/>
        <w:rPr>
          <w:rFonts w:cstheme="minorHAnsi"/>
          <w:bCs/>
          <w:sz w:val="24"/>
          <w:szCs w:val="24"/>
        </w:rPr>
      </w:pPr>
      <w:proofErr w:type="spellStart"/>
      <w:r w:rsidRPr="00DC6238">
        <w:rPr>
          <w:rFonts w:cstheme="minorHAnsi"/>
          <w:bCs/>
          <w:sz w:val="24"/>
          <w:szCs w:val="24"/>
        </w:rPr>
        <w:t>Weitao</w:t>
      </w:r>
      <w:proofErr w:type="spellEnd"/>
      <w:r w:rsidRPr="00DC6238">
        <w:rPr>
          <w:rFonts w:cstheme="minorHAnsi"/>
          <w:bCs/>
          <w:sz w:val="24"/>
          <w:szCs w:val="24"/>
        </w:rPr>
        <w:t xml:space="preserve"> </w:t>
      </w:r>
      <w:r w:rsidRPr="00DC6238">
        <w:rPr>
          <w:rFonts w:cstheme="minorHAnsi"/>
          <w:bCs/>
          <w:i/>
          <w:sz w:val="24"/>
          <w:szCs w:val="24"/>
        </w:rPr>
        <w:t>et al</w:t>
      </w:r>
      <w:r w:rsidRPr="00DC6238">
        <w:rPr>
          <w:rFonts w:cstheme="minorHAnsi"/>
          <w:bCs/>
          <w:sz w:val="24"/>
          <w:szCs w:val="24"/>
        </w:rPr>
        <w:t>. [28] have developed injectable CPC which composed of β-</w:t>
      </w:r>
      <w:proofErr w:type="spellStart"/>
      <w:r w:rsidRPr="00DC6238">
        <w:rPr>
          <w:rFonts w:cstheme="minorHAnsi"/>
          <w:bCs/>
          <w:sz w:val="24"/>
          <w:szCs w:val="24"/>
        </w:rPr>
        <w:t>tricalcium</w:t>
      </w:r>
      <w:proofErr w:type="spellEnd"/>
      <w:r w:rsidRPr="00DC6238">
        <w:rPr>
          <w:rFonts w:cstheme="minorHAnsi"/>
          <w:bCs/>
          <w:sz w:val="24"/>
          <w:szCs w:val="24"/>
        </w:rPr>
        <w:t xml:space="preserve"> phosphate (β-TCP), calcium phosphate dibasic anhydrous (DCPA) and </w:t>
      </w:r>
      <w:proofErr w:type="spellStart"/>
      <w:r w:rsidRPr="00DC6238">
        <w:rPr>
          <w:rFonts w:cstheme="minorHAnsi"/>
          <w:bCs/>
          <w:sz w:val="24"/>
          <w:szCs w:val="24"/>
        </w:rPr>
        <w:t>nanocrystalline</w:t>
      </w:r>
      <w:proofErr w:type="spellEnd"/>
      <w:r w:rsidRPr="00DC6238">
        <w:rPr>
          <w:rFonts w:cstheme="minorHAnsi"/>
          <w:bCs/>
          <w:sz w:val="24"/>
          <w:szCs w:val="24"/>
        </w:rPr>
        <w:t xml:space="preserve"> hydroxyapatite (HA) as the powder phases, and sodium alginate and Na2HPO4 / NaH2PO4 buffer as the liquid phase. This work disclosed that addition of sodium alginate in the liquid phase and calcium carbonate and </w:t>
      </w:r>
      <w:proofErr w:type="spellStart"/>
      <w:r w:rsidRPr="00DC6238">
        <w:rPr>
          <w:rFonts w:cstheme="minorHAnsi"/>
          <w:bCs/>
          <w:sz w:val="24"/>
          <w:szCs w:val="24"/>
        </w:rPr>
        <w:t>nanocrystalline</w:t>
      </w:r>
      <w:proofErr w:type="spellEnd"/>
      <w:r w:rsidRPr="00DC6238">
        <w:rPr>
          <w:rFonts w:cstheme="minorHAnsi"/>
          <w:bCs/>
          <w:sz w:val="24"/>
          <w:szCs w:val="24"/>
        </w:rPr>
        <w:t xml:space="preserve"> HA in the powder phase would provide easier </w:t>
      </w:r>
      <w:proofErr w:type="spellStart"/>
      <w:r w:rsidRPr="00DC6238">
        <w:rPr>
          <w:rFonts w:cstheme="minorHAnsi"/>
          <w:bCs/>
          <w:sz w:val="24"/>
          <w:szCs w:val="24"/>
        </w:rPr>
        <w:t>injectability</w:t>
      </w:r>
      <w:proofErr w:type="spellEnd"/>
      <w:r w:rsidRPr="00DC6238">
        <w:rPr>
          <w:rFonts w:cstheme="minorHAnsi"/>
          <w:bCs/>
          <w:sz w:val="24"/>
          <w:szCs w:val="24"/>
        </w:rPr>
        <w:t xml:space="preserve"> and keep cement cohesion. The formation of bond between sodium alginate and Ca</w:t>
      </w:r>
      <w:r w:rsidRPr="00DC6238">
        <w:rPr>
          <w:rFonts w:cstheme="minorHAnsi"/>
          <w:bCs/>
          <w:sz w:val="24"/>
          <w:szCs w:val="24"/>
          <w:vertAlign w:val="superscript"/>
        </w:rPr>
        <w:t>2+</w:t>
      </w:r>
      <w:r w:rsidRPr="00DC6238">
        <w:rPr>
          <w:rFonts w:cstheme="minorHAnsi"/>
          <w:bCs/>
          <w:sz w:val="24"/>
          <w:szCs w:val="24"/>
        </w:rPr>
        <w:t xml:space="preserve"> ions of the cement produced a </w:t>
      </w:r>
      <w:r w:rsidRPr="00DC6238">
        <w:rPr>
          <w:rFonts w:cstheme="minorHAnsi"/>
          <w:bCs/>
          <w:sz w:val="24"/>
          <w:szCs w:val="24"/>
        </w:rPr>
        <w:lastRenderedPageBreak/>
        <w:t>gel of sodium alginate, which promotes excellent cohesiveness and reduces viscosity of the cement. The cement also has longer setting time, higher porosity and easier to degrade in vivo compared to the commercial one.</w:t>
      </w:r>
    </w:p>
    <w:p w:rsidR="00DC6238" w:rsidRDefault="00DC6238" w:rsidP="00DC6238">
      <w:pPr>
        <w:spacing w:after="0" w:line="240" w:lineRule="auto"/>
        <w:ind w:firstLine="369"/>
        <w:jc w:val="both"/>
        <w:rPr>
          <w:rFonts w:cstheme="minorHAnsi"/>
          <w:bCs/>
          <w:sz w:val="24"/>
          <w:szCs w:val="24"/>
        </w:rPr>
      </w:pPr>
      <w:r w:rsidRPr="00DC6238">
        <w:rPr>
          <w:rFonts w:cstheme="minorHAnsi"/>
          <w:bCs/>
          <w:sz w:val="24"/>
          <w:szCs w:val="24"/>
        </w:rPr>
        <w:t xml:space="preserve">Study on the effect of powder-to-liquid (P/L) ratio and needle sizes on the </w:t>
      </w:r>
      <w:proofErr w:type="spellStart"/>
      <w:r w:rsidRPr="00DC6238">
        <w:rPr>
          <w:rFonts w:cstheme="minorHAnsi"/>
          <w:bCs/>
          <w:sz w:val="24"/>
          <w:szCs w:val="24"/>
        </w:rPr>
        <w:t>injectability</w:t>
      </w:r>
      <w:proofErr w:type="spellEnd"/>
      <w:r w:rsidRPr="00DC6238">
        <w:rPr>
          <w:rFonts w:cstheme="minorHAnsi"/>
          <w:bCs/>
          <w:sz w:val="24"/>
          <w:szCs w:val="24"/>
        </w:rPr>
        <w:t xml:space="preserve"> of CPC have been done by </w:t>
      </w:r>
      <w:proofErr w:type="spellStart"/>
      <w:r w:rsidRPr="00DC6238">
        <w:rPr>
          <w:rFonts w:cstheme="minorHAnsi"/>
          <w:bCs/>
          <w:sz w:val="24"/>
          <w:szCs w:val="24"/>
        </w:rPr>
        <w:t>Burguera</w:t>
      </w:r>
      <w:proofErr w:type="spellEnd"/>
      <w:r w:rsidRPr="00DC6238">
        <w:rPr>
          <w:rFonts w:cstheme="minorHAnsi"/>
          <w:bCs/>
          <w:sz w:val="24"/>
          <w:szCs w:val="24"/>
        </w:rPr>
        <w:t xml:space="preserve"> </w:t>
      </w:r>
      <w:r w:rsidRPr="00DC6238">
        <w:rPr>
          <w:rFonts w:cstheme="minorHAnsi"/>
          <w:bCs/>
          <w:i/>
          <w:sz w:val="24"/>
          <w:szCs w:val="24"/>
        </w:rPr>
        <w:t>et al</w:t>
      </w:r>
      <w:r w:rsidRPr="00DC6238">
        <w:rPr>
          <w:rFonts w:cstheme="minorHAnsi"/>
          <w:bCs/>
          <w:sz w:val="24"/>
          <w:szCs w:val="24"/>
        </w:rPr>
        <w:t xml:space="preserve">. [29]. The cement was formulated from </w:t>
      </w:r>
      <w:proofErr w:type="spellStart"/>
      <w:r w:rsidRPr="00DC6238">
        <w:rPr>
          <w:rFonts w:cstheme="minorHAnsi"/>
          <w:bCs/>
          <w:sz w:val="24"/>
          <w:szCs w:val="24"/>
        </w:rPr>
        <w:t>tetracalcium</w:t>
      </w:r>
      <w:proofErr w:type="spellEnd"/>
      <w:r w:rsidRPr="00DC6238">
        <w:rPr>
          <w:rFonts w:cstheme="minorHAnsi"/>
          <w:bCs/>
          <w:sz w:val="24"/>
          <w:szCs w:val="24"/>
        </w:rPr>
        <w:t xml:space="preserve"> phosphate (TTCP</w:t>
      </w:r>
      <w:proofErr w:type="gramStart"/>
      <w:r w:rsidRPr="00DC6238">
        <w:rPr>
          <w:rFonts w:cstheme="minorHAnsi"/>
          <w:bCs/>
          <w:sz w:val="24"/>
          <w:szCs w:val="24"/>
        </w:rPr>
        <w:t>)-</w:t>
      </w:r>
      <w:proofErr w:type="gramEnd"/>
      <w:r w:rsidRPr="00DC6238">
        <w:rPr>
          <w:rFonts w:cstheme="minorHAnsi"/>
          <w:bCs/>
          <w:sz w:val="24"/>
          <w:szCs w:val="24"/>
        </w:rPr>
        <w:t xml:space="preserve"> </w:t>
      </w:r>
      <w:proofErr w:type="spellStart"/>
      <w:r w:rsidRPr="00DC6238">
        <w:rPr>
          <w:rFonts w:cstheme="minorHAnsi"/>
          <w:bCs/>
          <w:sz w:val="24"/>
          <w:szCs w:val="24"/>
        </w:rPr>
        <w:t>dicalcium</w:t>
      </w:r>
      <w:proofErr w:type="spellEnd"/>
      <w:r w:rsidRPr="00DC6238">
        <w:rPr>
          <w:rFonts w:cstheme="minorHAnsi"/>
          <w:bCs/>
          <w:sz w:val="24"/>
          <w:szCs w:val="24"/>
        </w:rPr>
        <w:t xml:space="preserve"> phosphate dehydrate (DCPD), with the addition of sodium phosphate as the hardening accelerator and </w:t>
      </w:r>
      <w:proofErr w:type="spellStart"/>
      <w:r w:rsidRPr="00DC6238">
        <w:rPr>
          <w:rFonts w:cstheme="minorHAnsi"/>
          <w:bCs/>
          <w:sz w:val="24"/>
          <w:szCs w:val="24"/>
        </w:rPr>
        <w:t>hydroxypropyl</w:t>
      </w:r>
      <w:proofErr w:type="spellEnd"/>
      <w:r w:rsidRPr="00DC6238">
        <w:rPr>
          <w:rFonts w:cstheme="minorHAnsi"/>
          <w:bCs/>
          <w:sz w:val="24"/>
          <w:szCs w:val="24"/>
        </w:rPr>
        <w:t xml:space="preserve"> methylcellulose (HPMC) as the gelling agent in the cement liquid phase. The results of this study revealed that the increased needle gauge size would increase the injection force. The effect of P/L ratio on </w:t>
      </w:r>
      <w:proofErr w:type="spellStart"/>
      <w:r w:rsidRPr="00DC6238">
        <w:rPr>
          <w:rFonts w:cstheme="minorHAnsi"/>
          <w:bCs/>
          <w:sz w:val="24"/>
          <w:szCs w:val="24"/>
        </w:rPr>
        <w:t>injectability</w:t>
      </w:r>
      <w:proofErr w:type="spellEnd"/>
      <w:r w:rsidRPr="00DC6238">
        <w:rPr>
          <w:rFonts w:cstheme="minorHAnsi"/>
          <w:bCs/>
          <w:sz w:val="24"/>
          <w:szCs w:val="24"/>
        </w:rPr>
        <w:t xml:space="preserve"> also showed the same trend, such that the increase in P/L ratio would decrease the percentage of extruded pastes and the injection force increased. Furthermore, the increase in P/L ratio has positively affected the mechanical properties of the cement as it increases the strength, elastic modulus and density, and </w:t>
      </w:r>
      <w:r w:rsidR="002A3180" w:rsidRPr="00DC6238">
        <w:rPr>
          <w:rFonts w:cstheme="minorHAnsi"/>
          <w:bCs/>
          <w:sz w:val="24"/>
          <w:szCs w:val="24"/>
        </w:rPr>
        <w:t>reduces</w:t>
      </w:r>
      <w:r w:rsidRPr="00DC6238">
        <w:rPr>
          <w:rFonts w:cstheme="minorHAnsi"/>
          <w:bCs/>
          <w:sz w:val="24"/>
          <w:szCs w:val="24"/>
        </w:rPr>
        <w:t xml:space="preserve"> the pore volume as well as crystal dimensions. </w:t>
      </w:r>
    </w:p>
    <w:p w:rsidR="00DC6238" w:rsidRPr="00DC6238" w:rsidRDefault="00DC6238" w:rsidP="00DC6238">
      <w:pPr>
        <w:spacing w:after="0" w:line="240" w:lineRule="auto"/>
        <w:ind w:firstLine="369"/>
        <w:jc w:val="both"/>
        <w:rPr>
          <w:rFonts w:cstheme="minorHAnsi"/>
          <w:bCs/>
          <w:sz w:val="24"/>
          <w:szCs w:val="24"/>
        </w:rPr>
      </w:pPr>
      <w:proofErr w:type="spellStart"/>
      <w:r w:rsidRPr="00DC6238">
        <w:rPr>
          <w:rFonts w:cstheme="minorHAnsi"/>
          <w:bCs/>
          <w:sz w:val="24"/>
          <w:szCs w:val="24"/>
        </w:rPr>
        <w:t>Alqap</w:t>
      </w:r>
      <w:proofErr w:type="spellEnd"/>
      <w:r w:rsidRPr="00DC6238">
        <w:rPr>
          <w:rFonts w:cstheme="minorHAnsi"/>
          <w:bCs/>
          <w:sz w:val="24"/>
          <w:szCs w:val="24"/>
        </w:rPr>
        <w:t xml:space="preserve"> </w:t>
      </w:r>
      <w:r w:rsidRPr="00DC6238">
        <w:rPr>
          <w:rFonts w:cstheme="minorHAnsi"/>
          <w:bCs/>
          <w:i/>
          <w:sz w:val="24"/>
          <w:szCs w:val="24"/>
        </w:rPr>
        <w:t>et al</w:t>
      </w:r>
      <w:r w:rsidRPr="00DC6238">
        <w:rPr>
          <w:rFonts w:cstheme="minorHAnsi"/>
          <w:bCs/>
          <w:sz w:val="24"/>
          <w:szCs w:val="24"/>
        </w:rPr>
        <w:t xml:space="preserve">. [30] investigated the effect of calcium excess, water content and mixing time on the </w:t>
      </w:r>
      <w:proofErr w:type="spellStart"/>
      <w:r w:rsidRPr="00DC6238">
        <w:rPr>
          <w:rFonts w:cstheme="minorHAnsi"/>
          <w:bCs/>
          <w:sz w:val="24"/>
          <w:szCs w:val="24"/>
        </w:rPr>
        <w:t>injectability</w:t>
      </w:r>
      <w:proofErr w:type="spellEnd"/>
      <w:r w:rsidRPr="00DC6238">
        <w:rPr>
          <w:rFonts w:cstheme="minorHAnsi"/>
          <w:bCs/>
          <w:sz w:val="24"/>
          <w:szCs w:val="24"/>
        </w:rPr>
        <w:t xml:space="preserve"> of CPC produced by low temperature hydrothermal technique. </w:t>
      </w:r>
      <w:proofErr w:type="gramStart"/>
      <w:r w:rsidRPr="00DC6238">
        <w:rPr>
          <w:rFonts w:cstheme="minorHAnsi"/>
          <w:bCs/>
          <w:sz w:val="24"/>
          <w:szCs w:val="24"/>
        </w:rPr>
        <w:t>Calcium oxide granules (</w:t>
      </w:r>
      <w:proofErr w:type="spellStart"/>
      <w:r w:rsidRPr="00DC6238">
        <w:rPr>
          <w:rFonts w:cstheme="minorHAnsi"/>
          <w:bCs/>
          <w:sz w:val="24"/>
          <w:szCs w:val="24"/>
        </w:rPr>
        <w:t>CaO</w:t>
      </w:r>
      <w:proofErr w:type="spellEnd"/>
      <w:r w:rsidRPr="00DC6238">
        <w:rPr>
          <w:rFonts w:cstheme="minorHAnsi"/>
          <w:bCs/>
          <w:sz w:val="24"/>
          <w:szCs w:val="24"/>
        </w:rPr>
        <w:t xml:space="preserve">) and ammonium </w:t>
      </w:r>
      <w:proofErr w:type="spellStart"/>
      <w:r w:rsidRPr="00DC6238">
        <w:rPr>
          <w:rFonts w:cstheme="minorHAnsi"/>
          <w:bCs/>
          <w:sz w:val="24"/>
          <w:szCs w:val="24"/>
        </w:rPr>
        <w:t>dihydrogen</w:t>
      </w:r>
      <w:proofErr w:type="spellEnd"/>
      <w:r w:rsidRPr="00DC6238">
        <w:rPr>
          <w:rFonts w:cstheme="minorHAnsi"/>
          <w:bCs/>
          <w:sz w:val="24"/>
          <w:szCs w:val="24"/>
        </w:rPr>
        <w:t xml:space="preserve"> phosphate as the precursors, and water as the solvent.</w:t>
      </w:r>
      <w:proofErr w:type="gramEnd"/>
      <w:r w:rsidRPr="00DC6238">
        <w:rPr>
          <w:rFonts w:cstheme="minorHAnsi"/>
          <w:bCs/>
          <w:sz w:val="24"/>
          <w:szCs w:val="24"/>
        </w:rPr>
        <w:t xml:space="preserve"> This work showed that higher </w:t>
      </w:r>
      <w:proofErr w:type="spellStart"/>
      <w:r w:rsidRPr="00DC6238">
        <w:rPr>
          <w:rFonts w:cstheme="minorHAnsi"/>
          <w:bCs/>
          <w:sz w:val="24"/>
          <w:szCs w:val="24"/>
        </w:rPr>
        <w:t>Ca</w:t>
      </w:r>
      <w:proofErr w:type="spellEnd"/>
      <w:r w:rsidRPr="00DC6238">
        <w:rPr>
          <w:rFonts w:cstheme="minorHAnsi"/>
          <w:bCs/>
          <w:sz w:val="24"/>
          <w:szCs w:val="24"/>
        </w:rPr>
        <w:t xml:space="preserve"> excess would increase the </w:t>
      </w:r>
      <w:proofErr w:type="spellStart"/>
      <w:r w:rsidRPr="00DC6238">
        <w:rPr>
          <w:rFonts w:cstheme="minorHAnsi"/>
          <w:bCs/>
          <w:sz w:val="24"/>
          <w:szCs w:val="24"/>
        </w:rPr>
        <w:t>extrusionload</w:t>
      </w:r>
      <w:proofErr w:type="spellEnd"/>
      <w:r w:rsidRPr="00DC6238">
        <w:rPr>
          <w:rFonts w:cstheme="minorHAnsi"/>
          <w:bCs/>
          <w:sz w:val="24"/>
          <w:szCs w:val="24"/>
        </w:rPr>
        <w:t xml:space="preserve"> with increasing mixing time, thus lowering cement </w:t>
      </w:r>
      <w:proofErr w:type="spellStart"/>
      <w:r w:rsidRPr="00DC6238">
        <w:rPr>
          <w:rFonts w:cstheme="minorHAnsi"/>
          <w:bCs/>
          <w:sz w:val="24"/>
          <w:szCs w:val="24"/>
        </w:rPr>
        <w:t>injectability</w:t>
      </w:r>
      <w:proofErr w:type="spellEnd"/>
      <w:r w:rsidRPr="00DC6238">
        <w:rPr>
          <w:rFonts w:cstheme="minorHAnsi"/>
          <w:bCs/>
          <w:sz w:val="24"/>
          <w:szCs w:val="24"/>
        </w:rPr>
        <w:t xml:space="preserve"> as shown in Figure 1. The increase of </w:t>
      </w:r>
      <w:proofErr w:type="spellStart"/>
      <w:r w:rsidRPr="00DC6238">
        <w:rPr>
          <w:rFonts w:cstheme="minorHAnsi"/>
          <w:bCs/>
          <w:sz w:val="24"/>
          <w:szCs w:val="24"/>
        </w:rPr>
        <w:t>Ca</w:t>
      </w:r>
      <w:proofErr w:type="spellEnd"/>
      <w:r w:rsidRPr="00DC6238">
        <w:rPr>
          <w:rFonts w:cstheme="minorHAnsi"/>
          <w:bCs/>
          <w:sz w:val="24"/>
          <w:szCs w:val="24"/>
        </w:rPr>
        <w:t xml:space="preserve"> excess makes the cement less injectable. Cement paste with good </w:t>
      </w:r>
      <w:proofErr w:type="spellStart"/>
      <w:r w:rsidRPr="00DC6238">
        <w:rPr>
          <w:rFonts w:cstheme="minorHAnsi"/>
          <w:bCs/>
          <w:sz w:val="24"/>
          <w:szCs w:val="24"/>
        </w:rPr>
        <w:t>injectability</w:t>
      </w:r>
      <w:proofErr w:type="spellEnd"/>
      <w:r w:rsidRPr="00DC6238">
        <w:rPr>
          <w:rFonts w:cstheme="minorHAnsi"/>
          <w:bCs/>
          <w:sz w:val="24"/>
          <w:szCs w:val="24"/>
        </w:rPr>
        <w:t xml:space="preserve"> is more </w:t>
      </w:r>
      <w:proofErr w:type="spellStart"/>
      <w:r w:rsidRPr="00DC6238">
        <w:rPr>
          <w:rFonts w:cstheme="minorHAnsi"/>
          <w:bCs/>
          <w:sz w:val="24"/>
          <w:szCs w:val="24"/>
        </w:rPr>
        <w:t>moldable</w:t>
      </w:r>
      <w:proofErr w:type="spellEnd"/>
      <w:r w:rsidRPr="00DC6238">
        <w:rPr>
          <w:rFonts w:cstheme="minorHAnsi"/>
          <w:bCs/>
          <w:sz w:val="24"/>
          <w:szCs w:val="24"/>
        </w:rPr>
        <w:t>, finer in structure and longer (CP2) as shown in Figure 2 (b) and (c). Meanwhile, CP20 wit</w:t>
      </w:r>
      <w:r>
        <w:rPr>
          <w:rFonts w:cstheme="minorHAnsi"/>
          <w:bCs/>
          <w:sz w:val="24"/>
          <w:szCs w:val="24"/>
        </w:rPr>
        <w:t xml:space="preserve">h rough surface and nonflexible </w:t>
      </w:r>
      <w:r w:rsidRPr="00DC6238">
        <w:rPr>
          <w:rFonts w:cstheme="minorHAnsi"/>
          <w:bCs/>
          <w:sz w:val="24"/>
          <w:szCs w:val="24"/>
        </w:rPr>
        <w:t xml:space="preserve">structure shows cement paste with poor </w:t>
      </w:r>
      <w:proofErr w:type="spellStart"/>
      <w:r w:rsidRPr="00DC6238">
        <w:rPr>
          <w:rFonts w:cstheme="minorHAnsi"/>
          <w:bCs/>
          <w:sz w:val="24"/>
          <w:szCs w:val="24"/>
        </w:rPr>
        <w:t>injectability</w:t>
      </w:r>
      <w:proofErr w:type="spellEnd"/>
      <w:r w:rsidRPr="00DC6238">
        <w:rPr>
          <w:rFonts w:cstheme="minorHAnsi"/>
          <w:bCs/>
          <w:sz w:val="24"/>
          <w:szCs w:val="24"/>
        </w:rPr>
        <w:t xml:space="preserve"> as shown in Figure 2 (a).</w:t>
      </w:r>
    </w:p>
    <w:p w:rsidR="00DC6238" w:rsidRPr="00DC6238" w:rsidRDefault="00DC6238" w:rsidP="00DC6238">
      <w:pPr>
        <w:spacing w:after="0" w:line="240" w:lineRule="auto"/>
        <w:ind w:firstLine="369"/>
        <w:jc w:val="both"/>
        <w:rPr>
          <w:rFonts w:cstheme="minorHAnsi"/>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DC6238" w:rsidTr="002A3180">
        <w:tc>
          <w:tcPr>
            <w:tcW w:w="9962" w:type="dxa"/>
          </w:tcPr>
          <w:p w:rsidR="00DC6238" w:rsidRDefault="00DC6238" w:rsidP="00DC6238">
            <w:pPr>
              <w:jc w:val="center"/>
              <w:rPr>
                <w:rFonts w:cstheme="minorHAnsi"/>
                <w:bCs/>
                <w:sz w:val="24"/>
                <w:szCs w:val="24"/>
              </w:rPr>
            </w:pPr>
            <w:r>
              <w:rPr>
                <w:noProof/>
                <w:lang w:eastAsia="zh-CN"/>
              </w:rPr>
              <w:drawing>
                <wp:inline distT="0" distB="0" distL="0" distR="0" wp14:anchorId="19C2D42A" wp14:editId="62521670">
                  <wp:extent cx="3313480" cy="2088000"/>
                  <wp:effectExtent l="0" t="0" r="1270" b="7620"/>
                  <wp:docPr id="2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313480" cy="2088000"/>
                          </a:xfrm>
                          <a:prstGeom prst="rect">
                            <a:avLst/>
                          </a:prstGeom>
                          <a:ln/>
                        </pic:spPr>
                      </pic:pic>
                    </a:graphicData>
                  </a:graphic>
                </wp:inline>
              </w:drawing>
            </w:r>
          </w:p>
        </w:tc>
      </w:tr>
      <w:tr w:rsidR="00DC6238" w:rsidTr="002A3180">
        <w:tc>
          <w:tcPr>
            <w:tcW w:w="9962" w:type="dxa"/>
          </w:tcPr>
          <w:p w:rsidR="00DC6238" w:rsidRPr="00DC6238" w:rsidRDefault="00DC6238" w:rsidP="00DC6238">
            <w:pPr>
              <w:ind w:left="2268" w:right="2375"/>
              <w:jc w:val="both"/>
              <w:rPr>
                <w:rFonts w:cstheme="minorHAnsi"/>
                <w:bCs/>
              </w:rPr>
            </w:pPr>
            <w:r w:rsidRPr="00DC6238">
              <w:rPr>
                <w:rFonts w:cstheme="minorHAnsi"/>
                <w:b/>
                <w:bCs/>
              </w:rPr>
              <w:t>Fig. 1.</w:t>
            </w:r>
            <w:r w:rsidRPr="00DC6238">
              <w:rPr>
                <w:rFonts w:cstheme="minorHAnsi"/>
                <w:bCs/>
              </w:rPr>
              <w:t xml:space="preserve"> </w:t>
            </w:r>
            <w:proofErr w:type="spellStart"/>
            <w:r w:rsidRPr="00DC6238">
              <w:rPr>
                <w:rFonts w:cstheme="minorHAnsi"/>
                <w:bCs/>
              </w:rPr>
              <w:t>Injectability</w:t>
            </w:r>
            <w:proofErr w:type="spellEnd"/>
            <w:r w:rsidRPr="00DC6238">
              <w:rPr>
                <w:rFonts w:cstheme="minorHAnsi"/>
                <w:bCs/>
              </w:rPr>
              <w:t xml:space="preserve"> of CPC with different </w:t>
            </w:r>
            <w:proofErr w:type="spellStart"/>
            <w:r w:rsidRPr="00DC6238">
              <w:rPr>
                <w:rFonts w:cstheme="minorHAnsi"/>
                <w:bCs/>
              </w:rPr>
              <w:t>Ca</w:t>
            </w:r>
            <w:proofErr w:type="spellEnd"/>
            <w:r w:rsidRPr="00DC6238">
              <w:rPr>
                <w:rFonts w:cstheme="minorHAnsi"/>
                <w:bCs/>
              </w:rPr>
              <w:t xml:space="preserve"> excess after different mixing time, and P/L ratio of 1:1 [30].</w:t>
            </w:r>
          </w:p>
        </w:tc>
      </w:tr>
    </w:tbl>
    <w:p w:rsidR="00DC6238" w:rsidRPr="00DC6238" w:rsidRDefault="00DC6238" w:rsidP="00DC6238">
      <w:pPr>
        <w:spacing w:after="0" w:line="240" w:lineRule="auto"/>
        <w:jc w:val="both"/>
        <w:rPr>
          <w:rFonts w:cstheme="minorHAnsi"/>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DC6238" w:rsidTr="002A3180">
        <w:tc>
          <w:tcPr>
            <w:tcW w:w="9962" w:type="dxa"/>
          </w:tcPr>
          <w:p w:rsidR="00DC6238" w:rsidRDefault="00DC6238" w:rsidP="00DC6238">
            <w:pPr>
              <w:jc w:val="center"/>
              <w:rPr>
                <w:rFonts w:cstheme="minorHAnsi"/>
                <w:bCs/>
                <w:sz w:val="24"/>
                <w:szCs w:val="24"/>
              </w:rPr>
            </w:pPr>
            <w:r>
              <w:rPr>
                <w:rFonts w:ascii="Times New Roman" w:eastAsia="Times New Roman" w:hAnsi="Times New Roman" w:cs="Times New Roman"/>
                <w:noProof/>
                <w:sz w:val="16"/>
                <w:szCs w:val="16"/>
                <w:lang w:eastAsia="zh-CN"/>
              </w:rPr>
              <w:drawing>
                <wp:inline distT="0" distB="0" distL="0" distR="0" wp14:anchorId="1993C1BF" wp14:editId="547C71A9">
                  <wp:extent cx="2318428" cy="1404000"/>
                  <wp:effectExtent l="0" t="0" r="5715" b="5715"/>
                  <wp:docPr id="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r="1797" b="1662"/>
                          <a:stretch>
                            <a:fillRect/>
                          </a:stretch>
                        </pic:blipFill>
                        <pic:spPr>
                          <a:xfrm>
                            <a:off x="0" y="0"/>
                            <a:ext cx="2318428" cy="1404000"/>
                          </a:xfrm>
                          <a:prstGeom prst="rect">
                            <a:avLst/>
                          </a:prstGeom>
                          <a:ln/>
                        </pic:spPr>
                      </pic:pic>
                    </a:graphicData>
                  </a:graphic>
                </wp:inline>
              </w:drawing>
            </w:r>
          </w:p>
        </w:tc>
      </w:tr>
      <w:tr w:rsidR="00DC6238" w:rsidTr="002A3180">
        <w:tc>
          <w:tcPr>
            <w:tcW w:w="9962" w:type="dxa"/>
          </w:tcPr>
          <w:p w:rsidR="00DC6238" w:rsidRDefault="00DC6238" w:rsidP="00DC6238">
            <w:pPr>
              <w:ind w:left="2977" w:right="2942"/>
              <w:jc w:val="both"/>
              <w:rPr>
                <w:rFonts w:cstheme="minorHAnsi"/>
                <w:bCs/>
                <w:sz w:val="24"/>
                <w:szCs w:val="24"/>
              </w:rPr>
            </w:pPr>
            <w:r w:rsidRPr="00DC6238">
              <w:rPr>
                <w:rFonts w:cstheme="minorHAnsi"/>
                <w:b/>
                <w:bCs/>
              </w:rPr>
              <w:t xml:space="preserve">Fig. </w:t>
            </w:r>
            <w:r>
              <w:rPr>
                <w:rFonts w:cstheme="minorHAnsi"/>
                <w:b/>
                <w:bCs/>
              </w:rPr>
              <w:t>2</w:t>
            </w:r>
            <w:r w:rsidRPr="00DC6238">
              <w:rPr>
                <w:rFonts w:cstheme="minorHAnsi"/>
                <w:b/>
                <w:bCs/>
              </w:rPr>
              <w:t>.</w:t>
            </w:r>
            <w:r w:rsidRPr="00DC6238">
              <w:rPr>
                <w:rFonts w:cstheme="minorHAnsi"/>
                <w:bCs/>
              </w:rPr>
              <w:t xml:space="preserve"> Moldable form of CPC after injection: CP20 (3:2) after 5min (a); CP2 (3:2) after 5 min (b); CP2 (1:1) after 20min (c) [30].</w:t>
            </w:r>
          </w:p>
        </w:tc>
      </w:tr>
    </w:tbl>
    <w:p w:rsidR="00DC6238" w:rsidRPr="00DC6238" w:rsidRDefault="00DC6238" w:rsidP="00DC6238">
      <w:pPr>
        <w:spacing w:after="0" w:line="240" w:lineRule="auto"/>
        <w:ind w:firstLine="369"/>
        <w:jc w:val="both"/>
        <w:rPr>
          <w:rFonts w:cstheme="minorHAnsi"/>
          <w:bCs/>
          <w:sz w:val="24"/>
          <w:szCs w:val="24"/>
        </w:rPr>
      </w:pPr>
      <w:proofErr w:type="spellStart"/>
      <w:r w:rsidRPr="00DC6238">
        <w:rPr>
          <w:rFonts w:cstheme="minorHAnsi"/>
          <w:bCs/>
          <w:sz w:val="24"/>
          <w:szCs w:val="24"/>
        </w:rPr>
        <w:lastRenderedPageBreak/>
        <w:t>Vlad</w:t>
      </w:r>
      <w:proofErr w:type="spellEnd"/>
      <w:r w:rsidRPr="00DC6238">
        <w:rPr>
          <w:rFonts w:cstheme="minorHAnsi"/>
          <w:bCs/>
          <w:sz w:val="24"/>
          <w:szCs w:val="24"/>
        </w:rPr>
        <w:t xml:space="preserve"> </w:t>
      </w:r>
      <w:r w:rsidRPr="00DC6238">
        <w:rPr>
          <w:rFonts w:cstheme="minorHAnsi"/>
          <w:bCs/>
          <w:i/>
          <w:sz w:val="24"/>
          <w:szCs w:val="24"/>
        </w:rPr>
        <w:t>et al</w:t>
      </w:r>
      <w:r w:rsidRPr="00DC6238">
        <w:rPr>
          <w:rFonts w:cstheme="minorHAnsi"/>
          <w:bCs/>
          <w:sz w:val="24"/>
          <w:szCs w:val="24"/>
        </w:rPr>
        <w:t>. [31] examined the effect of calcium-</w:t>
      </w:r>
      <w:proofErr w:type="spellStart"/>
      <w:r w:rsidRPr="00DC6238">
        <w:rPr>
          <w:rFonts w:cstheme="minorHAnsi"/>
          <w:bCs/>
          <w:sz w:val="24"/>
          <w:szCs w:val="24"/>
        </w:rPr>
        <w:t>tophosphate</w:t>
      </w:r>
      <w:proofErr w:type="spellEnd"/>
      <w:r w:rsidRPr="00DC6238">
        <w:rPr>
          <w:rFonts w:cstheme="minorHAnsi"/>
          <w:bCs/>
          <w:sz w:val="24"/>
          <w:szCs w:val="24"/>
        </w:rPr>
        <w:t xml:space="preserve"> (</w:t>
      </w:r>
      <w:proofErr w:type="spellStart"/>
      <w:r w:rsidRPr="00DC6238">
        <w:rPr>
          <w:rFonts w:cstheme="minorHAnsi"/>
          <w:bCs/>
          <w:sz w:val="24"/>
          <w:szCs w:val="24"/>
        </w:rPr>
        <w:t>Ca</w:t>
      </w:r>
      <w:proofErr w:type="spellEnd"/>
      <w:r w:rsidRPr="00DC6238">
        <w:rPr>
          <w:rFonts w:cstheme="minorHAnsi"/>
          <w:bCs/>
          <w:sz w:val="24"/>
          <w:szCs w:val="24"/>
        </w:rPr>
        <w:t xml:space="preserve">/P) ratio on the setting properties of CPC by adding precipitated hydroxyapatite and disodium hydrogen phosphate as setting accelerator. This study has revealed that cement with </w:t>
      </w:r>
      <w:proofErr w:type="spellStart"/>
      <w:r w:rsidRPr="00DC6238">
        <w:rPr>
          <w:rFonts w:cstheme="minorHAnsi"/>
          <w:bCs/>
          <w:sz w:val="24"/>
          <w:szCs w:val="24"/>
        </w:rPr>
        <w:t>Ca</w:t>
      </w:r>
      <w:proofErr w:type="spellEnd"/>
      <w:r w:rsidRPr="00DC6238">
        <w:rPr>
          <w:rFonts w:cstheme="minorHAnsi"/>
          <w:bCs/>
          <w:sz w:val="24"/>
          <w:szCs w:val="24"/>
        </w:rPr>
        <w:t xml:space="preserve">/P ratio of 1.50 has the optimum setting time approximately 10 minutes, with highest compressive strength of 50MPa after 24h setting. This is because the maximum </w:t>
      </w:r>
      <w:proofErr w:type="spellStart"/>
      <w:r w:rsidRPr="00DC6238">
        <w:rPr>
          <w:rFonts w:cstheme="minorHAnsi"/>
          <w:bCs/>
          <w:sz w:val="24"/>
          <w:szCs w:val="24"/>
        </w:rPr>
        <w:t>supersaturation</w:t>
      </w:r>
      <w:proofErr w:type="spellEnd"/>
      <w:r w:rsidRPr="00DC6238">
        <w:rPr>
          <w:rFonts w:cstheme="minorHAnsi"/>
          <w:bCs/>
          <w:sz w:val="24"/>
          <w:szCs w:val="24"/>
        </w:rPr>
        <w:t xml:space="preserve"> happened at room temperature around pH 9.</w:t>
      </w:r>
      <w:r>
        <w:rPr>
          <w:rFonts w:cstheme="minorHAnsi"/>
          <w:bCs/>
          <w:sz w:val="24"/>
          <w:szCs w:val="24"/>
        </w:rPr>
        <w:t xml:space="preserve"> </w:t>
      </w:r>
      <w:r w:rsidRPr="00DC6238">
        <w:rPr>
          <w:rFonts w:cstheme="minorHAnsi"/>
          <w:bCs/>
          <w:sz w:val="24"/>
          <w:szCs w:val="24"/>
        </w:rPr>
        <w:t xml:space="preserve">Grover </w:t>
      </w:r>
      <w:r w:rsidRPr="00DC6238">
        <w:rPr>
          <w:rFonts w:cstheme="minorHAnsi"/>
          <w:bCs/>
          <w:i/>
          <w:sz w:val="24"/>
          <w:szCs w:val="24"/>
        </w:rPr>
        <w:t>et al</w:t>
      </w:r>
      <w:r w:rsidRPr="00DC6238">
        <w:rPr>
          <w:rFonts w:cstheme="minorHAnsi"/>
          <w:bCs/>
          <w:sz w:val="24"/>
          <w:szCs w:val="24"/>
        </w:rPr>
        <w:t xml:space="preserve">. [32] disclosed the effect of amorphous pyrophosphate on calcium phosphate bone cement </w:t>
      </w:r>
      <w:proofErr w:type="spellStart"/>
      <w:r w:rsidRPr="00DC6238">
        <w:rPr>
          <w:rFonts w:cstheme="minorHAnsi"/>
          <w:bCs/>
          <w:sz w:val="24"/>
          <w:szCs w:val="24"/>
        </w:rPr>
        <w:t>resorption</w:t>
      </w:r>
      <w:proofErr w:type="spellEnd"/>
      <w:r w:rsidRPr="00DC6238">
        <w:rPr>
          <w:rFonts w:cstheme="minorHAnsi"/>
          <w:bCs/>
          <w:sz w:val="24"/>
          <w:szCs w:val="24"/>
        </w:rPr>
        <w:t xml:space="preserve"> and bone generation. The pyrophosphate cement is more </w:t>
      </w:r>
      <w:proofErr w:type="spellStart"/>
      <w:r w:rsidRPr="00DC6238">
        <w:rPr>
          <w:rFonts w:cstheme="minorHAnsi"/>
          <w:bCs/>
          <w:sz w:val="24"/>
          <w:szCs w:val="24"/>
        </w:rPr>
        <w:t>resorbable</w:t>
      </w:r>
      <w:proofErr w:type="spellEnd"/>
      <w:r w:rsidRPr="00DC6238">
        <w:rPr>
          <w:rFonts w:cstheme="minorHAnsi"/>
          <w:bCs/>
          <w:sz w:val="24"/>
          <w:szCs w:val="24"/>
        </w:rPr>
        <w:t xml:space="preserve"> than orthophosphate cement such that 33 area% new </w:t>
      </w:r>
      <w:proofErr w:type="gramStart"/>
      <w:r w:rsidRPr="00DC6238">
        <w:rPr>
          <w:rFonts w:cstheme="minorHAnsi"/>
          <w:bCs/>
          <w:sz w:val="24"/>
          <w:szCs w:val="24"/>
        </w:rPr>
        <w:t>bone</w:t>
      </w:r>
      <w:proofErr w:type="gramEnd"/>
      <w:r w:rsidRPr="00DC6238">
        <w:rPr>
          <w:rFonts w:cstheme="minorHAnsi"/>
          <w:bCs/>
          <w:sz w:val="24"/>
          <w:szCs w:val="24"/>
        </w:rPr>
        <w:t xml:space="preserve"> has been formed throughout the 12 months implantation. In vitro study on degradation rate demonstrated that calcium pyrophosphate preferentially dissolved from the implanted material which has been proved by the presence of </w:t>
      </w:r>
      <w:proofErr w:type="spellStart"/>
      <w:r w:rsidRPr="00DC6238">
        <w:rPr>
          <w:rFonts w:cstheme="minorHAnsi"/>
          <w:bCs/>
          <w:sz w:val="24"/>
          <w:szCs w:val="24"/>
        </w:rPr>
        <w:t>brushite</w:t>
      </w:r>
      <w:proofErr w:type="spellEnd"/>
      <w:r w:rsidRPr="00DC6238">
        <w:rPr>
          <w:rFonts w:cstheme="minorHAnsi"/>
          <w:bCs/>
          <w:sz w:val="24"/>
          <w:szCs w:val="24"/>
        </w:rPr>
        <w:t xml:space="preserve"> after 12 months. Chen </w:t>
      </w:r>
      <w:r w:rsidRPr="004A1C58">
        <w:rPr>
          <w:rFonts w:cstheme="minorHAnsi"/>
          <w:bCs/>
          <w:i/>
          <w:sz w:val="24"/>
          <w:szCs w:val="24"/>
        </w:rPr>
        <w:t>et al</w:t>
      </w:r>
      <w:r w:rsidRPr="00DC6238">
        <w:rPr>
          <w:rFonts w:cstheme="minorHAnsi"/>
          <w:bCs/>
          <w:sz w:val="24"/>
          <w:szCs w:val="24"/>
        </w:rPr>
        <w:t xml:space="preserve">. [33] studied the effects of concentration of </w:t>
      </w:r>
      <w:proofErr w:type="spellStart"/>
      <w:r w:rsidRPr="00DC6238">
        <w:rPr>
          <w:rFonts w:cstheme="minorHAnsi"/>
          <w:bCs/>
          <w:sz w:val="24"/>
          <w:szCs w:val="24"/>
        </w:rPr>
        <w:t>diammonium</w:t>
      </w:r>
      <w:proofErr w:type="spellEnd"/>
      <w:r w:rsidRPr="00DC6238">
        <w:rPr>
          <w:rFonts w:cstheme="minorHAnsi"/>
          <w:bCs/>
          <w:sz w:val="24"/>
          <w:szCs w:val="24"/>
        </w:rPr>
        <w:t xml:space="preserve"> hydrogen phosphate on the properties of CPC derived from </w:t>
      </w:r>
      <w:proofErr w:type="spellStart"/>
      <w:r w:rsidRPr="00DC6238">
        <w:rPr>
          <w:rFonts w:cstheme="minorHAnsi"/>
          <w:bCs/>
          <w:sz w:val="24"/>
          <w:szCs w:val="24"/>
        </w:rPr>
        <w:t>tetracalcium</w:t>
      </w:r>
      <w:proofErr w:type="spellEnd"/>
      <w:r w:rsidRPr="00DC6238">
        <w:rPr>
          <w:rFonts w:cstheme="minorHAnsi"/>
          <w:bCs/>
          <w:sz w:val="24"/>
          <w:szCs w:val="24"/>
        </w:rPr>
        <w:t xml:space="preserve"> phosphate (TTCP)-</w:t>
      </w:r>
      <w:proofErr w:type="spellStart"/>
      <w:r w:rsidRPr="00DC6238">
        <w:rPr>
          <w:rFonts w:cstheme="minorHAnsi"/>
          <w:bCs/>
          <w:sz w:val="24"/>
          <w:szCs w:val="24"/>
        </w:rPr>
        <w:t>dicalcium</w:t>
      </w:r>
      <w:proofErr w:type="spellEnd"/>
      <w:r w:rsidRPr="00DC6238">
        <w:rPr>
          <w:rFonts w:cstheme="minorHAnsi"/>
          <w:bCs/>
          <w:sz w:val="24"/>
          <w:szCs w:val="24"/>
        </w:rPr>
        <w:t xml:space="preserve"> phosphate anhydrous (DCPA). Both working and setting times of the cement paste decrease with the increasing concentration of the setting solution, because </w:t>
      </w:r>
      <w:proofErr w:type="spellStart"/>
      <w:r w:rsidRPr="00DC6238">
        <w:rPr>
          <w:rFonts w:cstheme="minorHAnsi"/>
          <w:bCs/>
          <w:sz w:val="24"/>
          <w:szCs w:val="24"/>
        </w:rPr>
        <w:t>diammonium</w:t>
      </w:r>
      <w:proofErr w:type="spellEnd"/>
      <w:r w:rsidRPr="00DC6238">
        <w:rPr>
          <w:rFonts w:cstheme="minorHAnsi"/>
          <w:bCs/>
          <w:sz w:val="24"/>
          <w:szCs w:val="24"/>
        </w:rPr>
        <w:t xml:space="preserve"> hydrogen phosphate accelerated the formation of hydroxyapatite (HA). The compressive strength increased with </w:t>
      </w:r>
      <w:proofErr w:type="spellStart"/>
      <w:r w:rsidRPr="00DC6238">
        <w:rPr>
          <w:rFonts w:cstheme="minorHAnsi"/>
          <w:bCs/>
          <w:sz w:val="24"/>
          <w:szCs w:val="24"/>
        </w:rPr>
        <w:t>diammonium</w:t>
      </w:r>
      <w:proofErr w:type="spellEnd"/>
      <w:r w:rsidRPr="00DC6238">
        <w:rPr>
          <w:rFonts w:cstheme="minorHAnsi"/>
          <w:bCs/>
          <w:sz w:val="24"/>
          <w:szCs w:val="24"/>
        </w:rPr>
        <w:t xml:space="preserve"> hydrogen phosphate concentration until optimum value of 0.6M is achieved and further increase reduced the compressive strength. </w:t>
      </w:r>
      <w:proofErr w:type="spellStart"/>
      <w:r w:rsidRPr="00DC6238">
        <w:rPr>
          <w:rFonts w:cstheme="minorHAnsi"/>
          <w:bCs/>
          <w:sz w:val="24"/>
          <w:szCs w:val="24"/>
        </w:rPr>
        <w:t>Engstrand</w:t>
      </w:r>
      <w:proofErr w:type="spellEnd"/>
      <w:r w:rsidRPr="00DC6238">
        <w:rPr>
          <w:rFonts w:cstheme="minorHAnsi"/>
          <w:bCs/>
          <w:sz w:val="24"/>
          <w:szCs w:val="24"/>
        </w:rPr>
        <w:t xml:space="preserve"> et al. [34] investigated the effect of L/P ratio, </w:t>
      </w:r>
      <w:proofErr w:type="spellStart"/>
      <w:r w:rsidRPr="00DC6238">
        <w:rPr>
          <w:rFonts w:cstheme="minorHAnsi"/>
          <w:bCs/>
          <w:sz w:val="24"/>
          <w:szCs w:val="24"/>
        </w:rPr>
        <w:t>monocalcium</w:t>
      </w:r>
      <w:proofErr w:type="spellEnd"/>
      <w:r w:rsidRPr="00DC6238">
        <w:rPr>
          <w:rFonts w:cstheme="minorHAnsi"/>
          <w:bCs/>
          <w:sz w:val="24"/>
          <w:szCs w:val="24"/>
        </w:rPr>
        <w:t xml:space="preserve"> phosphate monohydrate (MCPM</w:t>
      </w:r>
      <w:proofErr w:type="gramStart"/>
      <w:r w:rsidRPr="00DC6238">
        <w:rPr>
          <w:rFonts w:cstheme="minorHAnsi"/>
          <w:bCs/>
          <w:sz w:val="24"/>
          <w:szCs w:val="24"/>
        </w:rPr>
        <w:t>)-</w:t>
      </w:r>
      <w:proofErr w:type="gramEnd"/>
      <w:r w:rsidRPr="00DC6238">
        <w:rPr>
          <w:rFonts w:cstheme="minorHAnsi"/>
          <w:bCs/>
          <w:sz w:val="24"/>
          <w:szCs w:val="24"/>
        </w:rPr>
        <w:t xml:space="preserve"> to-β-</w:t>
      </w:r>
      <w:proofErr w:type="spellStart"/>
      <w:r w:rsidRPr="00DC6238">
        <w:rPr>
          <w:rFonts w:cstheme="minorHAnsi"/>
          <w:bCs/>
          <w:sz w:val="24"/>
          <w:szCs w:val="24"/>
        </w:rPr>
        <w:t>tricalcium</w:t>
      </w:r>
      <w:proofErr w:type="spellEnd"/>
      <w:r w:rsidRPr="00DC6238">
        <w:rPr>
          <w:rFonts w:cstheme="minorHAnsi"/>
          <w:bCs/>
          <w:sz w:val="24"/>
          <w:szCs w:val="24"/>
        </w:rPr>
        <w:t xml:space="preserve"> phosphate (β-TCP) ratio, relative concentrations of sodium pyrophosphate (SPP) and citric acid, and MCPM particle size on mechanical properties of cement. The results revealed that lower L/P ratio produced stronger cements. In addition, increasing MCPM content improves the compressive strength up to 45 </w:t>
      </w:r>
      <w:proofErr w:type="spellStart"/>
      <w:r w:rsidRPr="00DC6238">
        <w:rPr>
          <w:rFonts w:cstheme="minorHAnsi"/>
          <w:bCs/>
          <w:sz w:val="24"/>
          <w:szCs w:val="24"/>
        </w:rPr>
        <w:t>mol</w:t>
      </w:r>
      <w:proofErr w:type="spellEnd"/>
      <w:r w:rsidRPr="00DC6238">
        <w:rPr>
          <w:rFonts w:cstheme="minorHAnsi"/>
          <w:bCs/>
          <w:sz w:val="24"/>
          <w:szCs w:val="24"/>
        </w:rPr>
        <w:t xml:space="preserve">% MCPM. Moreover, low concentration of citric acid results in higher strength cement than that of low concentration. Furthermore, small MCPM particles produced more porous and stronger cement compared to large MCPM particles. </w:t>
      </w:r>
      <w:proofErr w:type="spellStart"/>
      <w:r w:rsidRPr="00DC6238">
        <w:rPr>
          <w:rFonts w:cstheme="minorHAnsi"/>
          <w:bCs/>
          <w:sz w:val="24"/>
          <w:szCs w:val="24"/>
        </w:rPr>
        <w:t>Sarkar</w:t>
      </w:r>
      <w:proofErr w:type="spellEnd"/>
      <w:r w:rsidRPr="00DC6238">
        <w:rPr>
          <w:rFonts w:cstheme="minorHAnsi"/>
          <w:bCs/>
          <w:sz w:val="24"/>
          <w:szCs w:val="24"/>
        </w:rPr>
        <w:t xml:space="preserve"> </w:t>
      </w:r>
      <w:r w:rsidRPr="004A1C58">
        <w:rPr>
          <w:rFonts w:cstheme="minorHAnsi"/>
          <w:bCs/>
          <w:i/>
          <w:sz w:val="24"/>
          <w:szCs w:val="24"/>
        </w:rPr>
        <w:t>et al</w:t>
      </w:r>
      <w:r w:rsidRPr="00DC6238">
        <w:rPr>
          <w:rFonts w:cstheme="minorHAnsi"/>
          <w:bCs/>
          <w:sz w:val="24"/>
          <w:szCs w:val="24"/>
        </w:rPr>
        <w:t xml:space="preserve">. [35] have synthesized a </w:t>
      </w:r>
      <w:proofErr w:type="spellStart"/>
      <w:r w:rsidRPr="00DC6238">
        <w:rPr>
          <w:rFonts w:cstheme="minorHAnsi"/>
          <w:bCs/>
          <w:sz w:val="24"/>
          <w:szCs w:val="24"/>
        </w:rPr>
        <w:t>brushite</w:t>
      </w:r>
      <w:proofErr w:type="spellEnd"/>
      <w:r w:rsidRPr="00DC6238">
        <w:rPr>
          <w:rFonts w:cstheme="minorHAnsi"/>
          <w:bCs/>
          <w:sz w:val="24"/>
          <w:szCs w:val="24"/>
        </w:rPr>
        <w:t xml:space="preserve">-based CPC with multichannel HA granule loading to impart porosity and mechanical strength for bone regeneration. Granules loading into CPC prolongs the setting time because of the mechanical interlocking between large granules. Moreover, the reinforcing effect of granules has improves compressive strength of CPC. </w:t>
      </w:r>
      <w:proofErr w:type="spellStart"/>
      <w:r w:rsidRPr="00DC6238">
        <w:rPr>
          <w:rFonts w:cstheme="minorHAnsi"/>
          <w:bCs/>
          <w:sz w:val="24"/>
          <w:szCs w:val="24"/>
        </w:rPr>
        <w:t>Sawamura</w:t>
      </w:r>
      <w:proofErr w:type="spellEnd"/>
      <w:r w:rsidRPr="00DC6238">
        <w:rPr>
          <w:rFonts w:cstheme="minorHAnsi"/>
          <w:bCs/>
          <w:sz w:val="24"/>
          <w:szCs w:val="24"/>
        </w:rPr>
        <w:t xml:space="preserve"> </w:t>
      </w:r>
      <w:r w:rsidRPr="004A1C58">
        <w:rPr>
          <w:rFonts w:cstheme="minorHAnsi"/>
          <w:bCs/>
          <w:i/>
          <w:sz w:val="24"/>
          <w:szCs w:val="24"/>
        </w:rPr>
        <w:t>et al</w:t>
      </w:r>
      <w:r w:rsidRPr="00DC6238">
        <w:rPr>
          <w:rFonts w:cstheme="minorHAnsi"/>
          <w:bCs/>
          <w:sz w:val="24"/>
          <w:szCs w:val="24"/>
        </w:rPr>
        <w:t xml:space="preserve">. [36] studied the effect of temperature on the compressive strength and hydration reaction within the CPC setting bodies, by heating the CPC pastes at different temperatures during the initial setting process. The CPC was prepared by mixing DCPA, TTCP and dextran </w:t>
      </w:r>
      <w:proofErr w:type="spellStart"/>
      <w:r w:rsidRPr="00DC6238">
        <w:rPr>
          <w:rFonts w:cstheme="minorHAnsi"/>
          <w:bCs/>
          <w:sz w:val="24"/>
          <w:szCs w:val="24"/>
        </w:rPr>
        <w:t>sulfate</w:t>
      </w:r>
      <w:proofErr w:type="spellEnd"/>
      <w:r w:rsidRPr="00DC6238">
        <w:rPr>
          <w:rFonts w:cstheme="minorHAnsi"/>
          <w:bCs/>
          <w:sz w:val="24"/>
          <w:szCs w:val="24"/>
        </w:rPr>
        <w:t xml:space="preserve"> sodium aqueous solution. The increased initial setting temperature has increased the hydration reaction rate and compressive strength of CPC but shortened the setting time. Furthermore, soaking in simulated body fluid (SBF) improved the compressive strength of cement, but it decreased with the increase in setting temperature because highly crystalline HA formed in the initial setting bodies at high temperature delayed the setting reaction in SBF.</w:t>
      </w:r>
    </w:p>
    <w:p w:rsidR="00DC6238" w:rsidRPr="00DC6238" w:rsidRDefault="00DC6238" w:rsidP="00DC6238">
      <w:pPr>
        <w:spacing w:after="0" w:line="240" w:lineRule="auto"/>
        <w:ind w:firstLine="369"/>
        <w:jc w:val="both"/>
        <w:rPr>
          <w:rFonts w:cstheme="minorHAnsi"/>
          <w:bCs/>
          <w:sz w:val="24"/>
          <w:szCs w:val="24"/>
        </w:rPr>
      </w:pPr>
    </w:p>
    <w:p w:rsidR="00DC6238" w:rsidRPr="004A1C58" w:rsidRDefault="00DC6238" w:rsidP="004A1C58">
      <w:pPr>
        <w:spacing w:after="0" w:line="240" w:lineRule="auto"/>
        <w:jc w:val="both"/>
        <w:rPr>
          <w:rFonts w:cstheme="minorHAnsi"/>
          <w:b/>
          <w:bCs/>
          <w:sz w:val="24"/>
          <w:szCs w:val="24"/>
        </w:rPr>
      </w:pPr>
      <w:r w:rsidRPr="004A1C58">
        <w:rPr>
          <w:rFonts w:cstheme="minorHAnsi"/>
          <w:b/>
          <w:bCs/>
          <w:sz w:val="24"/>
          <w:szCs w:val="24"/>
        </w:rPr>
        <w:t>5. Premixed CPC</w:t>
      </w:r>
    </w:p>
    <w:p w:rsidR="00DC6238" w:rsidRPr="00DC6238" w:rsidRDefault="00DC6238" w:rsidP="00DC6238">
      <w:pPr>
        <w:spacing w:after="0" w:line="240" w:lineRule="auto"/>
        <w:ind w:firstLine="369"/>
        <w:jc w:val="both"/>
        <w:rPr>
          <w:rFonts w:cstheme="minorHAnsi"/>
          <w:bCs/>
          <w:sz w:val="24"/>
          <w:szCs w:val="24"/>
        </w:rPr>
      </w:pPr>
    </w:p>
    <w:p w:rsidR="00DC6238" w:rsidRPr="00DC6238" w:rsidRDefault="00DC6238" w:rsidP="00DC6238">
      <w:pPr>
        <w:spacing w:after="0" w:line="240" w:lineRule="auto"/>
        <w:ind w:firstLine="369"/>
        <w:jc w:val="both"/>
        <w:rPr>
          <w:rFonts w:cstheme="minorHAnsi"/>
          <w:bCs/>
          <w:sz w:val="24"/>
          <w:szCs w:val="24"/>
        </w:rPr>
      </w:pPr>
      <w:r w:rsidRPr="00DC6238">
        <w:rPr>
          <w:rFonts w:cstheme="minorHAnsi"/>
          <w:bCs/>
          <w:sz w:val="24"/>
          <w:szCs w:val="24"/>
        </w:rPr>
        <w:t xml:space="preserve">At present, most of the commercially available CPCs are in the form of powder and liquid that will be mixed immediately before use. This system required the ability to properly mix the cement and then place it into the defect within the prescribed time, and also achieve an optimum result. Therefore, it is </w:t>
      </w:r>
      <w:proofErr w:type="spellStart"/>
      <w:r w:rsidRPr="00DC6238">
        <w:rPr>
          <w:rFonts w:cstheme="minorHAnsi"/>
          <w:bCs/>
          <w:sz w:val="24"/>
          <w:szCs w:val="24"/>
        </w:rPr>
        <w:t>favorable</w:t>
      </w:r>
      <w:proofErr w:type="spellEnd"/>
      <w:r w:rsidRPr="00DC6238">
        <w:rPr>
          <w:rFonts w:cstheme="minorHAnsi"/>
          <w:bCs/>
          <w:sz w:val="24"/>
          <w:szCs w:val="24"/>
        </w:rPr>
        <w:t xml:space="preserve"> to have a premixed cement paste prepared in advance using a controlled process, stable in the packages, and hardens only when it is placed in the bone defect [37]. Premixed cements are the easiest to use as they do not need any mixing or transferring into an appropriate delivery system, and also do not have time constraint to use once it is open [26].</w:t>
      </w:r>
    </w:p>
    <w:p w:rsidR="00DC6238" w:rsidRPr="00DC6238" w:rsidRDefault="00DC6238" w:rsidP="00DC6238">
      <w:pPr>
        <w:spacing w:after="0" w:line="240" w:lineRule="auto"/>
        <w:ind w:firstLine="369"/>
        <w:jc w:val="both"/>
        <w:rPr>
          <w:rFonts w:cstheme="minorHAnsi"/>
          <w:bCs/>
          <w:sz w:val="24"/>
          <w:szCs w:val="24"/>
        </w:rPr>
      </w:pPr>
      <w:r w:rsidRPr="00DC6238">
        <w:rPr>
          <w:rFonts w:cstheme="minorHAnsi"/>
          <w:bCs/>
          <w:sz w:val="24"/>
          <w:szCs w:val="24"/>
        </w:rPr>
        <w:t xml:space="preserve">Recently, to improve the available premixed CPCs, Shimada </w:t>
      </w:r>
      <w:r w:rsidRPr="004A1C58">
        <w:rPr>
          <w:rFonts w:cstheme="minorHAnsi"/>
          <w:bCs/>
          <w:i/>
          <w:sz w:val="24"/>
          <w:szCs w:val="24"/>
        </w:rPr>
        <w:t>et al</w:t>
      </w:r>
      <w:r w:rsidRPr="00DC6238">
        <w:rPr>
          <w:rFonts w:cstheme="minorHAnsi"/>
          <w:bCs/>
          <w:sz w:val="24"/>
          <w:szCs w:val="24"/>
        </w:rPr>
        <w:t xml:space="preserve">. [37] have synthesized and studied the properties of dual-paste HA-forming CPC. The cement they produced consisted of two </w:t>
      </w:r>
      <w:r w:rsidRPr="00DC6238">
        <w:rPr>
          <w:rFonts w:cstheme="minorHAnsi"/>
          <w:bCs/>
          <w:sz w:val="24"/>
          <w:szCs w:val="24"/>
        </w:rPr>
        <w:lastRenderedPageBreak/>
        <w:t xml:space="preserve">premixed cement, which are </w:t>
      </w:r>
      <w:proofErr w:type="spellStart"/>
      <w:r w:rsidRPr="00DC6238">
        <w:rPr>
          <w:rFonts w:cstheme="minorHAnsi"/>
          <w:bCs/>
          <w:sz w:val="24"/>
          <w:szCs w:val="24"/>
        </w:rPr>
        <w:t>dicalcium</w:t>
      </w:r>
      <w:proofErr w:type="spellEnd"/>
      <w:r w:rsidRPr="00DC6238">
        <w:rPr>
          <w:rFonts w:cstheme="minorHAnsi"/>
          <w:bCs/>
          <w:sz w:val="24"/>
          <w:szCs w:val="24"/>
        </w:rPr>
        <w:t xml:space="preserve"> phosphate anhydrous (DCPA) mixed with NaH</w:t>
      </w:r>
      <w:r w:rsidRPr="004A1C58">
        <w:rPr>
          <w:rFonts w:cstheme="minorHAnsi"/>
          <w:bCs/>
          <w:sz w:val="24"/>
          <w:szCs w:val="24"/>
          <w:vertAlign w:val="subscript"/>
        </w:rPr>
        <w:t>2</w:t>
      </w:r>
      <w:r w:rsidRPr="00DC6238">
        <w:rPr>
          <w:rFonts w:cstheme="minorHAnsi"/>
          <w:bCs/>
          <w:sz w:val="24"/>
          <w:szCs w:val="24"/>
        </w:rPr>
        <w:t>PO</w:t>
      </w:r>
      <w:r w:rsidRPr="004A1C58">
        <w:rPr>
          <w:rFonts w:cstheme="minorHAnsi"/>
          <w:bCs/>
          <w:sz w:val="24"/>
          <w:szCs w:val="24"/>
          <w:vertAlign w:val="subscript"/>
        </w:rPr>
        <w:t>4</w:t>
      </w:r>
      <w:r w:rsidRPr="00DC6238">
        <w:rPr>
          <w:rFonts w:cstheme="minorHAnsi"/>
          <w:bCs/>
          <w:sz w:val="24"/>
          <w:szCs w:val="24"/>
        </w:rPr>
        <w:t xml:space="preserve"> and TTCP mixed with water, with the addition of HPMC as gelling and lubricating agents in the liquid phase. Their study revealed that setting time of the cement was dependent on the TTCP particle size and phosphate concentration, such that small TTCP particle and high phosphate concentration would shorten the setting time. High porosity and low </w:t>
      </w:r>
      <w:proofErr w:type="spellStart"/>
      <w:r w:rsidRPr="00DC6238">
        <w:rPr>
          <w:rFonts w:cstheme="minorHAnsi"/>
          <w:bCs/>
          <w:sz w:val="24"/>
          <w:szCs w:val="24"/>
        </w:rPr>
        <w:t>diametral</w:t>
      </w:r>
      <w:proofErr w:type="spellEnd"/>
      <w:r w:rsidRPr="00DC6238">
        <w:rPr>
          <w:rFonts w:cstheme="minorHAnsi"/>
          <w:bCs/>
          <w:sz w:val="24"/>
          <w:szCs w:val="24"/>
        </w:rPr>
        <w:t xml:space="preserve"> tensile strength of the cement can be attributed to the low P/L and </w:t>
      </w:r>
      <w:proofErr w:type="spellStart"/>
      <w:r w:rsidRPr="00DC6238">
        <w:rPr>
          <w:rFonts w:cstheme="minorHAnsi"/>
          <w:bCs/>
          <w:sz w:val="24"/>
          <w:szCs w:val="24"/>
        </w:rPr>
        <w:t>Ca</w:t>
      </w:r>
      <w:proofErr w:type="spellEnd"/>
      <w:r w:rsidRPr="00DC6238">
        <w:rPr>
          <w:rFonts w:cstheme="minorHAnsi"/>
          <w:bCs/>
          <w:sz w:val="24"/>
          <w:szCs w:val="24"/>
        </w:rPr>
        <w:t xml:space="preserve">/P ratio used in this study. Furthermore, the </w:t>
      </w:r>
      <w:proofErr w:type="spellStart"/>
      <w:r w:rsidRPr="00DC6238">
        <w:rPr>
          <w:rFonts w:cstheme="minorHAnsi"/>
          <w:bCs/>
          <w:sz w:val="24"/>
          <w:szCs w:val="24"/>
        </w:rPr>
        <w:t>apatitic</w:t>
      </w:r>
      <w:proofErr w:type="spellEnd"/>
      <w:r w:rsidRPr="00DC6238">
        <w:rPr>
          <w:rFonts w:cstheme="minorHAnsi"/>
          <w:bCs/>
          <w:sz w:val="24"/>
          <w:szCs w:val="24"/>
        </w:rPr>
        <w:t xml:space="preserve"> </w:t>
      </w:r>
      <w:r w:rsidR="002A3180" w:rsidRPr="00DC6238">
        <w:rPr>
          <w:rFonts w:cstheme="minorHAnsi"/>
          <w:bCs/>
          <w:sz w:val="24"/>
          <w:szCs w:val="24"/>
        </w:rPr>
        <w:t>products of smaller powder particles were</w:t>
      </w:r>
      <w:r w:rsidRPr="00DC6238">
        <w:rPr>
          <w:rFonts w:cstheme="minorHAnsi"/>
          <w:bCs/>
          <w:sz w:val="24"/>
          <w:szCs w:val="24"/>
        </w:rPr>
        <w:t xml:space="preserve"> less crystalline than that of coarse particles.</w:t>
      </w:r>
    </w:p>
    <w:p w:rsidR="00DC6238" w:rsidRPr="00DC6238" w:rsidRDefault="00DC6238" w:rsidP="00DC6238">
      <w:pPr>
        <w:spacing w:after="0" w:line="240" w:lineRule="auto"/>
        <w:ind w:firstLine="369"/>
        <w:jc w:val="both"/>
        <w:rPr>
          <w:rFonts w:cstheme="minorHAnsi"/>
          <w:bCs/>
          <w:sz w:val="24"/>
          <w:szCs w:val="24"/>
        </w:rPr>
      </w:pPr>
      <w:r w:rsidRPr="00DC6238">
        <w:rPr>
          <w:rFonts w:cstheme="minorHAnsi"/>
          <w:bCs/>
          <w:sz w:val="24"/>
          <w:szCs w:val="24"/>
        </w:rPr>
        <w:t xml:space="preserve">Chen </w:t>
      </w:r>
      <w:r w:rsidRPr="004A1C58">
        <w:rPr>
          <w:rFonts w:cstheme="minorHAnsi"/>
          <w:bCs/>
          <w:i/>
          <w:sz w:val="24"/>
          <w:szCs w:val="24"/>
        </w:rPr>
        <w:t>et al</w:t>
      </w:r>
      <w:r w:rsidRPr="00DC6238">
        <w:rPr>
          <w:rFonts w:cstheme="minorHAnsi"/>
          <w:bCs/>
          <w:sz w:val="24"/>
          <w:szCs w:val="24"/>
        </w:rPr>
        <w:t>. [38] have designed a premixed CPC with long term suspension stability. The premixed CPC was formulated by mixing TTCP and DCPA as the powder phases with the liquid phases consisted of 1</w:t>
      </w:r>
      <w:proofErr w:type="gramStart"/>
      <w:r w:rsidRPr="00DC6238">
        <w:rPr>
          <w:rFonts w:cstheme="minorHAnsi"/>
          <w:bCs/>
          <w:sz w:val="24"/>
          <w:szCs w:val="24"/>
        </w:rPr>
        <w:t>,3</w:t>
      </w:r>
      <w:proofErr w:type="gramEnd"/>
      <w:r w:rsidRPr="00DC6238">
        <w:rPr>
          <w:rFonts w:cstheme="minorHAnsi"/>
          <w:bCs/>
          <w:sz w:val="24"/>
          <w:szCs w:val="24"/>
        </w:rPr>
        <w:t xml:space="preserve">-propylene glycol, disodium hydrogen phosphate and fumed silica. Propylene glycol is the </w:t>
      </w:r>
      <w:proofErr w:type="spellStart"/>
      <w:r w:rsidRPr="00DC6238">
        <w:rPr>
          <w:rFonts w:cstheme="minorHAnsi"/>
          <w:bCs/>
          <w:sz w:val="24"/>
          <w:szCs w:val="24"/>
        </w:rPr>
        <w:t>viscoplastic</w:t>
      </w:r>
      <w:proofErr w:type="spellEnd"/>
      <w:r w:rsidRPr="00DC6238">
        <w:rPr>
          <w:rFonts w:cstheme="minorHAnsi"/>
          <w:bCs/>
          <w:sz w:val="24"/>
          <w:szCs w:val="24"/>
        </w:rPr>
        <w:t xml:space="preserve"> media used as the continuous phase, and fumed silica as the thixotropic agent. This study disclosed that fumed silica is the stabilizing agent that improved suspension stability of premixed CPC. The increased fumed silica content would increase the compressive strength of the cement due to the reinforcement of fumed silica short </w:t>
      </w:r>
      <w:proofErr w:type="spellStart"/>
      <w:r w:rsidRPr="00DC6238">
        <w:rPr>
          <w:rFonts w:cstheme="minorHAnsi"/>
          <w:bCs/>
          <w:sz w:val="24"/>
          <w:szCs w:val="24"/>
        </w:rPr>
        <w:t>fiber</w:t>
      </w:r>
      <w:proofErr w:type="spellEnd"/>
      <w:r w:rsidRPr="00DC6238">
        <w:rPr>
          <w:rFonts w:cstheme="minorHAnsi"/>
          <w:bCs/>
          <w:sz w:val="24"/>
          <w:szCs w:val="24"/>
        </w:rPr>
        <w:t xml:space="preserve"> on the paste matrix. However, addition of fumed silica would reduce </w:t>
      </w:r>
      <w:proofErr w:type="spellStart"/>
      <w:r w:rsidRPr="00DC6238">
        <w:rPr>
          <w:rFonts w:cstheme="minorHAnsi"/>
          <w:bCs/>
          <w:sz w:val="24"/>
          <w:szCs w:val="24"/>
        </w:rPr>
        <w:t>injectability</w:t>
      </w:r>
      <w:proofErr w:type="spellEnd"/>
      <w:r w:rsidRPr="00DC6238">
        <w:rPr>
          <w:rFonts w:cstheme="minorHAnsi"/>
          <w:bCs/>
          <w:sz w:val="24"/>
          <w:szCs w:val="24"/>
        </w:rPr>
        <w:t xml:space="preserve"> of the cement such that the viscosity of the cement paste increased. In addition, the cement was suggested to be </w:t>
      </w:r>
      <w:proofErr w:type="spellStart"/>
      <w:r w:rsidRPr="00DC6238">
        <w:rPr>
          <w:rFonts w:cstheme="minorHAnsi"/>
          <w:bCs/>
          <w:sz w:val="24"/>
          <w:szCs w:val="24"/>
        </w:rPr>
        <w:t>cytocompatible</w:t>
      </w:r>
      <w:proofErr w:type="spellEnd"/>
      <w:r w:rsidRPr="00DC6238">
        <w:rPr>
          <w:rFonts w:cstheme="minorHAnsi"/>
          <w:bCs/>
          <w:sz w:val="24"/>
          <w:szCs w:val="24"/>
        </w:rPr>
        <w:t xml:space="preserve"> such that it </w:t>
      </w:r>
      <w:r w:rsidR="002A3180" w:rsidRPr="00DC6238">
        <w:rPr>
          <w:rFonts w:cstheme="minorHAnsi"/>
          <w:bCs/>
          <w:sz w:val="24"/>
          <w:szCs w:val="24"/>
        </w:rPr>
        <w:t>supports</w:t>
      </w:r>
      <w:r w:rsidRPr="00DC6238">
        <w:rPr>
          <w:rFonts w:cstheme="minorHAnsi"/>
          <w:bCs/>
          <w:sz w:val="24"/>
          <w:szCs w:val="24"/>
        </w:rPr>
        <w:t xml:space="preserve"> cell attachment and proliferation.</w:t>
      </w:r>
    </w:p>
    <w:p w:rsidR="00DC6238" w:rsidRPr="00DC6238" w:rsidRDefault="00DC6238" w:rsidP="00DC6238">
      <w:pPr>
        <w:spacing w:after="0" w:line="240" w:lineRule="auto"/>
        <w:ind w:firstLine="369"/>
        <w:jc w:val="both"/>
        <w:rPr>
          <w:rFonts w:cstheme="minorHAnsi"/>
          <w:bCs/>
          <w:sz w:val="24"/>
          <w:szCs w:val="24"/>
        </w:rPr>
      </w:pPr>
    </w:p>
    <w:p w:rsidR="00DC6238" w:rsidRPr="004A1C58" w:rsidRDefault="00DC6238" w:rsidP="004A1C58">
      <w:pPr>
        <w:spacing w:after="0" w:line="240" w:lineRule="auto"/>
        <w:jc w:val="both"/>
        <w:rPr>
          <w:rFonts w:cstheme="minorHAnsi"/>
          <w:b/>
          <w:bCs/>
          <w:sz w:val="24"/>
          <w:szCs w:val="24"/>
        </w:rPr>
      </w:pPr>
      <w:r w:rsidRPr="004A1C58">
        <w:rPr>
          <w:rFonts w:cstheme="minorHAnsi"/>
          <w:b/>
          <w:bCs/>
          <w:sz w:val="24"/>
          <w:szCs w:val="24"/>
        </w:rPr>
        <w:t>6. Reinforcement of CPC</w:t>
      </w:r>
    </w:p>
    <w:p w:rsidR="00DC6238" w:rsidRPr="00DC6238" w:rsidRDefault="00DC6238" w:rsidP="00DC6238">
      <w:pPr>
        <w:spacing w:after="0" w:line="240" w:lineRule="auto"/>
        <w:ind w:firstLine="369"/>
        <w:jc w:val="both"/>
        <w:rPr>
          <w:rFonts w:cstheme="minorHAnsi"/>
          <w:bCs/>
          <w:sz w:val="24"/>
          <w:szCs w:val="24"/>
        </w:rPr>
      </w:pPr>
    </w:p>
    <w:p w:rsidR="00DC6238" w:rsidRPr="00DC6238" w:rsidRDefault="00DC6238" w:rsidP="00DC6238">
      <w:pPr>
        <w:spacing w:after="0" w:line="240" w:lineRule="auto"/>
        <w:ind w:firstLine="369"/>
        <w:jc w:val="both"/>
        <w:rPr>
          <w:rFonts w:cstheme="minorHAnsi"/>
          <w:bCs/>
          <w:sz w:val="24"/>
          <w:szCs w:val="24"/>
        </w:rPr>
      </w:pPr>
      <w:r w:rsidRPr="00DC6238">
        <w:rPr>
          <w:rFonts w:cstheme="minorHAnsi"/>
          <w:bCs/>
          <w:sz w:val="24"/>
          <w:szCs w:val="24"/>
        </w:rPr>
        <w:t xml:space="preserve">One of the most critical </w:t>
      </w:r>
      <w:r w:rsidR="002A3180" w:rsidRPr="00DC6238">
        <w:rPr>
          <w:rFonts w:cstheme="minorHAnsi"/>
          <w:bCs/>
          <w:sz w:val="24"/>
          <w:szCs w:val="24"/>
        </w:rPr>
        <w:t>drawbacks</w:t>
      </w:r>
      <w:r w:rsidRPr="00DC6238">
        <w:rPr>
          <w:rFonts w:cstheme="minorHAnsi"/>
          <w:bCs/>
          <w:sz w:val="24"/>
          <w:szCs w:val="24"/>
        </w:rPr>
        <w:t xml:space="preserve"> of CPCs is its poor mechanical strength. Many aspects need to be considered, such that </w:t>
      </w:r>
      <w:proofErr w:type="spellStart"/>
      <w:r w:rsidRPr="00DC6238">
        <w:rPr>
          <w:rFonts w:cstheme="minorHAnsi"/>
          <w:bCs/>
          <w:sz w:val="24"/>
          <w:szCs w:val="24"/>
        </w:rPr>
        <w:t>injectability</w:t>
      </w:r>
      <w:proofErr w:type="spellEnd"/>
      <w:r w:rsidRPr="00DC6238">
        <w:rPr>
          <w:rFonts w:cstheme="minorHAnsi"/>
          <w:bCs/>
          <w:sz w:val="24"/>
          <w:szCs w:val="24"/>
        </w:rPr>
        <w:t xml:space="preserve"> and strength of the cements are among the important properties and were correlated with each other. Improving the </w:t>
      </w:r>
      <w:proofErr w:type="spellStart"/>
      <w:r w:rsidRPr="00DC6238">
        <w:rPr>
          <w:rFonts w:cstheme="minorHAnsi"/>
          <w:bCs/>
          <w:sz w:val="24"/>
          <w:szCs w:val="24"/>
        </w:rPr>
        <w:t>injectability</w:t>
      </w:r>
      <w:proofErr w:type="spellEnd"/>
      <w:r w:rsidRPr="00DC6238">
        <w:rPr>
          <w:rFonts w:cstheme="minorHAnsi"/>
          <w:bCs/>
          <w:sz w:val="24"/>
          <w:szCs w:val="24"/>
        </w:rPr>
        <w:t xml:space="preserve"> by reducing P/L ratio would increase the porosity and hence, decrease the compressive strength. This in turn limits the application of CPCs to medium or non-load bearing site if no further steps are taken. Thus, reinforcement is one of the ways that have been implemented nowadays so that CPC could have both good </w:t>
      </w:r>
      <w:proofErr w:type="spellStart"/>
      <w:r w:rsidRPr="00DC6238">
        <w:rPr>
          <w:rFonts w:cstheme="minorHAnsi"/>
          <w:bCs/>
          <w:sz w:val="24"/>
          <w:szCs w:val="24"/>
        </w:rPr>
        <w:t>injectability</w:t>
      </w:r>
      <w:proofErr w:type="spellEnd"/>
      <w:r w:rsidRPr="00DC6238">
        <w:rPr>
          <w:rFonts w:cstheme="minorHAnsi"/>
          <w:bCs/>
          <w:sz w:val="24"/>
          <w:szCs w:val="24"/>
        </w:rPr>
        <w:t xml:space="preserve"> as well as good mechanical properties.</w:t>
      </w:r>
    </w:p>
    <w:p w:rsidR="00DC6238" w:rsidRDefault="00DC6238" w:rsidP="00DC6238">
      <w:pPr>
        <w:spacing w:after="0" w:line="240" w:lineRule="auto"/>
        <w:ind w:firstLine="369"/>
        <w:jc w:val="both"/>
        <w:rPr>
          <w:rFonts w:cstheme="minorHAnsi"/>
          <w:bCs/>
          <w:sz w:val="24"/>
          <w:szCs w:val="24"/>
        </w:rPr>
      </w:pPr>
      <w:r w:rsidRPr="00DC6238">
        <w:rPr>
          <w:rFonts w:cstheme="minorHAnsi"/>
          <w:bCs/>
          <w:sz w:val="24"/>
          <w:szCs w:val="24"/>
        </w:rPr>
        <w:t>Incorporation of CPC/bioactive glass (BG) and CPC/</w:t>
      </w:r>
      <w:proofErr w:type="gramStart"/>
      <w:r w:rsidRPr="00DC6238">
        <w:rPr>
          <w:rFonts w:cstheme="minorHAnsi"/>
          <w:bCs/>
          <w:sz w:val="24"/>
          <w:szCs w:val="24"/>
        </w:rPr>
        <w:t>poly(</w:t>
      </w:r>
      <w:proofErr w:type="gramEnd"/>
      <w:r w:rsidRPr="00DC6238">
        <w:rPr>
          <w:rFonts w:cstheme="minorHAnsi"/>
          <w:bCs/>
          <w:sz w:val="24"/>
          <w:szCs w:val="24"/>
        </w:rPr>
        <w:t xml:space="preserve">lactic-co-glycolic acid) (PLGA)/BG have been investigated by </w:t>
      </w:r>
      <w:proofErr w:type="spellStart"/>
      <w:r w:rsidRPr="00DC6238">
        <w:rPr>
          <w:rFonts w:cstheme="minorHAnsi"/>
          <w:bCs/>
          <w:sz w:val="24"/>
          <w:szCs w:val="24"/>
        </w:rPr>
        <w:t>Renno</w:t>
      </w:r>
      <w:proofErr w:type="spellEnd"/>
      <w:r w:rsidRPr="00DC6238">
        <w:rPr>
          <w:rFonts w:cstheme="minorHAnsi"/>
          <w:bCs/>
          <w:sz w:val="24"/>
          <w:szCs w:val="24"/>
        </w:rPr>
        <w:t xml:space="preserve"> </w:t>
      </w:r>
      <w:r w:rsidRPr="004A1C58">
        <w:rPr>
          <w:rFonts w:cstheme="minorHAnsi"/>
          <w:bCs/>
          <w:i/>
          <w:sz w:val="24"/>
          <w:szCs w:val="24"/>
        </w:rPr>
        <w:t>et al</w:t>
      </w:r>
      <w:r w:rsidRPr="00DC6238">
        <w:rPr>
          <w:rFonts w:cstheme="minorHAnsi"/>
          <w:bCs/>
          <w:sz w:val="24"/>
          <w:szCs w:val="24"/>
        </w:rPr>
        <w:t xml:space="preserve">. [39]. The cement powder consisted of α-TCP, DCPA and HA, with NaH2PO4 as the liquid phase. This study revealed that addition of PLGA increased porosity of the cement, meanwhile addition of BG prolonged the setting time. Degradation of CPC/BG showed a pH increase, whereas CPC/PLGA/BG showed a pH decrease. This can be attributed to BG influence in accelerating degradation rate of materials and creating of </w:t>
      </w:r>
      <w:proofErr w:type="spellStart"/>
      <w:r w:rsidRPr="00DC6238">
        <w:rPr>
          <w:rFonts w:cstheme="minorHAnsi"/>
          <w:bCs/>
          <w:sz w:val="24"/>
          <w:szCs w:val="24"/>
        </w:rPr>
        <w:t>macroporosity</w:t>
      </w:r>
      <w:proofErr w:type="spellEnd"/>
      <w:r w:rsidRPr="00DC6238">
        <w:rPr>
          <w:rFonts w:cstheme="minorHAnsi"/>
          <w:bCs/>
          <w:sz w:val="24"/>
          <w:szCs w:val="24"/>
        </w:rPr>
        <w:t>. In addition, CPC/PLGA and CPC/PLGA/BG showed faster and more mass loss compare to CPC and CPC/BG formulations. This could be related to the degradation of the polymeric phase associated with the rate of dissolution of BG over time. Figure 3 shows the SEM micrograph of this study which confirmed the homogeneous distribution of PLGA-</w:t>
      </w:r>
      <w:proofErr w:type="spellStart"/>
      <w:r w:rsidRPr="00DC6238">
        <w:rPr>
          <w:rFonts w:cstheme="minorHAnsi"/>
          <w:bCs/>
          <w:sz w:val="24"/>
          <w:szCs w:val="24"/>
        </w:rPr>
        <w:t>microparticles</w:t>
      </w:r>
      <w:proofErr w:type="spellEnd"/>
      <w:r w:rsidRPr="00DC6238">
        <w:rPr>
          <w:rFonts w:cstheme="minorHAnsi"/>
          <w:bCs/>
          <w:sz w:val="24"/>
          <w:szCs w:val="24"/>
        </w:rPr>
        <w:t xml:space="preserve"> and/or BG granulates within CPC.</w:t>
      </w:r>
    </w:p>
    <w:p w:rsidR="004A1C58" w:rsidRPr="00DC6238" w:rsidRDefault="004A1C58" w:rsidP="004A1C58">
      <w:pPr>
        <w:spacing w:after="0" w:line="240" w:lineRule="auto"/>
        <w:ind w:firstLine="369"/>
        <w:jc w:val="both"/>
        <w:rPr>
          <w:rFonts w:cstheme="minorHAnsi"/>
          <w:bCs/>
          <w:sz w:val="24"/>
          <w:szCs w:val="24"/>
        </w:rPr>
      </w:pPr>
      <w:proofErr w:type="spellStart"/>
      <w:r w:rsidRPr="00DC6238">
        <w:rPr>
          <w:rFonts w:cstheme="minorHAnsi"/>
          <w:bCs/>
          <w:sz w:val="24"/>
          <w:szCs w:val="24"/>
        </w:rPr>
        <w:t>Mostafa</w:t>
      </w:r>
      <w:proofErr w:type="spellEnd"/>
      <w:r w:rsidRPr="00DC6238">
        <w:rPr>
          <w:rFonts w:cstheme="minorHAnsi"/>
          <w:bCs/>
          <w:sz w:val="24"/>
          <w:szCs w:val="24"/>
        </w:rPr>
        <w:t xml:space="preserve"> and </w:t>
      </w:r>
      <w:proofErr w:type="spellStart"/>
      <w:r w:rsidRPr="00DC6238">
        <w:rPr>
          <w:rFonts w:cstheme="minorHAnsi"/>
          <w:bCs/>
          <w:sz w:val="24"/>
          <w:szCs w:val="24"/>
        </w:rPr>
        <w:t>Zaki</w:t>
      </w:r>
      <w:proofErr w:type="spellEnd"/>
      <w:r w:rsidRPr="00DC6238">
        <w:rPr>
          <w:rFonts w:cstheme="minorHAnsi"/>
          <w:bCs/>
          <w:sz w:val="24"/>
          <w:szCs w:val="24"/>
        </w:rPr>
        <w:t xml:space="preserve"> [40] have developed </w:t>
      </w:r>
      <w:r w:rsidR="002A3180" w:rsidRPr="00DC6238">
        <w:rPr>
          <w:rFonts w:cstheme="minorHAnsi"/>
          <w:bCs/>
          <w:sz w:val="24"/>
          <w:szCs w:val="24"/>
        </w:rPr>
        <w:t>injectable</w:t>
      </w:r>
      <w:r w:rsidRPr="00DC6238">
        <w:rPr>
          <w:rFonts w:cstheme="minorHAnsi"/>
          <w:bCs/>
          <w:sz w:val="24"/>
          <w:szCs w:val="24"/>
        </w:rPr>
        <w:t xml:space="preserve"> bioactive bone cement based on </w:t>
      </w:r>
      <w:proofErr w:type="spellStart"/>
      <w:r w:rsidRPr="00DC6238">
        <w:rPr>
          <w:rFonts w:cstheme="minorHAnsi"/>
          <w:bCs/>
          <w:sz w:val="24"/>
          <w:szCs w:val="24"/>
        </w:rPr>
        <w:t>tricalcium</w:t>
      </w:r>
      <w:proofErr w:type="spellEnd"/>
      <w:r w:rsidRPr="00DC6238">
        <w:rPr>
          <w:rFonts w:cstheme="minorHAnsi"/>
          <w:bCs/>
          <w:sz w:val="24"/>
          <w:szCs w:val="24"/>
        </w:rPr>
        <w:t xml:space="preserve"> silicate (TCS)/α-TCP composites. From their study, setting time of the cement paste is longer as the amount of TCS increased due to the production of amorphous calcium silicate hydrate (CSH) gel during hydration of</w:t>
      </w:r>
    </w:p>
    <w:p w:rsidR="004A1C58" w:rsidRPr="00DC6238" w:rsidRDefault="004A1C58" w:rsidP="004A1C58">
      <w:pPr>
        <w:spacing w:after="0" w:line="240" w:lineRule="auto"/>
        <w:ind w:firstLine="369"/>
        <w:jc w:val="both"/>
        <w:rPr>
          <w:rFonts w:cstheme="minorHAnsi"/>
          <w:bCs/>
          <w:sz w:val="24"/>
          <w:szCs w:val="24"/>
        </w:rPr>
      </w:pPr>
      <w:proofErr w:type="gramStart"/>
      <w:r w:rsidRPr="00DC6238">
        <w:rPr>
          <w:rFonts w:cstheme="minorHAnsi"/>
          <w:bCs/>
          <w:sz w:val="24"/>
          <w:szCs w:val="24"/>
        </w:rPr>
        <w:t xml:space="preserve">TCS that cover the </w:t>
      </w:r>
      <w:proofErr w:type="spellStart"/>
      <w:r w:rsidRPr="00DC6238">
        <w:rPr>
          <w:rFonts w:cstheme="minorHAnsi"/>
          <w:bCs/>
          <w:sz w:val="24"/>
          <w:szCs w:val="24"/>
        </w:rPr>
        <w:t>unhydrated</w:t>
      </w:r>
      <w:proofErr w:type="spellEnd"/>
      <w:r w:rsidRPr="00DC6238">
        <w:rPr>
          <w:rFonts w:cstheme="minorHAnsi"/>
          <w:bCs/>
          <w:sz w:val="24"/>
          <w:szCs w:val="24"/>
        </w:rPr>
        <w:t xml:space="preserve"> TCP grains.</w:t>
      </w:r>
      <w:proofErr w:type="gramEnd"/>
      <w:r w:rsidRPr="00DC6238">
        <w:rPr>
          <w:rFonts w:cstheme="minorHAnsi"/>
          <w:bCs/>
          <w:sz w:val="24"/>
          <w:szCs w:val="24"/>
        </w:rPr>
        <w:t xml:space="preserve"> In addition, increasing TCS content also increases the paste </w:t>
      </w:r>
      <w:proofErr w:type="spellStart"/>
      <w:r w:rsidRPr="00DC6238">
        <w:rPr>
          <w:rFonts w:cstheme="minorHAnsi"/>
          <w:bCs/>
          <w:sz w:val="24"/>
          <w:szCs w:val="24"/>
        </w:rPr>
        <w:t>injectability</w:t>
      </w:r>
      <w:proofErr w:type="spellEnd"/>
      <w:r w:rsidRPr="00DC6238">
        <w:rPr>
          <w:rFonts w:cstheme="minorHAnsi"/>
          <w:bCs/>
          <w:sz w:val="24"/>
          <w:szCs w:val="24"/>
        </w:rPr>
        <w:t xml:space="preserve">. However, the compressive strength test showed that TCS/α-TCP composite has lower strength compared to TCP cement and much lower than TCS. The degradation rate decreases as the TCS content increases. The hydration of TCS/α-TCP yielded a bioactive silicon-substituted HAP and </w:t>
      </w:r>
      <w:proofErr w:type="spellStart"/>
      <w:proofErr w:type="gramStart"/>
      <w:r w:rsidRPr="00DC6238">
        <w:rPr>
          <w:rFonts w:cstheme="minorHAnsi"/>
          <w:bCs/>
          <w:sz w:val="24"/>
          <w:szCs w:val="24"/>
        </w:rPr>
        <w:t>Ca</w:t>
      </w:r>
      <w:proofErr w:type="spellEnd"/>
      <w:r w:rsidRPr="00DC6238">
        <w:rPr>
          <w:rFonts w:cstheme="minorHAnsi"/>
          <w:bCs/>
          <w:sz w:val="24"/>
          <w:szCs w:val="24"/>
        </w:rPr>
        <w:t>(</w:t>
      </w:r>
      <w:proofErr w:type="gramEnd"/>
      <w:r w:rsidRPr="00DC6238">
        <w:rPr>
          <w:rFonts w:cstheme="minorHAnsi"/>
          <w:bCs/>
          <w:sz w:val="24"/>
          <w:szCs w:val="24"/>
        </w:rPr>
        <w:t>OH)</w:t>
      </w:r>
      <w:r w:rsidRPr="004A1C58">
        <w:rPr>
          <w:rFonts w:cstheme="minorHAnsi"/>
          <w:bCs/>
          <w:sz w:val="24"/>
          <w:szCs w:val="24"/>
          <w:vertAlign w:val="subscript"/>
        </w:rPr>
        <w:t>2</w:t>
      </w:r>
      <w:r w:rsidRPr="00DC6238">
        <w:rPr>
          <w:rFonts w:cstheme="minorHAnsi"/>
          <w:bCs/>
          <w:sz w:val="24"/>
          <w:szCs w:val="24"/>
        </w:rPr>
        <w:t xml:space="preserve"> released reacted with calcium-deficient hydroxyapatite (CDHAP) to drive it more stoichiometry.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4A1C58" w:rsidTr="002A3180">
        <w:tc>
          <w:tcPr>
            <w:tcW w:w="9962" w:type="dxa"/>
          </w:tcPr>
          <w:p w:rsidR="004A1C58" w:rsidRDefault="004A1C58" w:rsidP="004A1C58">
            <w:pPr>
              <w:jc w:val="center"/>
              <w:rPr>
                <w:rFonts w:cstheme="minorHAnsi"/>
                <w:bCs/>
                <w:sz w:val="24"/>
                <w:szCs w:val="24"/>
              </w:rPr>
            </w:pPr>
            <w:r>
              <w:rPr>
                <w:rFonts w:ascii="Century Gothic" w:eastAsia="Century Gothic" w:hAnsi="Century Gothic" w:cs="Century Gothic"/>
                <w:noProof/>
                <w:sz w:val="18"/>
                <w:szCs w:val="18"/>
                <w:lang w:eastAsia="zh-CN"/>
              </w:rPr>
              <w:lastRenderedPageBreak/>
              <w:drawing>
                <wp:inline distT="0" distB="0" distL="0" distR="0" wp14:anchorId="17265700" wp14:editId="34E44BA1">
                  <wp:extent cx="3424391" cy="1800000"/>
                  <wp:effectExtent l="0" t="0" r="5080" b="0"/>
                  <wp:docPr id="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3424391" cy="1800000"/>
                          </a:xfrm>
                          <a:prstGeom prst="rect">
                            <a:avLst/>
                          </a:prstGeom>
                          <a:ln/>
                        </pic:spPr>
                      </pic:pic>
                    </a:graphicData>
                  </a:graphic>
                </wp:inline>
              </w:drawing>
            </w:r>
          </w:p>
        </w:tc>
      </w:tr>
      <w:tr w:rsidR="004A1C58" w:rsidTr="002A3180">
        <w:tc>
          <w:tcPr>
            <w:tcW w:w="9962" w:type="dxa"/>
          </w:tcPr>
          <w:p w:rsidR="004A1C58" w:rsidRDefault="004A1C58" w:rsidP="004A1C58">
            <w:pPr>
              <w:ind w:left="2127" w:right="2091"/>
              <w:jc w:val="both"/>
              <w:rPr>
                <w:rFonts w:cstheme="minorHAnsi"/>
                <w:bCs/>
                <w:sz w:val="24"/>
                <w:szCs w:val="24"/>
              </w:rPr>
            </w:pPr>
            <w:r w:rsidRPr="00DC6238">
              <w:rPr>
                <w:rFonts w:cstheme="minorHAnsi"/>
                <w:b/>
                <w:bCs/>
              </w:rPr>
              <w:t xml:space="preserve">Fig. </w:t>
            </w:r>
            <w:r>
              <w:rPr>
                <w:rFonts w:cstheme="minorHAnsi"/>
                <w:b/>
                <w:bCs/>
              </w:rPr>
              <w:t>3</w:t>
            </w:r>
            <w:r w:rsidRPr="00DC6238">
              <w:rPr>
                <w:rFonts w:cstheme="minorHAnsi"/>
                <w:b/>
                <w:bCs/>
              </w:rPr>
              <w:t>.</w:t>
            </w:r>
            <w:r w:rsidRPr="00DC6238">
              <w:rPr>
                <w:rFonts w:cstheme="minorHAnsi"/>
                <w:bCs/>
              </w:rPr>
              <w:t xml:space="preserve"> </w:t>
            </w:r>
            <w:r w:rsidRPr="004A1C58">
              <w:rPr>
                <w:rFonts w:cstheme="minorHAnsi"/>
                <w:bCs/>
              </w:rPr>
              <w:t>Microscopic SEM micrograph of (A) BG granulate, (B) dense PLGA-</w:t>
            </w:r>
            <w:proofErr w:type="spellStart"/>
            <w:r w:rsidRPr="004A1C58">
              <w:rPr>
                <w:rFonts w:cstheme="minorHAnsi"/>
                <w:bCs/>
              </w:rPr>
              <w:t>microparticles</w:t>
            </w:r>
            <w:proofErr w:type="spellEnd"/>
            <w:r w:rsidRPr="004A1C58">
              <w:rPr>
                <w:rFonts w:cstheme="minorHAnsi"/>
                <w:bCs/>
              </w:rPr>
              <w:t>, (C) CPC, (D) CPC/BG30, (E) CPC/PLGA and (F) CPC/PLGA/BG30. BG (arrow) and PLGA-</w:t>
            </w:r>
            <w:proofErr w:type="spellStart"/>
            <w:r w:rsidRPr="004A1C58">
              <w:rPr>
                <w:rFonts w:cstheme="minorHAnsi"/>
                <w:bCs/>
              </w:rPr>
              <w:t>microparticles</w:t>
            </w:r>
            <w:proofErr w:type="spellEnd"/>
            <w:r w:rsidRPr="004A1C58">
              <w:rPr>
                <w:rFonts w:cstheme="minorHAnsi"/>
                <w:bCs/>
              </w:rPr>
              <w:t xml:space="preserve"> (arrowheads) are indic</w:t>
            </w:r>
            <w:r>
              <w:rPr>
                <w:rFonts w:cstheme="minorHAnsi"/>
                <w:bCs/>
              </w:rPr>
              <w:t>ated in the SEM micrograph [39]</w:t>
            </w:r>
          </w:p>
        </w:tc>
      </w:tr>
    </w:tbl>
    <w:p w:rsidR="004A1C58" w:rsidRDefault="004A1C58" w:rsidP="004A1C58">
      <w:pPr>
        <w:spacing w:after="0" w:line="240" w:lineRule="auto"/>
        <w:jc w:val="both"/>
        <w:rPr>
          <w:rFonts w:cstheme="minorHAnsi"/>
          <w:bCs/>
          <w:sz w:val="24"/>
          <w:szCs w:val="24"/>
        </w:rPr>
      </w:pPr>
    </w:p>
    <w:p w:rsidR="00DC6238" w:rsidRDefault="00DC6238" w:rsidP="00DC6238">
      <w:pPr>
        <w:spacing w:after="0" w:line="240" w:lineRule="auto"/>
        <w:ind w:firstLine="369"/>
        <w:jc w:val="both"/>
        <w:rPr>
          <w:rFonts w:cstheme="minorHAnsi"/>
          <w:bCs/>
          <w:sz w:val="24"/>
          <w:szCs w:val="24"/>
        </w:rPr>
      </w:pPr>
      <w:r w:rsidRPr="00DC6238">
        <w:rPr>
          <w:rFonts w:cstheme="minorHAnsi"/>
          <w:bCs/>
          <w:sz w:val="24"/>
          <w:szCs w:val="24"/>
        </w:rPr>
        <w:t xml:space="preserve">Zhou </w:t>
      </w:r>
      <w:r w:rsidRPr="004A1C58">
        <w:rPr>
          <w:rFonts w:cstheme="minorHAnsi"/>
          <w:bCs/>
          <w:i/>
          <w:sz w:val="24"/>
          <w:szCs w:val="24"/>
        </w:rPr>
        <w:t>et al</w:t>
      </w:r>
      <w:r w:rsidRPr="00DC6238">
        <w:rPr>
          <w:rFonts w:cstheme="minorHAnsi"/>
          <w:bCs/>
          <w:sz w:val="24"/>
          <w:szCs w:val="24"/>
        </w:rPr>
        <w:t>. [41] have synthesized CPC material with the addition of strontium element (</w:t>
      </w:r>
      <w:proofErr w:type="spellStart"/>
      <w:r w:rsidRPr="00DC6238">
        <w:rPr>
          <w:rFonts w:cstheme="minorHAnsi"/>
          <w:bCs/>
          <w:sz w:val="24"/>
          <w:szCs w:val="24"/>
        </w:rPr>
        <w:t>Sr</w:t>
      </w:r>
      <w:proofErr w:type="spellEnd"/>
      <w:r w:rsidRPr="00DC6238">
        <w:rPr>
          <w:rFonts w:cstheme="minorHAnsi"/>
          <w:bCs/>
          <w:sz w:val="24"/>
          <w:szCs w:val="24"/>
        </w:rPr>
        <w:t xml:space="preserve">), collagen I and modified starch. The powder phase was made up of </w:t>
      </w:r>
      <w:proofErr w:type="spellStart"/>
      <w:r w:rsidRPr="00DC6238">
        <w:rPr>
          <w:rFonts w:cstheme="minorHAnsi"/>
          <w:bCs/>
          <w:sz w:val="24"/>
          <w:szCs w:val="24"/>
        </w:rPr>
        <w:t>CaP</w:t>
      </w:r>
      <w:proofErr w:type="spellEnd"/>
      <w:r w:rsidRPr="00DC6238">
        <w:rPr>
          <w:rFonts w:cstheme="minorHAnsi"/>
          <w:bCs/>
          <w:sz w:val="24"/>
          <w:szCs w:val="24"/>
        </w:rPr>
        <w:t xml:space="preserve">, anhydrous calcium phosphate, and modified starch added, whereas the liquid phases comprised of type I collagen dissolved in deionized water. XRD analysis of this work verified the hydration product of cement was poorly crystalline HA as shown in Figure 4. The setting time of the cement increased with liquid-to-powder (L/P) ratio and curing temperature. The increased L/P ratio also improved the </w:t>
      </w:r>
      <w:proofErr w:type="spellStart"/>
      <w:r w:rsidRPr="00DC6238">
        <w:rPr>
          <w:rFonts w:cstheme="minorHAnsi"/>
          <w:bCs/>
          <w:sz w:val="24"/>
          <w:szCs w:val="24"/>
        </w:rPr>
        <w:t>injectability</w:t>
      </w:r>
      <w:proofErr w:type="spellEnd"/>
      <w:r w:rsidRPr="00DC6238">
        <w:rPr>
          <w:rFonts w:cstheme="minorHAnsi"/>
          <w:bCs/>
          <w:sz w:val="24"/>
          <w:szCs w:val="24"/>
        </w:rPr>
        <w:t xml:space="preserve"> of the cement, however the compressive strength of the cement become poor. Anti-washout ability of the cement was improved by the addition of modified starch. </w:t>
      </w:r>
      <w:proofErr w:type="spellStart"/>
      <w:r w:rsidRPr="00DC6238">
        <w:rPr>
          <w:rFonts w:cstheme="minorHAnsi"/>
          <w:bCs/>
          <w:sz w:val="24"/>
          <w:szCs w:val="24"/>
        </w:rPr>
        <w:t>Sr</w:t>
      </w:r>
      <w:proofErr w:type="spellEnd"/>
      <w:r w:rsidRPr="00DC6238">
        <w:rPr>
          <w:rFonts w:cstheme="minorHAnsi"/>
          <w:bCs/>
          <w:sz w:val="24"/>
          <w:szCs w:val="24"/>
        </w:rPr>
        <w:t xml:space="preserve"> doping in </w:t>
      </w:r>
      <w:proofErr w:type="spellStart"/>
      <w:r w:rsidRPr="00DC6238">
        <w:rPr>
          <w:rFonts w:cstheme="minorHAnsi"/>
          <w:bCs/>
          <w:sz w:val="24"/>
          <w:szCs w:val="24"/>
        </w:rPr>
        <w:t>Ca</w:t>
      </w:r>
      <w:proofErr w:type="spellEnd"/>
      <w:r w:rsidRPr="00DC6238">
        <w:rPr>
          <w:rFonts w:cstheme="minorHAnsi"/>
          <w:bCs/>
          <w:sz w:val="24"/>
          <w:szCs w:val="24"/>
        </w:rPr>
        <w:t xml:space="preserve"> improved the strength of the material and promoted bone formation. When </w:t>
      </w:r>
      <w:proofErr w:type="spellStart"/>
      <w:r w:rsidRPr="00DC6238">
        <w:rPr>
          <w:rFonts w:cstheme="minorHAnsi"/>
          <w:bCs/>
          <w:sz w:val="24"/>
          <w:szCs w:val="24"/>
        </w:rPr>
        <w:t>Sr</w:t>
      </w:r>
      <w:proofErr w:type="spellEnd"/>
      <w:r w:rsidRPr="00DC6238">
        <w:rPr>
          <w:rFonts w:cstheme="minorHAnsi"/>
          <w:bCs/>
          <w:sz w:val="24"/>
          <w:szCs w:val="24"/>
        </w:rPr>
        <w:t xml:space="preserve"> concentration was increased, the degradation of bone cement become faster and hence accelerated new bone formation.</w:t>
      </w:r>
    </w:p>
    <w:p w:rsidR="004A1C58" w:rsidRDefault="004A1C58" w:rsidP="004A1C58">
      <w:pPr>
        <w:spacing w:after="0" w:line="240" w:lineRule="auto"/>
        <w:jc w:val="both"/>
        <w:rPr>
          <w:rFonts w:cstheme="minorHAnsi"/>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4A1C58" w:rsidTr="002A3180">
        <w:tc>
          <w:tcPr>
            <w:tcW w:w="9962" w:type="dxa"/>
          </w:tcPr>
          <w:p w:rsidR="004A1C58" w:rsidRDefault="004A1C58" w:rsidP="004A1C58">
            <w:pPr>
              <w:jc w:val="center"/>
              <w:rPr>
                <w:rFonts w:cstheme="minorHAnsi"/>
                <w:bCs/>
                <w:sz w:val="24"/>
                <w:szCs w:val="24"/>
              </w:rPr>
            </w:pPr>
            <w:r>
              <w:rPr>
                <w:rFonts w:ascii="Century Gothic" w:eastAsia="Century Gothic" w:hAnsi="Century Gothic" w:cs="Century Gothic"/>
                <w:noProof/>
                <w:sz w:val="18"/>
                <w:szCs w:val="18"/>
                <w:lang w:eastAsia="zh-CN"/>
              </w:rPr>
              <w:drawing>
                <wp:inline distT="0" distB="0" distL="0" distR="0" wp14:anchorId="10184582" wp14:editId="0E2F4C4B">
                  <wp:extent cx="3048000" cy="1856015"/>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3048000" cy="1856015"/>
                          </a:xfrm>
                          <a:prstGeom prst="rect">
                            <a:avLst/>
                          </a:prstGeom>
                          <a:ln/>
                        </pic:spPr>
                      </pic:pic>
                    </a:graphicData>
                  </a:graphic>
                </wp:inline>
              </w:drawing>
            </w:r>
          </w:p>
        </w:tc>
      </w:tr>
      <w:tr w:rsidR="004A1C58" w:rsidTr="002A3180">
        <w:tc>
          <w:tcPr>
            <w:tcW w:w="9962" w:type="dxa"/>
          </w:tcPr>
          <w:p w:rsidR="004A1C58" w:rsidRDefault="004A1C58" w:rsidP="004A1C58">
            <w:pPr>
              <w:ind w:left="2694" w:right="2658"/>
              <w:jc w:val="both"/>
              <w:rPr>
                <w:rFonts w:cstheme="minorHAnsi"/>
                <w:bCs/>
                <w:sz w:val="24"/>
                <w:szCs w:val="24"/>
              </w:rPr>
            </w:pPr>
            <w:r w:rsidRPr="00DC6238">
              <w:rPr>
                <w:rFonts w:cstheme="minorHAnsi"/>
                <w:b/>
                <w:bCs/>
              </w:rPr>
              <w:t xml:space="preserve">Fig. </w:t>
            </w:r>
            <w:r>
              <w:rPr>
                <w:rFonts w:cstheme="minorHAnsi"/>
                <w:b/>
                <w:bCs/>
              </w:rPr>
              <w:t>4</w:t>
            </w:r>
            <w:r w:rsidRPr="00DC6238">
              <w:rPr>
                <w:rFonts w:cstheme="minorHAnsi"/>
                <w:b/>
                <w:bCs/>
              </w:rPr>
              <w:t>.</w:t>
            </w:r>
            <w:r w:rsidRPr="00DC6238">
              <w:rPr>
                <w:rFonts w:cstheme="minorHAnsi"/>
                <w:bCs/>
              </w:rPr>
              <w:t xml:space="preserve"> </w:t>
            </w:r>
            <w:r w:rsidRPr="004A1C58">
              <w:rPr>
                <w:rFonts w:cstheme="minorHAnsi"/>
                <w:bCs/>
              </w:rPr>
              <w:t>X-ray diffraction pattern of injectable strontium-containing calcium phosphate cement with collagen [41]</w:t>
            </w:r>
          </w:p>
        </w:tc>
      </w:tr>
    </w:tbl>
    <w:p w:rsidR="004A1C58" w:rsidRPr="00DC6238" w:rsidRDefault="004A1C58" w:rsidP="004A1C58">
      <w:pPr>
        <w:spacing w:after="0" w:line="240" w:lineRule="auto"/>
        <w:jc w:val="both"/>
        <w:rPr>
          <w:rFonts w:cstheme="minorHAnsi"/>
          <w:bCs/>
          <w:sz w:val="24"/>
          <w:szCs w:val="24"/>
        </w:rPr>
      </w:pPr>
    </w:p>
    <w:p w:rsidR="00DC6238" w:rsidRPr="004A1C58" w:rsidRDefault="00DC6238" w:rsidP="004A1C58">
      <w:pPr>
        <w:spacing w:after="0" w:line="240" w:lineRule="auto"/>
        <w:jc w:val="both"/>
        <w:rPr>
          <w:rFonts w:cstheme="minorHAnsi"/>
          <w:b/>
          <w:bCs/>
          <w:sz w:val="24"/>
          <w:szCs w:val="24"/>
        </w:rPr>
      </w:pPr>
      <w:r w:rsidRPr="004A1C58">
        <w:rPr>
          <w:rFonts w:cstheme="minorHAnsi"/>
          <w:b/>
          <w:bCs/>
          <w:sz w:val="24"/>
          <w:szCs w:val="24"/>
        </w:rPr>
        <w:t xml:space="preserve">7. Polymeric Additives as Setting Agents </w:t>
      </w:r>
    </w:p>
    <w:p w:rsidR="00DC6238" w:rsidRPr="00DC6238" w:rsidRDefault="00DC6238" w:rsidP="00DC6238">
      <w:pPr>
        <w:spacing w:after="0" w:line="240" w:lineRule="auto"/>
        <w:ind w:firstLine="369"/>
        <w:jc w:val="both"/>
        <w:rPr>
          <w:rFonts w:cstheme="minorHAnsi"/>
          <w:bCs/>
          <w:sz w:val="24"/>
          <w:szCs w:val="24"/>
        </w:rPr>
      </w:pPr>
    </w:p>
    <w:p w:rsidR="00DC6238" w:rsidRPr="00DC6238" w:rsidRDefault="00DC6238" w:rsidP="00DC6238">
      <w:pPr>
        <w:spacing w:after="0" w:line="240" w:lineRule="auto"/>
        <w:ind w:firstLine="369"/>
        <w:jc w:val="both"/>
        <w:rPr>
          <w:rFonts w:cstheme="minorHAnsi"/>
          <w:bCs/>
          <w:sz w:val="24"/>
          <w:szCs w:val="24"/>
        </w:rPr>
      </w:pPr>
      <w:r w:rsidRPr="00DC6238">
        <w:rPr>
          <w:rFonts w:cstheme="minorHAnsi"/>
          <w:bCs/>
          <w:sz w:val="24"/>
          <w:szCs w:val="24"/>
        </w:rPr>
        <w:t xml:space="preserve">The incorporation of setting agents into CPC has become trend in various recent studies of CPC materials. The addition of polymeric additives as setting agents is able to enhance performance of CPC materials in terms of </w:t>
      </w:r>
      <w:proofErr w:type="spellStart"/>
      <w:r w:rsidRPr="00DC6238">
        <w:rPr>
          <w:rFonts w:cstheme="minorHAnsi"/>
          <w:bCs/>
          <w:sz w:val="24"/>
          <w:szCs w:val="24"/>
        </w:rPr>
        <w:t>injectability</w:t>
      </w:r>
      <w:proofErr w:type="spellEnd"/>
      <w:r w:rsidRPr="00DC6238">
        <w:rPr>
          <w:rFonts w:cstheme="minorHAnsi"/>
          <w:bCs/>
          <w:sz w:val="24"/>
          <w:szCs w:val="24"/>
        </w:rPr>
        <w:t>, setting time, cohesion and biological response [42].</w:t>
      </w:r>
    </w:p>
    <w:p w:rsidR="00DC6238" w:rsidRPr="00DC6238" w:rsidRDefault="00DC6238" w:rsidP="00DC6238">
      <w:pPr>
        <w:spacing w:after="0" w:line="240" w:lineRule="auto"/>
        <w:ind w:firstLine="369"/>
        <w:jc w:val="both"/>
        <w:rPr>
          <w:rFonts w:cstheme="minorHAnsi"/>
          <w:bCs/>
          <w:sz w:val="24"/>
          <w:szCs w:val="24"/>
        </w:rPr>
      </w:pPr>
      <w:proofErr w:type="spellStart"/>
      <w:r w:rsidRPr="00DC6238">
        <w:rPr>
          <w:rFonts w:cstheme="minorHAnsi"/>
          <w:bCs/>
          <w:sz w:val="24"/>
          <w:szCs w:val="24"/>
        </w:rPr>
        <w:lastRenderedPageBreak/>
        <w:t>Dessi</w:t>
      </w:r>
      <w:proofErr w:type="spellEnd"/>
      <w:r w:rsidRPr="00DC6238">
        <w:rPr>
          <w:rFonts w:cstheme="minorHAnsi"/>
          <w:bCs/>
          <w:sz w:val="24"/>
          <w:szCs w:val="24"/>
        </w:rPr>
        <w:t xml:space="preserve"> </w:t>
      </w:r>
      <w:r w:rsidRPr="004A1C58">
        <w:rPr>
          <w:rFonts w:cstheme="minorHAnsi"/>
          <w:bCs/>
          <w:i/>
          <w:sz w:val="24"/>
          <w:szCs w:val="24"/>
        </w:rPr>
        <w:t>et al</w:t>
      </w:r>
      <w:r w:rsidRPr="00DC6238">
        <w:rPr>
          <w:rFonts w:cstheme="minorHAnsi"/>
          <w:bCs/>
          <w:sz w:val="24"/>
          <w:szCs w:val="24"/>
        </w:rPr>
        <w:t xml:space="preserve">. [43] and </w:t>
      </w:r>
      <w:proofErr w:type="spellStart"/>
      <w:r w:rsidRPr="00DC6238">
        <w:rPr>
          <w:rFonts w:cstheme="minorHAnsi"/>
          <w:bCs/>
          <w:sz w:val="24"/>
          <w:szCs w:val="24"/>
        </w:rPr>
        <w:t>Kovtun</w:t>
      </w:r>
      <w:proofErr w:type="spellEnd"/>
      <w:r w:rsidRPr="00DC6238">
        <w:rPr>
          <w:rFonts w:cstheme="minorHAnsi"/>
          <w:bCs/>
          <w:sz w:val="24"/>
          <w:szCs w:val="24"/>
        </w:rPr>
        <w:t xml:space="preserve"> </w:t>
      </w:r>
      <w:r w:rsidRPr="004A1C58">
        <w:rPr>
          <w:rFonts w:cstheme="minorHAnsi"/>
          <w:bCs/>
          <w:i/>
          <w:sz w:val="24"/>
          <w:szCs w:val="24"/>
        </w:rPr>
        <w:t>et al</w:t>
      </w:r>
      <w:r w:rsidRPr="00DC6238">
        <w:rPr>
          <w:rFonts w:cstheme="minorHAnsi"/>
          <w:bCs/>
          <w:sz w:val="24"/>
          <w:szCs w:val="24"/>
        </w:rPr>
        <w:t xml:space="preserve">. [44] used </w:t>
      </w:r>
      <w:proofErr w:type="spellStart"/>
      <w:r w:rsidRPr="00DC6238">
        <w:rPr>
          <w:rFonts w:cstheme="minorHAnsi"/>
          <w:bCs/>
          <w:sz w:val="24"/>
          <w:szCs w:val="24"/>
        </w:rPr>
        <w:t>gelatin</w:t>
      </w:r>
      <w:proofErr w:type="spellEnd"/>
      <w:r w:rsidRPr="00DC6238">
        <w:rPr>
          <w:rFonts w:cstheme="minorHAnsi"/>
          <w:bCs/>
          <w:sz w:val="24"/>
          <w:szCs w:val="24"/>
        </w:rPr>
        <w:t xml:space="preserve"> as </w:t>
      </w:r>
      <w:proofErr w:type="spellStart"/>
      <w:r w:rsidRPr="00DC6238">
        <w:rPr>
          <w:rFonts w:cstheme="minorHAnsi"/>
          <w:bCs/>
          <w:sz w:val="24"/>
          <w:szCs w:val="24"/>
        </w:rPr>
        <w:t>porogen</w:t>
      </w:r>
      <w:proofErr w:type="spellEnd"/>
      <w:r w:rsidRPr="00DC6238">
        <w:rPr>
          <w:rFonts w:cstheme="minorHAnsi"/>
          <w:bCs/>
          <w:sz w:val="24"/>
          <w:szCs w:val="24"/>
        </w:rPr>
        <w:t xml:space="preserve">. </w:t>
      </w:r>
      <w:r w:rsidR="004A1C58" w:rsidRPr="00DC6238">
        <w:rPr>
          <w:rFonts w:cstheme="minorHAnsi"/>
          <w:bCs/>
          <w:sz w:val="24"/>
          <w:szCs w:val="24"/>
        </w:rPr>
        <w:t>These studies have</w:t>
      </w:r>
      <w:r w:rsidRPr="00DC6238">
        <w:rPr>
          <w:rFonts w:cstheme="minorHAnsi"/>
          <w:bCs/>
          <w:sz w:val="24"/>
          <w:szCs w:val="24"/>
        </w:rPr>
        <w:t xml:space="preserve"> proved that </w:t>
      </w:r>
      <w:proofErr w:type="spellStart"/>
      <w:r w:rsidRPr="00DC6238">
        <w:rPr>
          <w:rFonts w:cstheme="minorHAnsi"/>
          <w:bCs/>
          <w:sz w:val="24"/>
          <w:szCs w:val="24"/>
        </w:rPr>
        <w:t>gelatin</w:t>
      </w:r>
      <w:proofErr w:type="spellEnd"/>
      <w:r w:rsidRPr="00DC6238">
        <w:rPr>
          <w:rFonts w:cstheme="minorHAnsi"/>
          <w:bCs/>
          <w:sz w:val="24"/>
          <w:szCs w:val="24"/>
        </w:rPr>
        <w:t xml:space="preserve"> acted as cohesion promoter and improved </w:t>
      </w:r>
      <w:proofErr w:type="spellStart"/>
      <w:r w:rsidRPr="00DC6238">
        <w:rPr>
          <w:rFonts w:cstheme="minorHAnsi"/>
          <w:bCs/>
          <w:sz w:val="24"/>
          <w:szCs w:val="24"/>
        </w:rPr>
        <w:t>injectability</w:t>
      </w:r>
      <w:proofErr w:type="spellEnd"/>
      <w:r w:rsidRPr="00DC6238">
        <w:rPr>
          <w:rFonts w:cstheme="minorHAnsi"/>
          <w:bCs/>
          <w:sz w:val="24"/>
          <w:szCs w:val="24"/>
        </w:rPr>
        <w:t xml:space="preserve"> as well as biocompatibility. However, the presence of </w:t>
      </w:r>
      <w:proofErr w:type="spellStart"/>
      <w:r w:rsidRPr="00DC6238">
        <w:rPr>
          <w:rFonts w:cstheme="minorHAnsi"/>
          <w:bCs/>
          <w:sz w:val="24"/>
          <w:szCs w:val="24"/>
        </w:rPr>
        <w:t>gelatin</w:t>
      </w:r>
      <w:proofErr w:type="spellEnd"/>
      <w:r w:rsidRPr="00DC6238">
        <w:rPr>
          <w:rFonts w:cstheme="minorHAnsi"/>
          <w:bCs/>
          <w:sz w:val="24"/>
          <w:szCs w:val="24"/>
        </w:rPr>
        <w:t xml:space="preserve"> lowered compressive strength of cement because bubble’s volume in foaming technique increases cement ductility.</w:t>
      </w:r>
    </w:p>
    <w:p w:rsidR="00DC6238" w:rsidRPr="00DC6238" w:rsidRDefault="00DC6238" w:rsidP="00DC6238">
      <w:pPr>
        <w:spacing w:after="0" w:line="240" w:lineRule="auto"/>
        <w:ind w:firstLine="369"/>
        <w:jc w:val="both"/>
        <w:rPr>
          <w:rFonts w:cstheme="minorHAnsi"/>
          <w:bCs/>
          <w:sz w:val="24"/>
          <w:szCs w:val="24"/>
        </w:rPr>
      </w:pPr>
      <w:r w:rsidRPr="00DC6238">
        <w:rPr>
          <w:rFonts w:cstheme="minorHAnsi"/>
          <w:bCs/>
          <w:sz w:val="24"/>
          <w:szCs w:val="24"/>
        </w:rPr>
        <w:t xml:space="preserve">Park </w:t>
      </w:r>
      <w:r w:rsidRPr="004A1C58">
        <w:rPr>
          <w:rFonts w:cstheme="minorHAnsi"/>
          <w:bCs/>
          <w:i/>
          <w:sz w:val="24"/>
          <w:szCs w:val="24"/>
        </w:rPr>
        <w:t>et al</w:t>
      </w:r>
      <w:r w:rsidRPr="00DC6238">
        <w:rPr>
          <w:rFonts w:cstheme="minorHAnsi"/>
          <w:bCs/>
          <w:sz w:val="24"/>
          <w:szCs w:val="24"/>
        </w:rPr>
        <w:t xml:space="preserve">. [45] combined CPC with alginate to develop </w:t>
      </w:r>
      <w:proofErr w:type="spellStart"/>
      <w:r w:rsidRPr="00DC6238">
        <w:rPr>
          <w:rFonts w:cstheme="minorHAnsi"/>
          <w:bCs/>
          <w:sz w:val="24"/>
          <w:szCs w:val="24"/>
        </w:rPr>
        <w:t>macropores</w:t>
      </w:r>
      <w:proofErr w:type="spellEnd"/>
      <w:r w:rsidRPr="00DC6238">
        <w:rPr>
          <w:rFonts w:cstheme="minorHAnsi"/>
          <w:bCs/>
          <w:sz w:val="24"/>
          <w:szCs w:val="24"/>
        </w:rPr>
        <w:t xml:space="preserve"> for effective culture of cell tissues and bone regeneration. Increasing CPC-to-alginate ratio causes the surface morphology less dense and particle size bigger. The spheres are able to support cells to adhere, spread, and increase quickly to undergo </w:t>
      </w:r>
      <w:proofErr w:type="spellStart"/>
      <w:r w:rsidRPr="00DC6238">
        <w:rPr>
          <w:rFonts w:cstheme="minorHAnsi"/>
          <w:bCs/>
          <w:sz w:val="24"/>
          <w:szCs w:val="24"/>
        </w:rPr>
        <w:t>osteogenic</w:t>
      </w:r>
      <w:proofErr w:type="spellEnd"/>
      <w:r w:rsidRPr="00DC6238">
        <w:rPr>
          <w:rFonts w:cstheme="minorHAnsi"/>
          <w:bCs/>
          <w:sz w:val="24"/>
          <w:szCs w:val="24"/>
        </w:rPr>
        <w:t xml:space="preserve"> differentiation. In addition, dense </w:t>
      </w:r>
      <w:proofErr w:type="spellStart"/>
      <w:r w:rsidRPr="00DC6238">
        <w:rPr>
          <w:rFonts w:cstheme="minorHAnsi"/>
          <w:bCs/>
          <w:sz w:val="24"/>
          <w:szCs w:val="24"/>
        </w:rPr>
        <w:t>microcarriers</w:t>
      </w:r>
      <w:proofErr w:type="spellEnd"/>
      <w:r w:rsidRPr="00DC6238">
        <w:rPr>
          <w:rFonts w:cstheme="minorHAnsi"/>
          <w:bCs/>
          <w:sz w:val="24"/>
          <w:szCs w:val="24"/>
        </w:rPr>
        <w:t xml:space="preserve"> with porous structure have been developed via freezing and lyophilizing the solidified </w:t>
      </w:r>
      <w:proofErr w:type="spellStart"/>
      <w:r w:rsidRPr="00DC6238">
        <w:rPr>
          <w:rFonts w:cstheme="minorHAnsi"/>
          <w:bCs/>
          <w:sz w:val="24"/>
          <w:szCs w:val="24"/>
        </w:rPr>
        <w:t>microcarriers</w:t>
      </w:r>
      <w:proofErr w:type="spellEnd"/>
      <w:r w:rsidRPr="00DC6238">
        <w:rPr>
          <w:rFonts w:cstheme="minorHAnsi"/>
          <w:bCs/>
          <w:sz w:val="24"/>
          <w:szCs w:val="24"/>
        </w:rPr>
        <w:t xml:space="preserve"> after soaked in water. Interconnected pores are formed after the frozen ice crystals were purified and the pore size increased with freezing temperature.</w:t>
      </w:r>
    </w:p>
    <w:p w:rsidR="00DC6238" w:rsidRPr="00DC6238" w:rsidRDefault="00DC6238" w:rsidP="00DC6238">
      <w:pPr>
        <w:spacing w:after="0" w:line="240" w:lineRule="auto"/>
        <w:ind w:firstLine="369"/>
        <w:jc w:val="both"/>
        <w:rPr>
          <w:rFonts w:cstheme="minorHAnsi"/>
          <w:bCs/>
          <w:sz w:val="24"/>
          <w:szCs w:val="24"/>
        </w:rPr>
      </w:pPr>
      <w:r w:rsidRPr="00DC6238">
        <w:rPr>
          <w:rFonts w:cstheme="minorHAnsi"/>
          <w:bCs/>
          <w:sz w:val="24"/>
          <w:szCs w:val="24"/>
        </w:rPr>
        <w:t xml:space="preserve">Preparation of injectable </w:t>
      </w:r>
      <w:proofErr w:type="spellStart"/>
      <w:r w:rsidRPr="00DC6238">
        <w:rPr>
          <w:rFonts w:cstheme="minorHAnsi"/>
          <w:bCs/>
          <w:sz w:val="24"/>
          <w:szCs w:val="24"/>
        </w:rPr>
        <w:t>macroporous</w:t>
      </w:r>
      <w:proofErr w:type="spellEnd"/>
      <w:r w:rsidRPr="00DC6238">
        <w:rPr>
          <w:rFonts w:cstheme="minorHAnsi"/>
          <w:bCs/>
          <w:sz w:val="24"/>
          <w:szCs w:val="24"/>
        </w:rPr>
        <w:t xml:space="preserve"> calcium phosphate cement using syringe-foaming method via a viscous hydrophilic polymer solution has been developed by Zhang </w:t>
      </w:r>
      <w:r w:rsidRPr="004A1C58">
        <w:rPr>
          <w:rFonts w:cstheme="minorHAnsi"/>
          <w:bCs/>
          <w:i/>
          <w:sz w:val="24"/>
          <w:szCs w:val="24"/>
        </w:rPr>
        <w:t>et al</w:t>
      </w:r>
      <w:r w:rsidRPr="00DC6238">
        <w:rPr>
          <w:rFonts w:cstheme="minorHAnsi"/>
          <w:bCs/>
          <w:sz w:val="24"/>
          <w:szCs w:val="24"/>
        </w:rPr>
        <w:t xml:space="preserve">. [46]. Their works used α-TCP powder and </w:t>
      </w:r>
      <w:proofErr w:type="spellStart"/>
      <w:r w:rsidRPr="00DC6238">
        <w:rPr>
          <w:rFonts w:cstheme="minorHAnsi"/>
          <w:bCs/>
          <w:sz w:val="24"/>
          <w:szCs w:val="24"/>
        </w:rPr>
        <w:t>silanized-hydroxypropyl</w:t>
      </w:r>
      <w:proofErr w:type="spellEnd"/>
      <w:r w:rsidRPr="00DC6238">
        <w:rPr>
          <w:rFonts w:cstheme="minorHAnsi"/>
          <w:bCs/>
          <w:sz w:val="24"/>
          <w:szCs w:val="24"/>
        </w:rPr>
        <w:t xml:space="preserve"> </w:t>
      </w:r>
      <w:proofErr w:type="spellStart"/>
      <w:r w:rsidRPr="00DC6238">
        <w:rPr>
          <w:rFonts w:cstheme="minorHAnsi"/>
          <w:bCs/>
          <w:sz w:val="24"/>
          <w:szCs w:val="24"/>
        </w:rPr>
        <w:t>methylcelluose</w:t>
      </w:r>
      <w:proofErr w:type="spellEnd"/>
      <w:r w:rsidRPr="00DC6238">
        <w:rPr>
          <w:rFonts w:cstheme="minorHAnsi"/>
          <w:bCs/>
          <w:sz w:val="24"/>
          <w:szCs w:val="24"/>
        </w:rPr>
        <w:t xml:space="preserve"> (Si-HPMC) solution as the foaming agent. Both </w:t>
      </w:r>
      <w:proofErr w:type="spellStart"/>
      <w:r w:rsidRPr="00DC6238">
        <w:rPr>
          <w:rFonts w:cstheme="minorHAnsi"/>
          <w:bCs/>
          <w:sz w:val="24"/>
          <w:szCs w:val="24"/>
        </w:rPr>
        <w:t>injectability</w:t>
      </w:r>
      <w:proofErr w:type="spellEnd"/>
      <w:r w:rsidRPr="00DC6238">
        <w:rPr>
          <w:rFonts w:cstheme="minorHAnsi"/>
          <w:bCs/>
          <w:sz w:val="24"/>
          <w:szCs w:val="24"/>
        </w:rPr>
        <w:t xml:space="preserve"> and setting time of the prepared CPC were improved. However, mechanical properties is reduced because the increasing volume of </w:t>
      </w:r>
      <w:proofErr w:type="spellStart"/>
      <w:r w:rsidRPr="00DC6238">
        <w:rPr>
          <w:rFonts w:cstheme="minorHAnsi"/>
          <w:bCs/>
          <w:sz w:val="24"/>
          <w:szCs w:val="24"/>
        </w:rPr>
        <w:t>macropores</w:t>
      </w:r>
      <w:proofErr w:type="spellEnd"/>
      <w:r w:rsidRPr="00DC6238">
        <w:rPr>
          <w:rFonts w:cstheme="minorHAnsi"/>
          <w:bCs/>
          <w:sz w:val="24"/>
          <w:szCs w:val="24"/>
        </w:rPr>
        <w:t xml:space="preserve"> due to foaming.</w:t>
      </w:r>
    </w:p>
    <w:p w:rsidR="00DC6238" w:rsidRPr="00DC6238" w:rsidRDefault="00DC6238" w:rsidP="00DC6238">
      <w:pPr>
        <w:spacing w:after="0" w:line="240" w:lineRule="auto"/>
        <w:ind w:firstLine="369"/>
        <w:jc w:val="both"/>
        <w:rPr>
          <w:rFonts w:cstheme="minorHAnsi"/>
          <w:bCs/>
          <w:sz w:val="24"/>
          <w:szCs w:val="24"/>
        </w:rPr>
      </w:pPr>
      <w:proofErr w:type="spellStart"/>
      <w:r w:rsidRPr="00DC6238">
        <w:rPr>
          <w:rFonts w:cstheme="minorHAnsi"/>
          <w:bCs/>
          <w:sz w:val="24"/>
          <w:szCs w:val="24"/>
        </w:rPr>
        <w:t>Hesaraki</w:t>
      </w:r>
      <w:proofErr w:type="spellEnd"/>
      <w:r w:rsidRPr="00DC6238">
        <w:rPr>
          <w:rFonts w:cstheme="minorHAnsi"/>
          <w:bCs/>
          <w:sz w:val="24"/>
          <w:szCs w:val="24"/>
        </w:rPr>
        <w:t xml:space="preserve"> and </w:t>
      </w:r>
      <w:proofErr w:type="spellStart"/>
      <w:r w:rsidRPr="00DC6238">
        <w:rPr>
          <w:rFonts w:cstheme="minorHAnsi"/>
          <w:bCs/>
          <w:sz w:val="24"/>
          <w:szCs w:val="24"/>
        </w:rPr>
        <w:t>Nezafati</w:t>
      </w:r>
      <w:proofErr w:type="spellEnd"/>
      <w:r w:rsidRPr="00DC6238">
        <w:rPr>
          <w:rFonts w:cstheme="minorHAnsi"/>
          <w:bCs/>
          <w:sz w:val="24"/>
          <w:szCs w:val="24"/>
        </w:rPr>
        <w:t xml:space="preserve"> [47] revealed the effect of adding chitosan (CS) and hyaluronic acid (HA) to the liquid phase of CPC with mixture of TTCP and DCPD powders. Different P/L ratios were applied, 3/5 gml-1 for CPC only, 3/1 gml-1 for CPC/HA and 2/8 gml-1 for CPC/CS. In vitro results presented similar viability and cell growth rate for all CPC formulations. However, better alkaline phosphates activity was showed by CPC containing CS and greater results for HA.</w:t>
      </w:r>
    </w:p>
    <w:p w:rsidR="00DC6238" w:rsidRPr="00DC6238" w:rsidRDefault="00DC6238" w:rsidP="00DC6238">
      <w:pPr>
        <w:spacing w:after="0" w:line="240" w:lineRule="auto"/>
        <w:ind w:firstLine="369"/>
        <w:jc w:val="both"/>
        <w:rPr>
          <w:rFonts w:cstheme="minorHAnsi"/>
          <w:bCs/>
          <w:sz w:val="24"/>
          <w:szCs w:val="24"/>
        </w:rPr>
      </w:pPr>
      <w:r w:rsidRPr="00DC6238">
        <w:rPr>
          <w:rFonts w:cstheme="minorHAnsi"/>
          <w:bCs/>
          <w:sz w:val="24"/>
          <w:szCs w:val="24"/>
        </w:rPr>
        <w:t xml:space="preserve">Ogasawara </w:t>
      </w:r>
      <w:r w:rsidRPr="004A1C58">
        <w:rPr>
          <w:rFonts w:cstheme="minorHAnsi"/>
          <w:bCs/>
          <w:i/>
          <w:sz w:val="24"/>
          <w:szCs w:val="24"/>
        </w:rPr>
        <w:t>et al</w:t>
      </w:r>
      <w:r w:rsidRPr="00DC6238">
        <w:rPr>
          <w:rFonts w:cstheme="minorHAnsi"/>
          <w:bCs/>
          <w:sz w:val="24"/>
          <w:szCs w:val="24"/>
        </w:rPr>
        <w:t xml:space="preserve">. [48] have reinforced CPC with </w:t>
      </w:r>
      <w:proofErr w:type="gramStart"/>
      <w:r w:rsidRPr="00DC6238">
        <w:rPr>
          <w:rFonts w:cstheme="minorHAnsi"/>
          <w:bCs/>
          <w:sz w:val="24"/>
          <w:szCs w:val="24"/>
        </w:rPr>
        <w:t>P(</w:t>
      </w:r>
      <w:proofErr w:type="gramEnd"/>
      <w:r w:rsidRPr="00DC6238">
        <w:rPr>
          <w:rFonts w:cstheme="minorHAnsi"/>
          <w:bCs/>
          <w:sz w:val="24"/>
          <w:szCs w:val="24"/>
        </w:rPr>
        <w:t xml:space="preserve">3HB-co-4HB), poly(L-lactic acid) (PLLA) and poly(lactic-co-glycolic acid) (PLGA) and investigated mechanical properties of the cement. This study revealed the improvement of mechanical properties when the biodegradable polymers were incorporated into CPC. This happened because of their </w:t>
      </w:r>
      <w:proofErr w:type="spellStart"/>
      <w:r w:rsidRPr="00DC6238">
        <w:rPr>
          <w:rFonts w:cstheme="minorHAnsi"/>
          <w:bCs/>
          <w:sz w:val="24"/>
          <w:szCs w:val="24"/>
        </w:rPr>
        <w:t>hydrophilicity</w:t>
      </w:r>
      <w:proofErr w:type="spellEnd"/>
      <w:r w:rsidRPr="00DC6238">
        <w:rPr>
          <w:rFonts w:cstheme="minorHAnsi"/>
          <w:bCs/>
          <w:sz w:val="24"/>
          <w:szCs w:val="24"/>
        </w:rPr>
        <w:t xml:space="preserve"> which enhanced the surface bonding between the polymer and CPC. Addition of </w:t>
      </w:r>
      <w:proofErr w:type="gramStart"/>
      <w:r w:rsidRPr="00DC6238">
        <w:rPr>
          <w:rFonts w:cstheme="minorHAnsi"/>
          <w:bCs/>
          <w:sz w:val="24"/>
          <w:szCs w:val="24"/>
        </w:rPr>
        <w:t>P(</w:t>
      </w:r>
      <w:proofErr w:type="gramEnd"/>
      <w:r w:rsidRPr="00DC6238">
        <w:rPr>
          <w:rFonts w:cstheme="minorHAnsi"/>
          <w:bCs/>
          <w:sz w:val="24"/>
          <w:szCs w:val="24"/>
        </w:rPr>
        <w:t xml:space="preserve">3HB-co-4HB) shows superior </w:t>
      </w:r>
      <w:proofErr w:type="spellStart"/>
      <w:r w:rsidRPr="00DC6238">
        <w:rPr>
          <w:rFonts w:cstheme="minorHAnsi"/>
          <w:bCs/>
          <w:sz w:val="24"/>
          <w:szCs w:val="24"/>
        </w:rPr>
        <w:t>fibers</w:t>
      </w:r>
      <w:proofErr w:type="spellEnd"/>
      <w:r w:rsidRPr="00DC6238">
        <w:rPr>
          <w:rFonts w:cstheme="minorHAnsi"/>
          <w:bCs/>
          <w:sz w:val="24"/>
          <w:szCs w:val="24"/>
        </w:rPr>
        <w:t xml:space="preserve"> bridging which hinders the propagation of cracks compared to PLLA and PLGA.</w:t>
      </w:r>
    </w:p>
    <w:p w:rsidR="00DC6238" w:rsidRPr="00DC6238" w:rsidRDefault="00DC6238" w:rsidP="00DC6238">
      <w:pPr>
        <w:spacing w:after="0" w:line="240" w:lineRule="auto"/>
        <w:ind w:firstLine="369"/>
        <w:jc w:val="both"/>
        <w:rPr>
          <w:rFonts w:cstheme="minorHAnsi"/>
          <w:bCs/>
          <w:sz w:val="24"/>
          <w:szCs w:val="24"/>
        </w:rPr>
      </w:pPr>
      <w:proofErr w:type="gramStart"/>
      <w:r w:rsidRPr="00DC6238">
        <w:rPr>
          <w:rFonts w:cstheme="minorHAnsi"/>
          <w:bCs/>
          <w:sz w:val="24"/>
          <w:szCs w:val="24"/>
        </w:rPr>
        <w:t>Poly(</w:t>
      </w:r>
      <w:proofErr w:type="gramEnd"/>
      <w:r w:rsidRPr="00DC6238">
        <w:rPr>
          <w:rFonts w:cstheme="minorHAnsi"/>
          <w:bCs/>
          <w:sz w:val="24"/>
          <w:szCs w:val="24"/>
        </w:rPr>
        <w:t xml:space="preserve">vinyl alcohol) (PVA) has been used as setting accelerator by </w:t>
      </w:r>
      <w:proofErr w:type="spellStart"/>
      <w:r w:rsidRPr="00DC6238">
        <w:rPr>
          <w:rFonts w:cstheme="minorHAnsi"/>
          <w:bCs/>
          <w:sz w:val="24"/>
          <w:szCs w:val="24"/>
        </w:rPr>
        <w:t>Sopyan</w:t>
      </w:r>
      <w:proofErr w:type="spellEnd"/>
      <w:r w:rsidRPr="00DC6238">
        <w:rPr>
          <w:rFonts w:cstheme="minorHAnsi"/>
          <w:bCs/>
          <w:sz w:val="24"/>
          <w:szCs w:val="24"/>
        </w:rPr>
        <w:t xml:space="preserve"> </w:t>
      </w:r>
      <w:r w:rsidRPr="004A1C58">
        <w:rPr>
          <w:rFonts w:cstheme="minorHAnsi"/>
          <w:bCs/>
          <w:i/>
          <w:sz w:val="24"/>
          <w:szCs w:val="24"/>
        </w:rPr>
        <w:t>et al</w:t>
      </w:r>
      <w:r w:rsidRPr="00DC6238">
        <w:rPr>
          <w:rFonts w:cstheme="minorHAnsi"/>
          <w:bCs/>
          <w:sz w:val="24"/>
          <w:szCs w:val="24"/>
        </w:rPr>
        <w:t xml:space="preserve">. [49]. The setting times of CPC with different PVA concentrations were evaluated using </w:t>
      </w:r>
      <w:proofErr w:type="spellStart"/>
      <w:r w:rsidRPr="00DC6238">
        <w:rPr>
          <w:rFonts w:cstheme="minorHAnsi"/>
          <w:bCs/>
          <w:sz w:val="24"/>
          <w:szCs w:val="24"/>
        </w:rPr>
        <w:t>Gillmore</w:t>
      </w:r>
      <w:proofErr w:type="spellEnd"/>
      <w:r w:rsidRPr="00DC6238">
        <w:rPr>
          <w:rFonts w:cstheme="minorHAnsi"/>
          <w:bCs/>
          <w:sz w:val="24"/>
          <w:szCs w:val="24"/>
        </w:rPr>
        <w:t xml:space="preserve"> needle method. The result of shown in Figure 5 reveals that the increase in PVA concentration shortens the initial and final setting times. However, the effect of PVA addition is more significant on the final setting time than the initial setting time. This is because water absorption by hydrophilic PVA molecules needs time to be effective.</w:t>
      </w:r>
    </w:p>
    <w:p w:rsidR="00DC6238" w:rsidRPr="00DC6238" w:rsidRDefault="00DC6238" w:rsidP="00DC6238">
      <w:pPr>
        <w:spacing w:after="0" w:line="240" w:lineRule="auto"/>
        <w:ind w:firstLine="369"/>
        <w:jc w:val="both"/>
        <w:rPr>
          <w:rFonts w:cstheme="minorHAnsi"/>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4A1C58" w:rsidTr="002A3180">
        <w:tc>
          <w:tcPr>
            <w:tcW w:w="9962" w:type="dxa"/>
          </w:tcPr>
          <w:p w:rsidR="004A1C58" w:rsidRDefault="004A1C58" w:rsidP="004A1C58">
            <w:pPr>
              <w:jc w:val="center"/>
              <w:rPr>
                <w:rFonts w:cstheme="minorHAnsi"/>
                <w:bCs/>
                <w:sz w:val="24"/>
                <w:szCs w:val="24"/>
              </w:rPr>
            </w:pPr>
            <w:r>
              <w:rPr>
                <w:noProof/>
                <w:lang w:eastAsia="zh-CN"/>
              </w:rPr>
              <w:drawing>
                <wp:inline distT="0" distB="0" distL="0" distR="0" wp14:anchorId="355606EE" wp14:editId="40549AC6">
                  <wp:extent cx="3194435" cy="1780203"/>
                  <wp:effectExtent l="0" t="0" r="0" b="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194435" cy="1780203"/>
                          </a:xfrm>
                          <a:prstGeom prst="rect">
                            <a:avLst/>
                          </a:prstGeom>
                          <a:ln/>
                        </pic:spPr>
                      </pic:pic>
                    </a:graphicData>
                  </a:graphic>
                </wp:inline>
              </w:drawing>
            </w:r>
          </w:p>
        </w:tc>
      </w:tr>
      <w:tr w:rsidR="004A1C58" w:rsidTr="002A3180">
        <w:tc>
          <w:tcPr>
            <w:tcW w:w="9962" w:type="dxa"/>
          </w:tcPr>
          <w:p w:rsidR="004A1C58" w:rsidRDefault="004A1C58" w:rsidP="004A1C58">
            <w:pPr>
              <w:ind w:left="2552" w:right="2516"/>
              <w:jc w:val="both"/>
              <w:rPr>
                <w:rFonts w:cstheme="minorHAnsi"/>
                <w:bCs/>
                <w:sz w:val="24"/>
                <w:szCs w:val="24"/>
              </w:rPr>
            </w:pPr>
            <w:r w:rsidRPr="00DC6238">
              <w:rPr>
                <w:rFonts w:cstheme="minorHAnsi"/>
                <w:b/>
                <w:bCs/>
              </w:rPr>
              <w:t xml:space="preserve">Fig. </w:t>
            </w:r>
            <w:r>
              <w:rPr>
                <w:rFonts w:cstheme="minorHAnsi"/>
                <w:b/>
                <w:bCs/>
              </w:rPr>
              <w:t>5</w:t>
            </w:r>
            <w:r w:rsidRPr="00DC6238">
              <w:rPr>
                <w:rFonts w:cstheme="minorHAnsi"/>
                <w:b/>
                <w:bCs/>
              </w:rPr>
              <w:t>.</w:t>
            </w:r>
            <w:r w:rsidRPr="00DC6238">
              <w:rPr>
                <w:rFonts w:cstheme="minorHAnsi"/>
                <w:bCs/>
              </w:rPr>
              <w:t xml:space="preserve"> </w:t>
            </w:r>
            <w:r w:rsidRPr="004A1C58">
              <w:rPr>
                <w:rFonts w:cstheme="minorHAnsi"/>
                <w:bCs/>
              </w:rPr>
              <w:t>Influence of PVA concentration on the setting times of CPC paste [49]</w:t>
            </w:r>
          </w:p>
        </w:tc>
      </w:tr>
    </w:tbl>
    <w:p w:rsidR="00DC6238" w:rsidRPr="00DC6238" w:rsidRDefault="00DC6238" w:rsidP="004A1C58">
      <w:pPr>
        <w:spacing w:after="0" w:line="240" w:lineRule="auto"/>
        <w:jc w:val="both"/>
        <w:rPr>
          <w:rFonts w:cstheme="minorHAnsi"/>
          <w:bCs/>
          <w:sz w:val="24"/>
          <w:szCs w:val="24"/>
        </w:rPr>
      </w:pPr>
    </w:p>
    <w:p w:rsidR="00DC6238" w:rsidRPr="00DC6238" w:rsidRDefault="00DC6238" w:rsidP="00DC6238">
      <w:pPr>
        <w:spacing w:after="0" w:line="240" w:lineRule="auto"/>
        <w:ind w:firstLine="369"/>
        <w:jc w:val="both"/>
        <w:rPr>
          <w:rFonts w:cstheme="minorHAnsi"/>
          <w:bCs/>
          <w:sz w:val="24"/>
          <w:szCs w:val="24"/>
        </w:rPr>
      </w:pPr>
    </w:p>
    <w:p w:rsidR="00DC6238" w:rsidRPr="004A1C58" w:rsidRDefault="00DC6238" w:rsidP="004A1C58">
      <w:pPr>
        <w:spacing w:after="0" w:line="240" w:lineRule="auto"/>
        <w:jc w:val="both"/>
        <w:rPr>
          <w:rFonts w:cstheme="minorHAnsi"/>
          <w:b/>
          <w:bCs/>
          <w:sz w:val="24"/>
          <w:szCs w:val="24"/>
        </w:rPr>
      </w:pPr>
      <w:r w:rsidRPr="004A1C58">
        <w:rPr>
          <w:rFonts w:cstheme="minorHAnsi"/>
          <w:b/>
          <w:bCs/>
          <w:sz w:val="24"/>
          <w:szCs w:val="24"/>
        </w:rPr>
        <w:lastRenderedPageBreak/>
        <w:t xml:space="preserve">8. </w:t>
      </w:r>
      <w:proofErr w:type="spellStart"/>
      <w:r w:rsidRPr="004A1C58">
        <w:rPr>
          <w:rFonts w:cstheme="minorHAnsi"/>
          <w:b/>
          <w:bCs/>
          <w:sz w:val="24"/>
          <w:szCs w:val="24"/>
        </w:rPr>
        <w:t>Concusion</w:t>
      </w:r>
      <w:proofErr w:type="spellEnd"/>
      <w:r w:rsidRPr="004A1C58">
        <w:rPr>
          <w:rFonts w:cstheme="minorHAnsi"/>
          <w:b/>
          <w:bCs/>
          <w:sz w:val="24"/>
          <w:szCs w:val="24"/>
        </w:rPr>
        <w:t xml:space="preserve"> </w:t>
      </w:r>
    </w:p>
    <w:p w:rsidR="00DC6238" w:rsidRPr="00DC6238" w:rsidRDefault="00DC6238" w:rsidP="00DC6238">
      <w:pPr>
        <w:spacing w:after="0" w:line="240" w:lineRule="auto"/>
        <w:ind w:firstLine="369"/>
        <w:jc w:val="both"/>
        <w:rPr>
          <w:rFonts w:cstheme="minorHAnsi"/>
          <w:bCs/>
          <w:sz w:val="24"/>
          <w:szCs w:val="24"/>
        </w:rPr>
      </w:pPr>
    </w:p>
    <w:p w:rsidR="00DC6238" w:rsidRPr="00DC6238" w:rsidRDefault="00DC6238" w:rsidP="00DC6238">
      <w:pPr>
        <w:spacing w:after="0" w:line="240" w:lineRule="auto"/>
        <w:ind w:firstLine="369"/>
        <w:jc w:val="both"/>
        <w:rPr>
          <w:rFonts w:cstheme="minorHAnsi"/>
          <w:bCs/>
          <w:sz w:val="24"/>
          <w:szCs w:val="24"/>
        </w:rPr>
      </w:pPr>
      <w:r w:rsidRPr="00DC6238">
        <w:rPr>
          <w:rFonts w:cstheme="minorHAnsi"/>
          <w:bCs/>
          <w:sz w:val="24"/>
          <w:szCs w:val="24"/>
        </w:rPr>
        <w:t xml:space="preserve">Various formulations of CPC compositions have been discovered in order to produce injectable CPCs with better biological and physical properties. This is also to ensure that the cements can be used clinically and providing betterment for patients. The polymeric additives such as </w:t>
      </w:r>
      <w:proofErr w:type="spellStart"/>
      <w:r w:rsidRPr="00DC6238">
        <w:rPr>
          <w:rFonts w:cstheme="minorHAnsi"/>
          <w:bCs/>
          <w:sz w:val="24"/>
          <w:szCs w:val="24"/>
        </w:rPr>
        <w:t>gelatin</w:t>
      </w:r>
      <w:proofErr w:type="spellEnd"/>
      <w:r w:rsidRPr="00DC6238">
        <w:rPr>
          <w:rFonts w:cstheme="minorHAnsi"/>
          <w:bCs/>
          <w:sz w:val="24"/>
          <w:szCs w:val="24"/>
        </w:rPr>
        <w:t xml:space="preserve">, alginate, </w:t>
      </w:r>
      <w:proofErr w:type="spellStart"/>
      <w:r w:rsidRPr="00DC6238">
        <w:rPr>
          <w:rFonts w:cstheme="minorHAnsi"/>
          <w:bCs/>
          <w:sz w:val="24"/>
          <w:szCs w:val="24"/>
        </w:rPr>
        <w:t>hydroxypropyl</w:t>
      </w:r>
      <w:proofErr w:type="spellEnd"/>
      <w:r w:rsidRPr="00DC6238">
        <w:rPr>
          <w:rFonts w:cstheme="minorHAnsi"/>
          <w:bCs/>
          <w:sz w:val="24"/>
          <w:szCs w:val="24"/>
        </w:rPr>
        <w:t xml:space="preserve"> methylcellulose, chitosan and others play vital role in enhancing the handling and mechanical properties of CPC. The </w:t>
      </w:r>
      <w:proofErr w:type="spellStart"/>
      <w:r w:rsidRPr="00DC6238">
        <w:rPr>
          <w:rFonts w:cstheme="minorHAnsi"/>
          <w:bCs/>
          <w:sz w:val="24"/>
          <w:szCs w:val="24"/>
        </w:rPr>
        <w:t>injectability</w:t>
      </w:r>
      <w:proofErr w:type="spellEnd"/>
      <w:r w:rsidRPr="00DC6238">
        <w:rPr>
          <w:rFonts w:cstheme="minorHAnsi"/>
          <w:bCs/>
          <w:sz w:val="24"/>
          <w:szCs w:val="24"/>
        </w:rPr>
        <w:t>, cohesion and anti-washout resistance, setting time as well as mechanical performance can be improved by the addition of organic setting agents. However, further investigations are required to obtain better understanding on the cement properties and their controlling factors.</w:t>
      </w:r>
    </w:p>
    <w:p w:rsidR="00DC6238" w:rsidRPr="00DC6238" w:rsidRDefault="00DC6238" w:rsidP="00DC6238">
      <w:pPr>
        <w:spacing w:after="0" w:line="240" w:lineRule="auto"/>
        <w:ind w:firstLine="369"/>
        <w:jc w:val="both"/>
        <w:rPr>
          <w:rFonts w:cstheme="minorHAnsi"/>
          <w:bCs/>
          <w:sz w:val="24"/>
          <w:szCs w:val="24"/>
        </w:rPr>
      </w:pPr>
    </w:p>
    <w:p w:rsidR="00DC6238" w:rsidRPr="004A1C58" w:rsidRDefault="00DC6238" w:rsidP="004A1C58">
      <w:pPr>
        <w:spacing w:after="0" w:line="240" w:lineRule="auto"/>
        <w:jc w:val="both"/>
        <w:rPr>
          <w:rFonts w:cstheme="minorHAnsi"/>
          <w:b/>
          <w:bCs/>
          <w:sz w:val="24"/>
          <w:szCs w:val="24"/>
        </w:rPr>
      </w:pPr>
      <w:r w:rsidRPr="004A1C58">
        <w:rPr>
          <w:rFonts w:cstheme="minorHAnsi"/>
          <w:b/>
          <w:bCs/>
          <w:sz w:val="24"/>
          <w:szCs w:val="24"/>
        </w:rPr>
        <w:t>Acknowledgement</w:t>
      </w:r>
    </w:p>
    <w:p w:rsidR="00DC6238" w:rsidRPr="00DC6238" w:rsidRDefault="00DC6238" w:rsidP="00DC6238">
      <w:pPr>
        <w:spacing w:after="0" w:line="240" w:lineRule="auto"/>
        <w:ind w:firstLine="369"/>
        <w:jc w:val="both"/>
        <w:rPr>
          <w:rFonts w:cstheme="minorHAnsi"/>
          <w:bCs/>
          <w:sz w:val="24"/>
          <w:szCs w:val="24"/>
        </w:rPr>
      </w:pPr>
      <w:r w:rsidRPr="00DC6238">
        <w:rPr>
          <w:rFonts w:cstheme="minorHAnsi"/>
          <w:bCs/>
          <w:sz w:val="24"/>
          <w:szCs w:val="24"/>
        </w:rPr>
        <w:t>This work was financially supported by Fundamental Research Grant Scheme (FRGS) with the project ID of FRGS15-246-0487.</w:t>
      </w:r>
    </w:p>
    <w:p w:rsidR="00DC6238" w:rsidRPr="00DC6238" w:rsidRDefault="00DC6238" w:rsidP="00DC6238">
      <w:pPr>
        <w:spacing w:after="0" w:line="240" w:lineRule="auto"/>
        <w:ind w:firstLine="369"/>
        <w:jc w:val="both"/>
        <w:rPr>
          <w:rFonts w:cstheme="minorHAnsi"/>
          <w:bCs/>
          <w:sz w:val="24"/>
          <w:szCs w:val="24"/>
        </w:rPr>
      </w:pPr>
    </w:p>
    <w:p w:rsidR="00DC6238" w:rsidRPr="004A1C58" w:rsidRDefault="00DC6238" w:rsidP="004A1C58">
      <w:pPr>
        <w:spacing w:after="0" w:line="240" w:lineRule="auto"/>
        <w:jc w:val="both"/>
        <w:rPr>
          <w:rFonts w:cstheme="minorHAnsi"/>
          <w:b/>
          <w:bCs/>
          <w:sz w:val="24"/>
          <w:szCs w:val="24"/>
        </w:rPr>
      </w:pPr>
      <w:r w:rsidRPr="004A1C58">
        <w:rPr>
          <w:rFonts w:cstheme="minorHAnsi"/>
          <w:b/>
          <w:bCs/>
          <w:sz w:val="24"/>
          <w:szCs w:val="24"/>
        </w:rPr>
        <w:t>References</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[1]</w:t>
      </w:r>
      <w:r w:rsidRPr="004A1C58">
        <w:rPr>
          <w:rFonts w:cstheme="minorHAnsi"/>
          <w:bCs/>
          <w:sz w:val="20"/>
          <w:szCs w:val="20"/>
        </w:rPr>
        <w:tab/>
        <w:t xml:space="preserve">Nandi, S. K., </w:t>
      </w:r>
      <w:proofErr w:type="spellStart"/>
      <w:r w:rsidRPr="004A1C58">
        <w:rPr>
          <w:rFonts w:cstheme="minorHAnsi"/>
          <w:bCs/>
          <w:sz w:val="20"/>
          <w:szCs w:val="20"/>
        </w:rPr>
        <w:t>Samudra</w:t>
      </w:r>
      <w:proofErr w:type="spellEnd"/>
      <w:r w:rsidRPr="004A1C58">
        <w:rPr>
          <w:rFonts w:cstheme="minorHAnsi"/>
          <w:bCs/>
          <w:sz w:val="20"/>
          <w:szCs w:val="20"/>
        </w:rPr>
        <w:t xml:space="preserve"> Roy, P. Mukherjee, </w:t>
      </w:r>
      <w:proofErr w:type="spellStart"/>
      <w:r w:rsidRPr="004A1C58">
        <w:rPr>
          <w:rFonts w:cstheme="minorHAnsi"/>
          <w:bCs/>
          <w:sz w:val="20"/>
          <w:szCs w:val="20"/>
        </w:rPr>
        <w:t>Biswanath</w:t>
      </w:r>
      <w:proofErr w:type="spellEnd"/>
      <w:r w:rsidRPr="004A1C58">
        <w:rPr>
          <w:rFonts w:cstheme="minorHAnsi"/>
          <w:bCs/>
          <w:sz w:val="20"/>
          <w:szCs w:val="20"/>
        </w:rPr>
        <w:t xml:space="preserve"> </w:t>
      </w:r>
      <w:proofErr w:type="spellStart"/>
      <w:r w:rsidRPr="004A1C58">
        <w:rPr>
          <w:rFonts w:cstheme="minorHAnsi"/>
          <w:bCs/>
          <w:sz w:val="20"/>
          <w:szCs w:val="20"/>
        </w:rPr>
        <w:t>Kundu</w:t>
      </w:r>
      <w:proofErr w:type="spellEnd"/>
      <w:r w:rsidRPr="004A1C58">
        <w:rPr>
          <w:rFonts w:cstheme="minorHAnsi"/>
          <w:bCs/>
          <w:sz w:val="20"/>
          <w:szCs w:val="20"/>
        </w:rPr>
        <w:t xml:space="preserve">, D. K. De, and </w:t>
      </w:r>
      <w:proofErr w:type="spellStart"/>
      <w:r w:rsidRPr="004A1C58">
        <w:rPr>
          <w:rFonts w:cstheme="minorHAnsi"/>
          <w:bCs/>
          <w:sz w:val="20"/>
          <w:szCs w:val="20"/>
        </w:rPr>
        <w:t>Debabrata</w:t>
      </w:r>
      <w:proofErr w:type="spellEnd"/>
      <w:r w:rsidRPr="004A1C58">
        <w:rPr>
          <w:rFonts w:cstheme="minorHAnsi"/>
          <w:bCs/>
          <w:sz w:val="20"/>
          <w:szCs w:val="20"/>
        </w:rPr>
        <w:t xml:space="preserve"> </w:t>
      </w:r>
      <w:proofErr w:type="spellStart"/>
      <w:r w:rsidRPr="004A1C58">
        <w:rPr>
          <w:rFonts w:cstheme="minorHAnsi"/>
          <w:bCs/>
          <w:sz w:val="20"/>
          <w:szCs w:val="20"/>
        </w:rPr>
        <w:t>Basu</w:t>
      </w:r>
      <w:proofErr w:type="spellEnd"/>
      <w:r w:rsidRPr="004A1C58">
        <w:rPr>
          <w:rFonts w:cstheme="minorHAnsi"/>
          <w:bCs/>
          <w:sz w:val="20"/>
          <w:szCs w:val="20"/>
        </w:rPr>
        <w:t xml:space="preserve">. "Orthopaedic applications of bone graft &amp; graft substitutes: a review." (2010). </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[2] </w:t>
      </w:r>
      <w:r w:rsidRPr="004A1C58">
        <w:rPr>
          <w:rFonts w:cstheme="minorHAnsi"/>
          <w:bCs/>
          <w:sz w:val="20"/>
          <w:szCs w:val="20"/>
        </w:rPr>
        <w:tab/>
        <w:t xml:space="preserve">Wang, </w:t>
      </w:r>
      <w:proofErr w:type="spellStart"/>
      <w:r w:rsidRPr="004A1C58">
        <w:rPr>
          <w:rFonts w:cstheme="minorHAnsi"/>
          <w:bCs/>
          <w:sz w:val="20"/>
          <w:szCs w:val="20"/>
        </w:rPr>
        <w:t>Qifei</w:t>
      </w:r>
      <w:proofErr w:type="spellEnd"/>
      <w:r w:rsidRPr="004A1C58">
        <w:rPr>
          <w:rFonts w:cstheme="minorHAnsi"/>
          <w:bCs/>
          <w:sz w:val="20"/>
          <w:szCs w:val="20"/>
        </w:rPr>
        <w:t xml:space="preserve">, </w:t>
      </w:r>
      <w:proofErr w:type="spellStart"/>
      <w:r w:rsidRPr="004A1C58">
        <w:rPr>
          <w:rFonts w:cstheme="minorHAnsi"/>
          <w:bCs/>
          <w:sz w:val="20"/>
          <w:szCs w:val="20"/>
        </w:rPr>
        <w:t>Jianhua</w:t>
      </w:r>
      <w:proofErr w:type="spellEnd"/>
      <w:r w:rsidRPr="004A1C58">
        <w:rPr>
          <w:rFonts w:cstheme="minorHAnsi"/>
          <w:bCs/>
          <w:sz w:val="20"/>
          <w:szCs w:val="20"/>
        </w:rPr>
        <w:t xml:space="preserve"> Yan, </w:t>
      </w:r>
      <w:proofErr w:type="spellStart"/>
      <w:r w:rsidRPr="004A1C58">
        <w:rPr>
          <w:rFonts w:cstheme="minorHAnsi"/>
          <w:bCs/>
          <w:sz w:val="20"/>
          <w:szCs w:val="20"/>
        </w:rPr>
        <w:t>Junlin</w:t>
      </w:r>
      <w:proofErr w:type="spellEnd"/>
      <w:r w:rsidRPr="004A1C58">
        <w:rPr>
          <w:rFonts w:cstheme="minorHAnsi"/>
          <w:bCs/>
          <w:sz w:val="20"/>
          <w:szCs w:val="20"/>
        </w:rPr>
        <w:t xml:space="preserve"> Yang, and </w:t>
      </w:r>
      <w:proofErr w:type="spellStart"/>
      <w:r w:rsidRPr="004A1C58">
        <w:rPr>
          <w:rFonts w:cstheme="minorHAnsi"/>
          <w:bCs/>
          <w:sz w:val="20"/>
          <w:szCs w:val="20"/>
        </w:rPr>
        <w:t>Bingyun</w:t>
      </w:r>
      <w:proofErr w:type="spellEnd"/>
      <w:r w:rsidRPr="004A1C58">
        <w:rPr>
          <w:rFonts w:cstheme="minorHAnsi"/>
          <w:bCs/>
          <w:sz w:val="20"/>
          <w:szCs w:val="20"/>
        </w:rPr>
        <w:t xml:space="preserve"> Li. "</w:t>
      </w:r>
      <w:proofErr w:type="spellStart"/>
      <w:r w:rsidRPr="004A1C58">
        <w:rPr>
          <w:rFonts w:cstheme="minorHAnsi"/>
          <w:bCs/>
          <w:sz w:val="20"/>
          <w:szCs w:val="20"/>
        </w:rPr>
        <w:t>Nanomaterials</w:t>
      </w:r>
      <w:proofErr w:type="spellEnd"/>
      <w:r w:rsidRPr="004A1C58">
        <w:rPr>
          <w:rFonts w:cstheme="minorHAnsi"/>
          <w:bCs/>
          <w:sz w:val="20"/>
          <w:szCs w:val="20"/>
        </w:rPr>
        <w:t xml:space="preserve"> promise better bone repair." </w:t>
      </w:r>
      <w:r w:rsidRPr="002A3180">
        <w:rPr>
          <w:rFonts w:cstheme="minorHAnsi"/>
          <w:bCs/>
          <w:i/>
          <w:sz w:val="20"/>
          <w:szCs w:val="20"/>
        </w:rPr>
        <w:t xml:space="preserve">Materials Today </w:t>
      </w:r>
      <w:r w:rsidRPr="004A1C58">
        <w:rPr>
          <w:rFonts w:cstheme="minorHAnsi"/>
          <w:bCs/>
          <w:sz w:val="20"/>
          <w:szCs w:val="20"/>
        </w:rPr>
        <w:t xml:space="preserve">19, no. 8 (2016): 451-463. </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[3]</w:t>
      </w:r>
      <w:r w:rsidRPr="004A1C58">
        <w:rPr>
          <w:rFonts w:cstheme="minorHAnsi"/>
          <w:bCs/>
          <w:sz w:val="20"/>
          <w:szCs w:val="20"/>
        </w:rPr>
        <w:tab/>
        <w:t xml:space="preserve">Zhang, </w:t>
      </w:r>
      <w:proofErr w:type="spellStart"/>
      <w:r w:rsidRPr="004A1C58">
        <w:rPr>
          <w:rFonts w:cstheme="minorHAnsi"/>
          <w:bCs/>
          <w:sz w:val="20"/>
          <w:szCs w:val="20"/>
        </w:rPr>
        <w:t>Jingtao</w:t>
      </w:r>
      <w:proofErr w:type="spellEnd"/>
      <w:r w:rsidRPr="004A1C58">
        <w:rPr>
          <w:rFonts w:cstheme="minorHAnsi"/>
          <w:bCs/>
          <w:sz w:val="20"/>
          <w:szCs w:val="20"/>
        </w:rPr>
        <w:t xml:space="preserve">, </w:t>
      </w:r>
      <w:proofErr w:type="spellStart"/>
      <w:r w:rsidRPr="004A1C58">
        <w:rPr>
          <w:rFonts w:cstheme="minorHAnsi"/>
          <w:bCs/>
          <w:sz w:val="20"/>
          <w:szCs w:val="20"/>
        </w:rPr>
        <w:t>Weizhen</w:t>
      </w:r>
      <w:proofErr w:type="spellEnd"/>
      <w:r w:rsidRPr="004A1C58">
        <w:rPr>
          <w:rFonts w:cstheme="minorHAnsi"/>
          <w:bCs/>
          <w:sz w:val="20"/>
          <w:szCs w:val="20"/>
        </w:rPr>
        <w:t xml:space="preserve"> Liu, </w:t>
      </w:r>
      <w:proofErr w:type="spellStart"/>
      <w:r w:rsidRPr="004A1C58">
        <w:rPr>
          <w:rFonts w:cstheme="minorHAnsi"/>
          <w:bCs/>
          <w:sz w:val="20"/>
          <w:szCs w:val="20"/>
        </w:rPr>
        <w:t>Verena</w:t>
      </w:r>
      <w:proofErr w:type="spellEnd"/>
      <w:r w:rsidRPr="004A1C58">
        <w:rPr>
          <w:rFonts w:cstheme="minorHAnsi"/>
          <w:bCs/>
          <w:sz w:val="20"/>
          <w:szCs w:val="20"/>
        </w:rPr>
        <w:t xml:space="preserve"> Schnitzler, Franck </w:t>
      </w:r>
      <w:proofErr w:type="spellStart"/>
      <w:r w:rsidRPr="004A1C58">
        <w:rPr>
          <w:rFonts w:cstheme="minorHAnsi"/>
          <w:bCs/>
          <w:sz w:val="20"/>
          <w:szCs w:val="20"/>
        </w:rPr>
        <w:t>Tancret</w:t>
      </w:r>
      <w:proofErr w:type="spellEnd"/>
      <w:r w:rsidRPr="004A1C58">
        <w:rPr>
          <w:rFonts w:cstheme="minorHAnsi"/>
          <w:bCs/>
          <w:sz w:val="20"/>
          <w:szCs w:val="20"/>
        </w:rPr>
        <w:t xml:space="preserve">, and Jean-Michel </w:t>
      </w:r>
      <w:proofErr w:type="spellStart"/>
      <w:r w:rsidRPr="004A1C58">
        <w:rPr>
          <w:rFonts w:cstheme="minorHAnsi"/>
          <w:bCs/>
          <w:sz w:val="20"/>
          <w:szCs w:val="20"/>
        </w:rPr>
        <w:t>Bouler</w:t>
      </w:r>
      <w:proofErr w:type="spellEnd"/>
      <w:r w:rsidRPr="004A1C58">
        <w:rPr>
          <w:rFonts w:cstheme="minorHAnsi"/>
          <w:bCs/>
          <w:sz w:val="20"/>
          <w:szCs w:val="20"/>
        </w:rPr>
        <w:t xml:space="preserve">. "Calcium phosphate cements for bone substitution: chemistry, handling and mechanical properties." </w:t>
      </w:r>
      <w:proofErr w:type="spellStart"/>
      <w:r w:rsidRPr="002A3180">
        <w:rPr>
          <w:rFonts w:cstheme="minorHAnsi"/>
          <w:bCs/>
          <w:i/>
          <w:sz w:val="20"/>
          <w:szCs w:val="20"/>
        </w:rPr>
        <w:t>Acta</w:t>
      </w:r>
      <w:proofErr w:type="spellEnd"/>
      <w:r w:rsidRPr="002A3180">
        <w:rPr>
          <w:rFonts w:cstheme="minorHAnsi"/>
          <w:bCs/>
          <w:i/>
          <w:sz w:val="20"/>
          <w:szCs w:val="20"/>
        </w:rPr>
        <w:t xml:space="preserve"> </w:t>
      </w:r>
      <w:proofErr w:type="spellStart"/>
      <w:r w:rsidR="002A3180">
        <w:rPr>
          <w:rFonts w:cstheme="minorHAnsi"/>
          <w:bCs/>
          <w:i/>
          <w:sz w:val="20"/>
          <w:szCs w:val="20"/>
        </w:rPr>
        <w:t>B</w:t>
      </w:r>
      <w:r w:rsidRPr="002A3180">
        <w:rPr>
          <w:rFonts w:cstheme="minorHAnsi"/>
          <w:bCs/>
          <w:i/>
          <w:sz w:val="20"/>
          <w:szCs w:val="20"/>
        </w:rPr>
        <w:t>iomaterialia</w:t>
      </w:r>
      <w:proofErr w:type="spellEnd"/>
      <w:r w:rsidRPr="004A1C58">
        <w:rPr>
          <w:rFonts w:cstheme="minorHAnsi"/>
          <w:bCs/>
          <w:sz w:val="20"/>
          <w:szCs w:val="20"/>
        </w:rPr>
        <w:t xml:space="preserve"> 10, no. 3 (2014): 1035-1049.</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[4] </w:t>
      </w:r>
      <w:r w:rsidRPr="004A1C58">
        <w:rPr>
          <w:rFonts w:cstheme="minorHAnsi"/>
          <w:bCs/>
          <w:sz w:val="20"/>
          <w:szCs w:val="20"/>
        </w:rPr>
        <w:tab/>
      </w:r>
      <w:proofErr w:type="spellStart"/>
      <w:r w:rsidRPr="004A1C58">
        <w:rPr>
          <w:rFonts w:cstheme="minorHAnsi"/>
          <w:bCs/>
          <w:sz w:val="20"/>
          <w:szCs w:val="20"/>
        </w:rPr>
        <w:t>Schnettler</w:t>
      </w:r>
      <w:proofErr w:type="spellEnd"/>
      <w:r w:rsidRPr="004A1C58">
        <w:rPr>
          <w:rFonts w:cstheme="minorHAnsi"/>
          <w:bCs/>
          <w:sz w:val="20"/>
          <w:szCs w:val="20"/>
        </w:rPr>
        <w:t xml:space="preserve">, </w:t>
      </w:r>
      <w:proofErr w:type="spellStart"/>
      <w:r w:rsidRPr="004A1C58">
        <w:rPr>
          <w:rFonts w:cstheme="minorHAnsi"/>
          <w:bCs/>
          <w:sz w:val="20"/>
          <w:szCs w:val="20"/>
        </w:rPr>
        <w:t>Reinhard</w:t>
      </w:r>
      <w:proofErr w:type="spellEnd"/>
      <w:r w:rsidRPr="004A1C58">
        <w:rPr>
          <w:rFonts w:cstheme="minorHAnsi"/>
          <w:bCs/>
          <w:sz w:val="20"/>
          <w:szCs w:val="20"/>
        </w:rPr>
        <w:t xml:space="preserve">, Jens Peter Stahl, Volker Alt, </w:t>
      </w:r>
      <w:proofErr w:type="spellStart"/>
      <w:r w:rsidRPr="004A1C58">
        <w:rPr>
          <w:rFonts w:cstheme="minorHAnsi"/>
          <w:bCs/>
          <w:sz w:val="20"/>
          <w:szCs w:val="20"/>
        </w:rPr>
        <w:t>Theodoros</w:t>
      </w:r>
      <w:proofErr w:type="spellEnd"/>
      <w:r w:rsidRPr="004A1C58">
        <w:rPr>
          <w:rFonts w:cstheme="minorHAnsi"/>
          <w:bCs/>
          <w:sz w:val="20"/>
          <w:szCs w:val="20"/>
        </w:rPr>
        <w:t xml:space="preserve"> </w:t>
      </w:r>
      <w:proofErr w:type="spellStart"/>
      <w:r w:rsidRPr="004A1C58">
        <w:rPr>
          <w:rFonts w:cstheme="minorHAnsi"/>
          <w:bCs/>
          <w:sz w:val="20"/>
          <w:szCs w:val="20"/>
        </w:rPr>
        <w:t>Pavlidis</w:t>
      </w:r>
      <w:proofErr w:type="spellEnd"/>
      <w:r w:rsidRPr="004A1C58">
        <w:rPr>
          <w:rFonts w:cstheme="minorHAnsi"/>
          <w:bCs/>
          <w:sz w:val="20"/>
          <w:szCs w:val="20"/>
        </w:rPr>
        <w:t xml:space="preserve">, Elvira </w:t>
      </w:r>
      <w:proofErr w:type="spellStart"/>
      <w:r w:rsidRPr="004A1C58">
        <w:rPr>
          <w:rFonts w:cstheme="minorHAnsi"/>
          <w:bCs/>
          <w:sz w:val="20"/>
          <w:szCs w:val="20"/>
        </w:rPr>
        <w:t>Dingeldein</w:t>
      </w:r>
      <w:proofErr w:type="spellEnd"/>
      <w:r w:rsidRPr="004A1C58">
        <w:rPr>
          <w:rFonts w:cstheme="minorHAnsi"/>
          <w:bCs/>
          <w:sz w:val="20"/>
          <w:szCs w:val="20"/>
        </w:rPr>
        <w:t xml:space="preserve">, and Sabine </w:t>
      </w:r>
      <w:proofErr w:type="spellStart"/>
      <w:r w:rsidRPr="004A1C58">
        <w:rPr>
          <w:rFonts w:cstheme="minorHAnsi"/>
          <w:bCs/>
          <w:sz w:val="20"/>
          <w:szCs w:val="20"/>
        </w:rPr>
        <w:t>Wenisch</w:t>
      </w:r>
      <w:proofErr w:type="spellEnd"/>
      <w:r w:rsidRPr="004A1C58">
        <w:rPr>
          <w:rFonts w:cstheme="minorHAnsi"/>
          <w:bCs/>
          <w:sz w:val="20"/>
          <w:szCs w:val="20"/>
        </w:rPr>
        <w:t xml:space="preserve">. </w:t>
      </w:r>
      <w:proofErr w:type="gramStart"/>
      <w:r w:rsidRPr="004A1C58">
        <w:rPr>
          <w:rFonts w:cstheme="minorHAnsi"/>
          <w:bCs/>
          <w:sz w:val="20"/>
          <w:szCs w:val="20"/>
        </w:rPr>
        <w:t>"Calcium phosphate-based bone substitutes."</w:t>
      </w:r>
      <w:proofErr w:type="gramEnd"/>
      <w:r w:rsidRPr="004A1C58">
        <w:rPr>
          <w:rFonts w:cstheme="minorHAnsi"/>
          <w:bCs/>
          <w:sz w:val="20"/>
          <w:szCs w:val="20"/>
        </w:rPr>
        <w:t xml:space="preserve"> </w:t>
      </w:r>
      <w:r w:rsidRPr="002A3180">
        <w:rPr>
          <w:rFonts w:cstheme="minorHAnsi"/>
          <w:bCs/>
          <w:i/>
          <w:sz w:val="20"/>
          <w:szCs w:val="20"/>
        </w:rPr>
        <w:t>European Journal of Trauma</w:t>
      </w:r>
      <w:r w:rsidR="002A3180">
        <w:rPr>
          <w:rFonts w:cstheme="minorHAnsi"/>
          <w:bCs/>
          <w:sz w:val="20"/>
          <w:szCs w:val="20"/>
        </w:rPr>
        <w:t xml:space="preserve"> </w:t>
      </w:r>
      <w:r w:rsidRPr="004A1C58">
        <w:rPr>
          <w:rFonts w:cstheme="minorHAnsi"/>
          <w:bCs/>
          <w:sz w:val="20"/>
          <w:szCs w:val="20"/>
        </w:rPr>
        <w:t>30, no. 4 (2004): 219-229.</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[5] </w:t>
      </w:r>
      <w:r w:rsidRPr="004A1C58">
        <w:rPr>
          <w:rFonts w:cstheme="minorHAnsi"/>
          <w:bCs/>
          <w:sz w:val="20"/>
          <w:szCs w:val="20"/>
        </w:rPr>
        <w:tab/>
        <w:t xml:space="preserve">Shepherd, J. H., and S. M. Best. "Calcium phosphate scaffolds for bone repair." </w:t>
      </w:r>
      <w:proofErr w:type="spellStart"/>
      <w:r w:rsidRPr="002A3180">
        <w:rPr>
          <w:rFonts w:cstheme="minorHAnsi"/>
          <w:bCs/>
          <w:i/>
          <w:sz w:val="20"/>
          <w:szCs w:val="20"/>
        </w:rPr>
        <w:t>Jom</w:t>
      </w:r>
      <w:proofErr w:type="spellEnd"/>
      <w:r w:rsidRPr="004A1C58">
        <w:rPr>
          <w:rFonts w:cstheme="minorHAnsi"/>
          <w:bCs/>
          <w:sz w:val="20"/>
          <w:szCs w:val="20"/>
        </w:rPr>
        <w:t xml:space="preserve"> 63, no. 4 (2011): 83-92. </w:t>
      </w:r>
    </w:p>
    <w:p w:rsidR="00DC6238" w:rsidRPr="004A1C58" w:rsidRDefault="00DC6238" w:rsidP="004A1C58">
      <w:pPr>
        <w:spacing w:after="0" w:line="240" w:lineRule="auto"/>
        <w:ind w:left="539" w:hanging="539"/>
        <w:jc w:val="both"/>
        <w:rPr>
          <w:rFonts w:cstheme="minorHAnsi"/>
          <w:bCs/>
          <w:sz w:val="20"/>
          <w:szCs w:val="20"/>
        </w:rPr>
      </w:pPr>
      <w:proofErr w:type="gramStart"/>
      <w:r w:rsidRPr="004A1C58">
        <w:rPr>
          <w:rFonts w:cstheme="minorHAnsi"/>
          <w:bCs/>
          <w:sz w:val="20"/>
          <w:szCs w:val="20"/>
        </w:rPr>
        <w:t xml:space="preserve">[6] </w:t>
      </w:r>
      <w:r w:rsidRPr="004A1C58">
        <w:rPr>
          <w:rFonts w:cstheme="minorHAnsi"/>
          <w:bCs/>
          <w:sz w:val="20"/>
          <w:szCs w:val="20"/>
        </w:rPr>
        <w:tab/>
      </w:r>
      <w:proofErr w:type="spellStart"/>
      <w:r w:rsidRPr="004A1C58">
        <w:rPr>
          <w:rFonts w:cstheme="minorHAnsi"/>
          <w:bCs/>
          <w:sz w:val="20"/>
          <w:szCs w:val="20"/>
        </w:rPr>
        <w:t>Gao</w:t>
      </w:r>
      <w:proofErr w:type="spellEnd"/>
      <w:proofErr w:type="gramEnd"/>
      <w:r w:rsidRPr="004A1C58">
        <w:rPr>
          <w:rFonts w:cstheme="minorHAnsi"/>
          <w:bCs/>
          <w:sz w:val="20"/>
          <w:szCs w:val="20"/>
        </w:rPr>
        <w:t xml:space="preserve">, </w:t>
      </w:r>
      <w:proofErr w:type="spellStart"/>
      <w:r w:rsidRPr="004A1C58">
        <w:rPr>
          <w:rFonts w:cstheme="minorHAnsi"/>
          <w:bCs/>
          <w:sz w:val="20"/>
          <w:szCs w:val="20"/>
        </w:rPr>
        <w:t>Chunxia</w:t>
      </w:r>
      <w:proofErr w:type="spellEnd"/>
      <w:r w:rsidRPr="004A1C58">
        <w:rPr>
          <w:rFonts w:cstheme="minorHAnsi"/>
          <w:bCs/>
          <w:sz w:val="20"/>
          <w:szCs w:val="20"/>
        </w:rPr>
        <w:t xml:space="preserve">, </w:t>
      </w:r>
      <w:proofErr w:type="spellStart"/>
      <w:r w:rsidRPr="004A1C58">
        <w:rPr>
          <w:rFonts w:cstheme="minorHAnsi"/>
          <w:bCs/>
          <w:sz w:val="20"/>
          <w:szCs w:val="20"/>
        </w:rPr>
        <w:t>Donglei</w:t>
      </w:r>
      <w:proofErr w:type="spellEnd"/>
      <w:r w:rsidRPr="004A1C58">
        <w:rPr>
          <w:rFonts w:cstheme="minorHAnsi"/>
          <w:bCs/>
          <w:sz w:val="20"/>
          <w:szCs w:val="20"/>
        </w:rPr>
        <w:t xml:space="preserve"> Wei, </w:t>
      </w:r>
      <w:proofErr w:type="spellStart"/>
      <w:r w:rsidRPr="004A1C58">
        <w:rPr>
          <w:rFonts w:cstheme="minorHAnsi"/>
          <w:bCs/>
          <w:sz w:val="20"/>
          <w:szCs w:val="20"/>
        </w:rPr>
        <w:t>Huilin</w:t>
      </w:r>
      <w:proofErr w:type="spellEnd"/>
      <w:r w:rsidRPr="004A1C58">
        <w:rPr>
          <w:rFonts w:cstheme="minorHAnsi"/>
          <w:bCs/>
          <w:sz w:val="20"/>
          <w:szCs w:val="20"/>
        </w:rPr>
        <w:t xml:space="preserve"> Yang, Tao Chen, and Lei Yang. </w:t>
      </w:r>
      <w:proofErr w:type="gramStart"/>
      <w:r w:rsidRPr="004A1C58">
        <w:rPr>
          <w:rFonts w:cstheme="minorHAnsi"/>
          <w:bCs/>
          <w:sz w:val="20"/>
          <w:szCs w:val="20"/>
        </w:rPr>
        <w:t>"Nanotechnology for treating osteoporotic vertebral fractures."</w:t>
      </w:r>
      <w:proofErr w:type="gramEnd"/>
      <w:r w:rsidRPr="004A1C58">
        <w:rPr>
          <w:rFonts w:cstheme="minorHAnsi"/>
          <w:bCs/>
          <w:sz w:val="20"/>
          <w:szCs w:val="20"/>
        </w:rPr>
        <w:t xml:space="preserve"> </w:t>
      </w:r>
      <w:r w:rsidRPr="002A3180">
        <w:rPr>
          <w:rFonts w:cstheme="minorHAnsi"/>
          <w:bCs/>
          <w:i/>
          <w:sz w:val="20"/>
          <w:szCs w:val="20"/>
        </w:rPr>
        <w:t>Internat</w:t>
      </w:r>
      <w:r w:rsidR="002A3180" w:rsidRPr="002A3180">
        <w:rPr>
          <w:rFonts w:cstheme="minorHAnsi"/>
          <w:bCs/>
          <w:i/>
          <w:sz w:val="20"/>
          <w:szCs w:val="20"/>
        </w:rPr>
        <w:t>ional J</w:t>
      </w:r>
      <w:r w:rsidRPr="002A3180">
        <w:rPr>
          <w:rFonts w:cstheme="minorHAnsi"/>
          <w:bCs/>
          <w:i/>
          <w:sz w:val="20"/>
          <w:szCs w:val="20"/>
        </w:rPr>
        <w:t xml:space="preserve">ournal of </w:t>
      </w:r>
      <w:proofErr w:type="spellStart"/>
      <w:r w:rsidR="002A3180" w:rsidRPr="002A3180">
        <w:rPr>
          <w:rFonts w:cstheme="minorHAnsi"/>
          <w:bCs/>
          <w:i/>
          <w:sz w:val="20"/>
          <w:szCs w:val="20"/>
        </w:rPr>
        <w:t>N</w:t>
      </w:r>
      <w:r w:rsidRPr="002A3180">
        <w:rPr>
          <w:rFonts w:cstheme="minorHAnsi"/>
          <w:bCs/>
          <w:i/>
          <w:sz w:val="20"/>
          <w:szCs w:val="20"/>
        </w:rPr>
        <w:t>anomedicine</w:t>
      </w:r>
      <w:proofErr w:type="spellEnd"/>
      <w:r w:rsidRPr="002A3180">
        <w:rPr>
          <w:rFonts w:cstheme="minorHAnsi"/>
          <w:bCs/>
          <w:i/>
          <w:sz w:val="20"/>
          <w:szCs w:val="20"/>
        </w:rPr>
        <w:t xml:space="preserve"> </w:t>
      </w:r>
      <w:r w:rsidRPr="004A1C58">
        <w:rPr>
          <w:rFonts w:cstheme="minorHAnsi"/>
          <w:bCs/>
          <w:sz w:val="20"/>
          <w:szCs w:val="20"/>
        </w:rPr>
        <w:t>10 (2015): 5139.</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[7] </w:t>
      </w:r>
      <w:r w:rsidRPr="004A1C58">
        <w:rPr>
          <w:rFonts w:cstheme="minorHAnsi"/>
          <w:bCs/>
          <w:sz w:val="20"/>
          <w:szCs w:val="20"/>
        </w:rPr>
        <w:tab/>
        <w:t xml:space="preserve">He, </w:t>
      </w:r>
      <w:proofErr w:type="spellStart"/>
      <w:r w:rsidRPr="004A1C58">
        <w:rPr>
          <w:rFonts w:cstheme="minorHAnsi"/>
          <w:bCs/>
          <w:sz w:val="20"/>
          <w:szCs w:val="20"/>
        </w:rPr>
        <w:t>Zhiwei</w:t>
      </w:r>
      <w:proofErr w:type="spellEnd"/>
      <w:r w:rsidRPr="004A1C58">
        <w:rPr>
          <w:rFonts w:cstheme="minorHAnsi"/>
          <w:bCs/>
          <w:sz w:val="20"/>
          <w:szCs w:val="20"/>
        </w:rPr>
        <w:t xml:space="preserve">, </w:t>
      </w:r>
      <w:proofErr w:type="spellStart"/>
      <w:r w:rsidRPr="004A1C58">
        <w:rPr>
          <w:rFonts w:cstheme="minorHAnsi"/>
          <w:bCs/>
          <w:sz w:val="20"/>
          <w:szCs w:val="20"/>
        </w:rPr>
        <w:t>Qingpan</w:t>
      </w:r>
      <w:proofErr w:type="spellEnd"/>
      <w:r w:rsidRPr="004A1C58">
        <w:rPr>
          <w:rFonts w:cstheme="minorHAnsi"/>
          <w:bCs/>
          <w:sz w:val="20"/>
          <w:szCs w:val="20"/>
        </w:rPr>
        <w:t xml:space="preserve"> </w:t>
      </w:r>
      <w:proofErr w:type="spellStart"/>
      <w:r w:rsidRPr="004A1C58">
        <w:rPr>
          <w:rFonts w:cstheme="minorHAnsi"/>
          <w:bCs/>
          <w:sz w:val="20"/>
          <w:szCs w:val="20"/>
        </w:rPr>
        <w:t>Zhai</w:t>
      </w:r>
      <w:proofErr w:type="spellEnd"/>
      <w:r w:rsidRPr="004A1C58">
        <w:rPr>
          <w:rFonts w:cstheme="minorHAnsi"/>
          <w:bCs/>
          <w:sz w:val="20"/>
          <w:szCs w:val="20"/>
        </w:rPr>
        <w:t xml:space="preserve">, </w:t>
      </w:r>
      <w:proofErr w:type="spellStart"/>
      <w:r w:rsidRPr="004A1C58">
        <w:rPr>
          <w:rFonts w:cstheme="minorHAnsi"/>
          <w:bCs/>
          <w:sz w:val="20"/>
          <w:szCs w:val="20"/>
        </w:rPr>
        <w:t>Muli</w:t>
      </w:r>
      <w:proofErr w:type="spellEnd"/>
      <w:r w:rsidRPr="004A1C58">
        <w:rPr>
          <w:rFonts w:cstheme="minorHAnsi"/>
          <w:bCs/>
          <w:sz w:val="20"/>
          <w:szCs w:val="20"/>
        </w:rPr>
        <w:t xml:space="preserve"> Hu, </w:t>
      </w:r>
      <w:proofErr w:type="spellStart"/>
      <w:r w:rsidRPr="004A1C58">
        <w:rPr>
          <w:rFonts w:cstheme="minorHAnsi"/>
          <w:bCs/>
          <w:sz w:val="20"/>
          <w:szCs w:val="20"/>
        </w:rPr>
        <w:t>Chengbin</w:t>
      </w:r>
      <w:proofErr w:type="spellEnd"/>
      <w:r w:rsidRPr="004A1C58">
        <w:rPr>
          <w:rFonts w:cstheme="minorHAnsi"/>
          <w:bCs/>
          <w:sz w:val="20"/>
          <w:szCs w:val="20"/>
        </w:rPr>
        <w:t xml:space="preserve"> Cao, </w:t>
      </w:r>
      <w:proofErr w:type="spellStart"/>
      <w:r w:rsidRPr="004A1C58">
        <w:rPr>
          <w:rFonts w:cstheme="minorHAnsi"/>
          <w:bCs/>
          <w:sz w:val="20"/>
          <w:szCs w:val="20"/>
        </w:rPr>
        <w:t>Jihui</w:t>
      </w:r>
      <w:proofErr w:type="spellEnd"/>
      <w:r w:rsidRPr="004A1C58">
        <w:rPr>
          <w:rFonts w:cstheme="minorHAnsi"/>
          <w:bCs/>
          <w:sz w:val="20"/>
          <w:szCs w:val="20"/>
        </w:rPr>
        <w:t xml:space="preserve"> Wang, </w:t>
      </w:r>
      <w:proofErr w:type="spellStart"/>
      <w:r w:rsidRPr="004A1C58">
        <w:rPr>
          <w:rFonts w:cstheme="minorHAnsi"/>
          <w:bCs/>
          <w:sz w:val="20"/>
          <w:szCs w:val="20"/>
        </w:rPr>
        <w:t>Huilin</w:t>
      </w:r>
      <w:proofErr w:type="spellEnd"/>
      <w:r w:rsidRPr="004A1C58">
        <w:rPr>
          <w:rFonts w:cstheme="minorHAnsi"/>
          <w:bCs/>
          <w:sz w:val="20"/>
          <w:szCs w:val="20"/>
        </w:rPr>
        <w:t xml:space="preserve"> Yang, and Bin Li. "Bone cements for percutaneous </w:t>
      </w:r>
      <w:proofErr w:type="spellStart"/>
      <w:r w:rsidRPr="004A1C58">
        <w:rPr>
          <w:rFonts w:cstheme="minorHAnsi"/>
          <w:bCs/>
          <w:sz w:val="20"/>
          <w:szCs w:val="20"/>
        </w:rPr>
        <w:t>vertebroplasty</w:t>
      </w:r>
      <w:proofErr w:type="spellEnd"/>
      <w:r w:rsidRPr="004A1C58">
        <w:rPr>
          <w:rFonts w:cstheme="minorHAnsi"/>
          <w:bCs/>
          <w:sz w:val="20"/>
          <w:szCs w:val="20"/>
        </w:rPr>
        <w:t xml:space="preserve"> and balloon </w:t>
      </w:r>
      <w:proofErr w:type="spellStart"/>
      <w:r w:rsidRPr="004A1C58">
        <w:rPr>
          <w:rFonts w:cstheme="minorHAnsi"/>
          <w:bCs/>
          <w:sz w:val="20"/>
          <w:szCs w:val="20"/>
        </w:rPr>
        <w:t>kyphoplasty</w:t>
      </w:r>
      <w:proofErr w:type="spellEnd"/>
      <w:r w:rsidRPr="004A1C58">
        <w:rPr>
          <w:rFonts w:cstheme="minorHAnsi"/>
          <w:bCs/>
          <w:sz w:val="20"/>
          <w:szCs w:val="20"/>
        </w:rPr>
        <w:t xml:space="preserve">: current status and future developments." </w:t>
      </w:r>
      <w:r w:rsidRPr="002A3180">
        <w:rPr>
          <w:rFonts w:cstheme="minorHAnsi"/>
          <w:bCs/>
          <w:i/>
          <w:sz w:val="20"/>
          <w:szCs w:val="20"/>
        </w:rPr>
        <w:t>Journal of Orthopaedic Translation</w:t>
      </w:r>
      <w:r w:rsidRPr="004A1C58">
        <w:rPr>
          <w:rFonts w:cstheme="minorHAnsi"/>
          <w:bCs/>
          <w:sz w:val="20"/>
          <w:szCs w:val="20"/>
        </w:rPr>
        <w:t xml:space="preserve"> 3, no. 1 (2015): 1-11. </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[8] </w:t>
      </w:r>
      <w:r w:rsidRPr="004A1C58">
        <w:rPr>
          <w:rFonts w:cstheme="minorHAnsi"/>
          <w:bCs/>
          <w:sz w:val="20"/>
          <w:szCs w:val="20"/>
        </w:rPr>
        <w:tab/>
        <w:t xml:space="preserve">No, Young Jung, </w:t>
      </w:r>
      <w:proofErr w:type="spellStart"/>
      <w:r w:rsidRPr="004A1C58">
        <w:rPr>
          <w:rFonts w:cstheme="minorHAnsi"/>
          <w:bCs/>
          <w:sz w:val="20"/>
          <w:szCs w:val="20"/>
        </w:rPr>
        <w:t>Seyed-iman</w:t>
      </w:r>
      <w:proofErr w:type="spellEnd"/>
      <w:r w:rsidRPr="004A1C58">
        <w:rPr>
          <w:rFonts w:cstheme="minorHAnsi"/>
          <w:bCs/>
          <w:sz w:val="20"/>
          <w:szCs w:val="20"/>
        </w:rPr>
        <w:t xml:space="preserve"> </w:t>
      </w:r>
      <w:proofErr w:type="spellStart"/>
      <w:r w:rsidRPr="004A1C58">
        <w:rPr>
          <w:rFonts w:cstheme="minorHAnsi"/>
          <w:bCs/>
          <w:sz w:val="20"/>
          <w:szCs w:val="20"/>
        </w:rPr>
        <w:t>Roohani-Esfahani</w:t>
      </w:r>
      <w:proofErr w:type="spellEnd"/>
      <w:r w:rsidRPr="004A1C58">
        <w:rPr>
          <w:rFonts w:cstheme="minorHAnsi"/>
          <w:bCs/>
          <w:sz w:val="20"/>
          <w:szCs w:val="20"/>
        </w:rPr>
        <w:t xml:space="preserve">, and </w:t>
      </w:r>
      <w:proofErr w:type="spellStart"/>
      <w:r w:rsidRPr="004A1C58">
        <w:rPr>
          <w:rFonts w:cstheme="minorHAnsi"/>
          <w:bCs/>
          <w:sz w:val="20"/>
          <w:szCs w:val="20"/>
        </w:rPr>
        <w:t>Hala</w:t>
      </w:r>
      <w:proofErr w:type="spellEnd"/>
      <w:r w:rsidRPr="004A1C58">
        <w:rPr>
          <w:rFonts w:cstheme="minorHAnsi"/>
          <w:bCs/>
          <w:sz w:val="20"/>
          <w:szCs w:val="20"/>
        </w:rPr>
        <w:t xml:space="preserve"> </w:t>
      </w:r>
      <w:proofErr w:type="spellStart"/>
      <w:r w:rsidRPr="004A1C58">
        <w:rPr>
          <w:rFonts w:cstheme="minorHAnsi"/>
          <w:bCs/>
          <w:sz w:val="20"/>
          <w:szCs w:val="20"/>
        </w:rPr>
        <w:t>Zreiqat</w:t>
      </w:r>
      <w:proofErr w:type="spellEnd"/>
      <w:r w:rsidRPr="004A1C58">
        <w:rPr>
          <w:rFonts w:cstheme="minorHAnsi"/>
          <w:bCs/>
          <w:sz w:val="20"/>
          <w:szCs w:val="20"/>
        </w:rPr>
        <w:t>. "</w:t>
      </w:r>
      <w:proofErr w:type="spellStart"/>
      <w:r w:rsidRPr="004A1C58">
        <w:rPr>
          <w:rFonts w:cstheme="minorHAnsi"/>
          <w:bCs/>
          <w:sz w:val="20"/>
          <w:szCs w:val="20"/>
        </w:rPr>
        <w:t>Nanomaterials</w:t>
      </w:r>
      <w:proofErr w:type="spellEnd"/>
      <w:r w:rsidRPr="004A1C58">
        <w:rPr>
          <w:rFonts w:cstheme="minorHAnsi"/>
          <w:bCs/>
          <w:sz w:val="20"/>
          <w:szCs w:val="20"/>
        </w:rPr>
        <w:t xml:space="preserve">: the next step in injectable bone cements." </w:t>
      </w:r>
      <w:proofErr w:type="spellStart"/>
      <w:r w:rsidRPr="004A1C58">
        <w:rPr>
          <w:rFonts w:cstheme="minorHAnsi"/>
          <w:bCs/>
          <w:sz w:val="20"/>
          <w:szCs w:val="20"/>
        </w:rPr>
        <w:t>Nanomedicine</w:t>
      </w:r>
      <w:proofErr w:type="spellEnd"/>
      <w:r w:rsidRPr="004A1C58">
        <w:rPr>
          <w:rFonts w:cstheme="minorHAnsi"/>
          <w:bCs/>
          <w:sz w:val="20"/>
          <w:szCs w:val="20"/>
        </w:rPr>
        <w:t xml:space="preserve"> 9, no. 11 (2014): 1745-1764. </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[9] </w:t>
      </w:r>
      <w:r w:rsidRPr="004A1C58">
        <w:rPr>
          <w:rFonts w:cstheme="minorHAnsi"/>
          <w:bCs/>
          <w:sz w:val="20"/>
          <w:szCs w:val="20"/>
        </w:rPr>
        <w:tab/>
      </w:r>
      <w:proofErr w:type="spellStart"/>
      <w:r w:rsidRPr="004A1C58">
        <w:rPr>
          <w:rFonts w:cstheme="minorHAnsi"/>
          <w:bCs/>
          <w:sz w:val="20"/>
          <w:szCs w:val="20"/>
        </w:rPr>
        <w:t>Dorozhkin</w:t>
      </w:r>
      <w:proofErr w:type="spellEnd"/>
      <w:r w:rsidRPr="004A1C58">
        <w:rPr>
          <w:rFonts w:cstheme="minorHAnsi"/>
          <w:bCs/>
          <w:sz w:val="20"/>
          <w:szCs w:val="20"/>
        </w:rPr>
        <w:t xml:space="preserve">, Sergey V. "Self-setting calcium orthophosphate formulations: cements, concretes, pastes and putties." </w:t>
      </w:r>
      <w:r w:rsidRPr="002A3180">
        <w:rPr>
          <w:rFonts w:cstheme="minorHAnsi"/>
          <w:bCs/>
          <w:i/>
          <w:sz w:val="20"/>
          <w:szCs w:val="20"/>
        </w:rPr>
        <w:t>International Journal of Materials and Chemistry</w:t>
      </w:r>
      <w:r w:rsidRPr="004A1C58">
        <w:rPr>
          <w:rFonts w:cstheme="minorHAnsi"/>
          <w:bCs/>
          <w:sz w:val="20"/>
          <w:szCs w:val="20"/>
        </w:rPr>
        <w:t xml:space="preserve"> 1, no. 1 (2011): 1-48. </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[10] </w:t>
      </w:r>
      <w:r w:rsidRPr="004A1C58">
        <w:rPr>
          <w:rFonts w:cstheme="minorHAnsi"/>
          <w:bCs/>
          <w:sz w:val="20"/>
          <w:szCs w:val="20"/>
        </w:rPr>
        <w:tab/>
      </w:r>
      <w:proofErr w:type="spellStart"/>
      <w:r w:rsidRPr="004A1C58">
        <w:rPr>
          <w:rFonts w:cstheme="minorHAnsi"/>
          <w:bCs/>
          <w:sz w:val="20"/>
          <w:szCs w:val="20"/>
        </w:rPr>
        <w:t>Ginebra</w:t>
      </w:r>
      <w:proofErr w:type="spellEnd"/>
      <w:r w:rsidRPr="004A1C58">
        <w:rPr>
          <w:rFonts w:cstheme="minorHAnsi"/>
          <w:bCs/>
          <w:sz w:val="20"/>
          <w:szCs w:val="20"/>
        </w:rPr>
        <w:t xml:space="preserve">, Maria-Pau, Tania </w:t>
      </w:r>
      <w:proofErr w:type="spellStart"/>
      <w:r w:rsidRPr="004A1C58">
        <w:rPr>
          <w:rFonts w:cstheme="minorHAnsi"/>
          <w:bCs/>
          <w:sz w:val="20"/>
          <w:szCs w:val="20"/>
        </w:rPr>
        <w:t>Traykova</w:t>
      </w:r>
      <w:proofErr w:type="spellEnd"/>
      <w:r w:rsidRPr="004A1C58">
        <w:rPr>
          <w:rFonts w:cstheme="minorHAnsi"/>
          <w:bCs/>
          <w:sz w:val="20"/>
          <w:szCs w:val="20"/>
        </w:rPr>
        <w:t xml:space="preserve">, and </w:t>
      </w:r>
      <w:proofErr w:type="spellStart"/>
      <w:r w:rsidRPr="004A1C58">
        <w:rPr>
          <w:rFonts w:cstheme="minorHAnsi"/>
          <w:bCs/>
          <w:sz w:val="20"/>
          <w:szCs w:val="20"/>
        </w:rPr>
        <w:t>Josep</w:t>
      </w:r>
      <w:proofErr w:type="spellEnd"/>
      <w:r w:rsidRPr="004A1C58">
        <w:rPr>
          <w:rFonts w:cstheme="minorHAnsi"/>
          <w:bCs/>
          <w:sz w:val="20"/>
          <w:szCs w:val="20"/>
        </w:rPr>
        <w:t xml:space="preserve"> A. </w:t>
      </w:r>
      <w:proofErr w:type="spellStart"/>
      <w:r w:rsidRPr="004A1C58">
        <w:rPr>
          <w:rFonts w:cstheme="minorHAnsi"/>
          <w:bCs/>
          <w:sz w:val="20"/>
          <w:szCs w:val="20"/>
        </w:rPr>
        <w:t>Planell</w:t>
      </w:r>
      <w:proofErr w:type="spellEnd"/>
      <w:r w:rsidRPr="004A1C58">
        <w:rPr>
          <w:rFonts w:cstheme="minorHAnsi"/>
          <w:bCs/>
          <w:sz w:val="20"/>
          <w:szCs w:val="20"/>
        </w:rPr>
        <w:t xml:space="preserve">. "Calcium phosphate cements as bone drug delivery systems: a review." </w:t>
      </w:r>
      <w:r w:rsidRPr="002A3180">
        <w:rPr>
          <w:rFonts w:cstheme="minorHAnsi"/>
          <w:bCs/>
          <w:i/>
          <w:sz w:val="20"/>
          <w:szCs w:val="20"/>
        </w:rPr>
        <w:t xml:space="preserve">Journal of </w:t>
      </w:r>
      <w:r w:rsidR="002A3180">
        <w:rPr>
          <w:rFonts w:cstheme="minorHAnsi"/>
          <w:bCs/>
          <w:i/>
          <w:sz w:val="20"/>
          <w:szCs w:val="20"/>
        </w:rPr>
        <w:t>C</w:t>
      </w:r>
      <w:r w:rsidRPr="002A3180">
        <w:rPr>
          <w:rFonts w:cstheme="minorHAnsi"/>
          <w:bCs/>
          <w:i/>
          <w:sz w:val="20"/>
          <w:szCs w:val="20"/>
        </w:rPr>
        <w:t xml:space="preserve">ontrolled </w:t>
      </w:r>
      <w:r w:rsidR="002A3180">
        <w:rPr>
          <w:rFonts w:cstheme="minorHAnsi"/>
          <w:bCs/>
          <w:i/>
          <w:sz w:val="20"/>
          <w:szCs w:val="20"/>
        </w:rPr>
        <w:t>R</w:t>
      </w:r>
      <w:r w:rsidRPr="002A3180">
        <w:rPr>
          <w:rFonts w:cstheme="minorHAnsi"/>
          <w:bCs/>
          <w:i/>
          <w:sz w:val="20"/>
          <w:szCs w:val="20"/>
        </w:rPr>
        <w:t>elease</w:t>
      </w:r>
      <w:r w:rsidRPr="004A1C58">
        <w:rPr>
          <w:rFonts w:cstheme="minorHAnsi"/>
          <w:bCs/>
          <w:sz w:val="20"/>
          <w:szCs w:val="20"/>
        </w:rPr>
        <w:t xml:space="preserve"> 113, no. 2 (2006): 102-110.</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[11] </w:t>
      </w:r>
      <w:r w:rsidRPr="004A1C58">
        <w:rPr>
          <w:rFonts w:cstheme="minorHAnsi"/>
          <w:bCs/>
          <w:sz w:val="20"/>
          <w:szCs w:val="20"/>
        </w:rPr>
        <w:tab/>
      </w:r>
      <w:proofErr w:type="spellStart"/>
      <w:r w:rsidRPr="004A1C58">
        <w:rPr>
          <w:rFonts w:cstheme="minorHAnsi"/>
          <w:bCs/>
          <w:sz w:val="20"/>
          <w:szCs w:val="20"/>
        </w:rPr>
        <w:t>Haghbin-Nazarpak</w:t>
      </w:r>
      <w:proofErr w:type="spellEnd"/>
      <w:r w:rsidRPr="004A1C58">
        <w:rPr>
          <w:rFonts w:cstheme="minorHAnsi"/>
          <w:bCs/>
          <w:sz w:val="20"/>
          <w:szCs w:val="20"/>
        </w:rPr>
        <w:t xml:space="preserve">, M. A. S. O. U. M. E. H., </w:t>
      </w:r>
      <w:proofErr w:type="spellStart"/>
      <w:r w:rsidRPr="004A1C58">
        <w:rPr>
          <w:rFonts w:cstheme="minorHAnsi"/>
          <w:bCs/>
          <w:sz w:val="20"/>
          <w:szCs w:val="20"/>
        </w:rPr>
        <w:t>Fathollah</w:t>
      </w:r>
      <w:proofErr w:type="spellEnd"/>
      <w:r w:rsidRPr="004A1C58">
        <w:rPr>
          <w:rFonts w:cstheme="minorHAnsi"/>
          <w:bCs/>
          <w:sz w:val="20"/>
          <w:szCs w:val="20"/>
        </w:rPr>
        <w:t xml:space="preserve"> </w:t>
      </w:r>
      <w:proofErr w:type="spellStart"/>
      <w:r w:rsidRPr="004A1C58">
        <w:rPr>
          <w:rFonts w:cstheme="minorHAnsi"/>
          <w:bCs/>
          <w:sz w:val="20"/>
          <w:szCs w:val="20"/>
        </w:rPr>
        <w:t>Moztarzadeh</w:t>
      </w:r>
      <w:proofErr w:type="spellEnd"/>
      <w:r w:rsidRPr="004A1C58">
        <w:rPr>
          <w:rFonts w:cstheme="minorHAnsi"/>
          <w:bCs/>
          <w:sz w:val="20"/>
          <w:szCs w:val="20"/>
        </w:rPr>
        <w:t xml:space="preserve">, M. E. H. R. A. N. </w:t>
      </w:r>
      <w:proofErr w:type="spellStart"/>
      <w:r w:rsidRPr="004A1C58">
        <w:rPr>
          <w:rFonts w:cstheme="minorHAnsi"/>
          <w:bCs/>
          <w:sz w:val="20"/>
          <w:szCs w:val="20"/>
        </w:rPr>
        <w:t>Solati-Hashjin</w:t>
      </w:r>
      <w:proofErr w:type="spellEnd"/>
      <w:r w:rsidRPr="004A1C58">
        <w:rPr>
          <w:rFonts w:cstheme="minorHAnsi"/>
          <w:bCs/>
          <w:sz w:val="20"/>
          <w:szCs w:val="20"/>
        </w:rPr>
        <w:t xml:space="preserve">, Ali Reza </w:t>
      </w:r>
      <w:proofErr w:type="spellStart"/>
      <w:r w:rsidRPr="004A1C58">
        <w:rPr>
          <w:rFonts w:cstheme="minorHAnsi"/>
          <w:bCs/>
          <w:sz w:val="20"/>
          <w:szCs w:val="20"/>
        </w:rPr>
        <w:t>Mirhabibi</w:t>
      </w:r>
      <w:proofErr w:type="spellEnd"/>
      <w:r w:rsidRPr="004A1C58">
        <w:rPr>
          <w:rFonts w:cstheme="minorHAnsi"/>
          <w:bCs/>
          <w:sz w:val="20"/>
          <w:szCs w:val="20"/>
        </w:rPr>
        <w:t xml:space="preserve">, and M. O. H. A. M. M. A. D. R. E. Z. A. </w:t>
      </w:r>
      <w:proofErr w:type="spellStart"/>
      <w:r w:rsidRPr="004A1C58">
        <w:rPr>
          <w:rFonts w:cstheme="minorHAnsi"/>
          <w:bCs/>
          <w:sz w:val="20"/>
          <w:szCs w:val="20"/>
        </w:rPr>
        <w:t>Tahriri</w:t>
      </w:r>
      <w:proofErr w:type="spellEnd"/>
      <w:r w:rsidRPr="004A1C58">
        <w:rPr>
          <w:rFonts w:cstheme="minorHAnsi"/>
          <w:bCs/>
          <w:sz w:val="20"/>
          <w:szCs w:val="20"/>
        </w:rPr>
        <w:t xml:space="preserve">. "Preparation, characterization and gentamicin </w:t>
      </w:r>
      <w:proofErr w:type="spellStart"/>
      <w:r w:rsidRPr="004A1C58">
        <w:rPr>
          <w:rFonts w:cstheme="minorHAnsi"/>
          <w:bCs/>
          <w:sz w:val="20"/>
          <w:szCs w:val="20"/>
        </w:rPr>
        <w:t>sulfate</w:t>
      </w:r>
      <w:proofErr w:type="spellEnd"/>
      <w:r w:rsidRPr="004A1C58">
        <w:rPr>
          <w:rFonts w:cstheme="minorHAnsi"/>
          <w:bCs/>
          <w:sz w:val="20"/>
          <w:szCs w:val="20"/>
        </w:rPr>
        <w:t xml:space="preserve"> release investigation of biphasic injectable calcium phosphate bone cement." </w:t>
      </w:r>
      <w:r w:rsidRPr="002A3180">
        <w:rPr>
          <w:rFonts w:cstheme="minorHAnsi"/>
          <w:bCs/>
          <w:i/>
          <w:sz w:val="20"/>
          <w:szCs w:val="20"/>
        </w:rPr>
        <w:t>Ceramics–</w:t>
      </w:r>
      <w:proofErr w:type="spellStart"/>
      <w:r w:rsidRPr="002A3180">
        <w:rPr>
          <w:rFonts w:cstheme="minorHAnsi"/>
          <w:bCs/>
          <w:i/>
          <w:sz w:val="20"/>
          <w:szCs w:val="20"/>
        </w:rPr>
        <w:t>Silikáty</w:t>
      </w:r>
      <w:proofErr w:type="spellEnd"/>
      <w:r w:rsidRPr="004A1C58">
        <w:rPr>
          <w:rFonts w:cstheme="minorHAnsi"/>
          <w:bCs/>
          <w:sz w:val="20"/>
          <w:szCs w:val="20"/>
        </w:rPr>
        <w:t xml:space="preserve"> 54, no. 4 (2010): 334-340. </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[12] </w:t>
      </w:r>
      <w:r w:rsidRPr="004A1C58">
        <w:rPr>
          <w:rFonts w:cstheme="minorHAnsi"/>
          <w:bCs/>
          <w:sz w:val="20"/>
          <w:szCs w:val="20"/>
        </w:rPr>
        <w:tab/>
        <w:t>Hong, Min-</w:t>
      </w:r>
      <w:proofErr w:type="spellStart"/>
      <w:r w:rsidRPr="004A1C58">
        <w:rPr>
          <w:rFonts w:cstheme="minorHAnsi"/>
          <w:bCs/>
          <w:sz w:val="20"/>
          <w:szCs w:val="20"/>
        </w:rPr>
        <w:t>Ho</w:t>
      </w:r>
      <w:proofErr w:type="spellEnd"/>
      <w:r w:rsidRPr="004A1C58">
        <w:rPr>
          <w:rFonts w:cstheme="minorHAnsi"/>
          <w:bCs/>
          <w:sz w:val="20"/>
          <w:szCs w:val="20"/>
        </w:rPr>
        <w:t xml:space="preserve">, </w:t>
      </w:r>
      <w:proofErr w:type="spellStart"/>
      <w:r w:rsidRPr="004A1C58">
        <w:rPr>
          <w:rFonts w:cstheme="minorHAnsi"/>
          <w:bCs/>
          <w:sz w:val="20"/>
          <w:szCs w:val="20"/>
        </w:rPr>
        <w:t>Kwang-Mahn</w:t>
      </w:r>
      <w:proofErr w:type="spellEnd"/>
      <w:r w:rsidRPr="004A1C58">
        <w:rPr>
          <w:rFonts w:cstheme="minorHAnsi"/>
          <w:bCs/>
          <w:sz w:val="20"/>
          <w:szCs w:val="20"/>
        </w:rPr>
        <w:t xml:space="preserve"> Kim, Kang-</w:t>
      </w:r>
      <w:proofErr w:type="spellStart"/>
      <w:r w:rsidRPr="004A1C58">
        <w:rPr>
          <w:rFonts w:cstheme="minorHAnsi"/>
          <w:bCs/>
          <w:sz w:val="20"/>
          <w:szCs w:val="20"/>
        </w:rPr>
        <w:t>Sik</w:t>
      </w:r>
      <w:proofErr w:type="spellEnd"/>
      <w:r w:rsidRPr="004A1C58">
        <w:rPr>
          <w:rFonts w:cstheme="minorHAnsi"/>
          <w:bCs/>
          <w:sz w:val="20"/>
          <w:szCs w:val="20"/>
        </w:rPr>
        <w:t xml:space="preserve"> Lee, Chang-Kook You, and Yong-</w:t>
      </w:r>
      <w:proofErr w:type="spellStart"/>
      <w:r w:rsidRPr="004A1C58">
        <w:rPr>
          <w:rFonts w:cstheme="minorHAnsi"/>
          <w:bCs/>
          <w:sz w:val="20"/>
          <w:szCs w:val="20"/>
        </w:rPr>
        <w:t>Keun</w:t>
      </w:r>
      <w:proofErr w:type="spellEnd"/>
      <w:r w:rsidRPr="004A1C58">
        <w:rPr>
          <w:rFonts w:cstheme="minorHAnsi"/>
          <w:bCs/>
          <w:sz w:val="20"/>
          <w:szCs w:val="20"/>
        </w:rPr>
        <w:t xml:space="preserve"> Lee. "Biodegradable calcium phosphate bone cement incorporated with antibiotics." </w:t>
      </w:r>
      <w:r w:rsidRPr="002A3180">
        <w:rPr>
          <w:rFonts w:cstheme="minorHAnsi"/>
          <w:bCs/>
          <w:i/>
          <w:sz w:val="20"/>
          <w:szCs w:val="20"/>
        </w:rPr>
        <w:t>The Journal of the Korea Research Society for Dental Materials</w:t>
      </w:r>
      <w:r w:rsidRPr="004A1C58">
        <w:rPr>
          <w:rFonts w:cstheme="minorHAnsi"/>
          <w:bCs/>
          <w:sz w:val="20"/>
          <w:szCs w:val="20"/>
        </w:rPr>
        <w:t xml:space="preserve">, 38, no. 4 (2011): 305-311. </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[13] </w:t>
      </w:r>
      <w:r w:rsidRPr="004A1C58">
        <w:rPr>
          <w:rFonts w:cstheme="minorHAnsi"/>
          <w:bCs/>
          <w:sz w:val="20"/>
          <w:szCs w:val="20"/>
        </w:rPr>
        <w:tab/>
      </w:r>
      <w:proofErr w:type="spellStart"/>
      <w:r w:rsidRPr="004A1C58">
        <w:rPr>
          <w:rFonts w:cstheme="minorHAnsi"/>
          <w:bCs/>
          <w:sz w:val="20"/>
          <w:szCs w:val="20"/>
        </w:rPr>
        <w:t>Vorndran</w:t>
      </w:r>
      <w:proofErr w:type="spellEnd"/>
      <w:r w:rsidRPr="004A1C58">
        <w:rPr>
          <w:rFonts w:cstheme="minorHAnsi"/>
          <w:bCs/>
          <w:sz w:val="20"/>
          <w:szCs w:val="20"/>
        </w:rPr>
        <w:t xml:space="preserve">, E., M. </w:t>
      </w:r>
      <w:proofErr w:type="spellStart"/>
      <w:r w:rsidRPr="004A1C58">
        <w:rPr>
          <w:rFonts w:cstheme="minorHAnsi"/>
          <w:bCs/>
          <w:sz w:val="20"/>
          <w:szCs w:val="20"/>
        </w:rPr>
        <w:t>Geffers</w:t>
      </w:r>
      <w:proofErr w:type="spellEnd"/>
      <w:r w:rsidRPr="004A1C58">
        <w:rPr>
          <w:rFonts w:cstheme="minorHAnsi"/>
          <w:bCs/>
          <w:sz w:val="20"/>
          <w:szCs w:val="20"/>
        </w:rPr>
        <w:t xml:space="preserve">, A. </w:t>
      </w:r>
      <w:proofErr w:type="spellStart"/>
      <w:r w:rsidRPr="004A1C58">
        <w:rPr>
          <w:rFonts w:cstheme="minorHAnsi"/>
          <w:bCs/>
          <w:sz w:val="20"/>
          <w:szCs w:val="20"/>
        </w:rPr>
        <w:t>Ewald</w:t>
      </w:r>
      <w:proofErr w:type="spellEnd"/>
      <w:r w:rsidRPr="004A1C58">
        <w:rPr>
          <w:rFonts w:cstheme="minorHAnsi"/>
          <w:bCs/>
          <w:sz w:val="20"/>
          <w:szCs w:val="20"/>
        </w:rPr>
        <w:t xml:space="preserve">, M. </w:t>
      </w:r>
      <w:proofErr w:type="spellStart"/>
      <w:r w:rsidRPr="004A1C58">
        <w:rPr>
          <w:rFonts w:cstheme="minorHAnsi"/>
          <w:bCs/>
          <w:sz w:val="20"/>
          <w:szCs w:val="20"/>
        </w:rPr>
        <w:t>Lemm</w:t>
      </w:r>
      <w:proofErr w:type="spellEnd"/>
      <w:r w:rsidRPr="004A1C58">
        <w:rPr>
          <w:rFonts w:cstheme="minorHAnsi"/>
          <w:bCs/>
          <w:sz w:val="20"/>
          <w:szCs w:val="20"/>
        </w:rPr>
        <w:t xml:space="preserve">, B. </w:t>
      </w:r>
      <w:proofErr w:type="spellStart"/>
      <w:r w:rsidRPr="004A1C58">
        <w:rPr>
          <w:rFonts w:cstheme="minorHAnsi"/>
          <w:bCs/>
          <w:sz w:val="20"/>
          <w:szCs w:val="20"/>
        </w:rPr>
        <w:t>Nies</w:t>
      </w:r>
      <w:proofErr w:type="spellEnd"/>
      <w:r w:rsidRPr="004A1C58">
        <w:rPr>
          <w:rFonts w:cstheme="minorHAnsi"/>
          <w:bCs/>
          <w:sz w:val="20"/>
          <w:szCs w:val="20"/>
        </w:rPr>
        <w:t xml:space="preserve">, and U. </w:t>
      </w:r>
      <w:proofErr w:type="spellStart"/>
      <w:r w:rsidRPr="004A1C58">
        <w:rPr>
          <w:rFonts w:cstheme="minorHAnsi"/>
          <w:bCs/>
          <w:sz w:val="20"/>
          <w:szCs w:val="20"/>
        </w:rPr>
        <w:t>Gbureck</w:t>
      </w:r>
      <w:proofErr w:type="spellEnd"/>
      <w:r w:rsidRPr="004A1C58">
        <w:rPr>
          <w:rFonts w:cstheme="minorHAnsi"/>
          <w:bCs/>
          <w:sz w:val="20"/>
          <w:szCs w:val="20"/>
        </w:rPr>
        <w:t xml:space="preserve">. "Ready-to-use injectable calcium phosphate </w:t>
      </w:r>
      <w:proofErr w:type="gramStart"/>
      <w:r w:rsidRPr="004A1C58">
        <w:rPr>
          <w:rFonts w:cstheme="minorHAnsi"/>
          <w:bCs/>
          <w:sz w:val="20"/>
          <w:szCs w:val="20"/>
        </w:rPr>
        <w:t>bone cement</w:t>
      </w:r>
      <w:proofErr w:type="gramEnd"/>
      <w:r w:rsidRPr="004A1C58">
        <w:rPr>
          <w:rFonts w:cstheme="minorHAnsi"/>
          <w:bCs/>
          <w:sz w:val="20"/>
          <w:szCs w:val="20"/>
        </w:rPr>
        <w:t xml:space="preserve"> paste as drug carrier." </w:t>
      </w:r>
      <w:proofErr w:type="spellStart"/>
      <w:r w:rsidRPr="002A3180">
        <w:rPr>
          <w:rFonts w:cstheme="minorHAnsi"/>
          <w:bCs/>
          <w:i/>
          <w:sz w:val="20"/>
          <w:szCs w:val="20"/>
        </w:rPr>
        <w:t>Acta</w:t>
      </w:r>
      <w:proofErr w:type="spellEnd"/>
      <w:r w:rsidRPr="002A3180">
        <w:rPr>
          <w:rFonts w:cstheme="minorHAnsi"/>
          <w:bCs/>
          <w:i/>
          <w:sz w:val="20"/>
          <w:szCs w:val="20"/>
        </w:rPr>
        <w:t xml:space="preserve"> </w:t>
      </w:r>
      <w:proofErr w:type="spellStart"/>
      <w:r w:rsidR="002A3180">
        <w:rPr>
          <w:rFonts w:cstheme="minorHAnsi"/>
          <w:bCs/>
          <w:i/>
          <w:sz w:val="20"/>
          <w:szCs w:val="20"/>
        </w:rPr>
        <w:t>B</w:t>
      </w:r>
      <w:r w:rsidRPr="002A3180">
        <w:rPr>
          <w:rFonts w:cstheme="minorHAnsi"/>
          <w:bCs/>
          <w:i/>
          <w:sz w:val="20"/>
          <w:szCs w:val="20"/>
        </w:rPr>
        <w:t>iomaterialia</w:t>
      </w:r>
      <w:proofErr w:type="spellEnd"/>
      <w:r w:rsidRPr="004A1C58">
        <w:rPr>
          <w:rFonts w:cstheme="minorHAnsi"/>
          <w:bCs/>
          <w:sz w:val="20"/>
          <w:szCs w:val="20"/>
        </w:rPr>
        <w:t xml:space="preserve"> 9, no. 12 (2013): 9558-9567. </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[14] </w:t>
      </w:r>
      <w:r w:rsidRPr="004A1C58">
        <w:rPr>
          <w:rFonts w:cstheme="minorHAnsi"/>
          <w:bCs/>
          <w:sz w:val="20"/>
          <w:szCs w:val="20"/>
        </w:rPr>
        <w:tab/>
      </w:r>
      <w:proofErr w:type="spellStart"/>
      <w:r w:rsidRPr="004A1C58">
        <w:rPr>
          <w:rFonts w:cstheme="minorHAnsi"/>
          <w:bCs/>
          <w:sz w:val="20"/>
          <w:szCs w:val="20"/>
        </w:rPr>
        <w:t>Scordino</w:t>
      </w:r>
      <w:proofErr w:type="spellEnd"/>
      <w:r w:rsidRPr="004A1C58">
        <w:rPr>
          <w:rFonts w:cstheme="minorHAnsi"/>
          <w:bCs/>
          <w:sz w:val="20"/>
          <w:szCs w:val="20"/>
        </w:rPr>
        <w:t xml:space="preserve">, Laura E., </w:t>
      </w:r>
      <w:proofErr w:type="spellStart"/>
      <w:r w:rsidRPr="004A1C58">
        <w:rPr>
          <w:rFonts w:cstheme="minorHAnsi"/>
          <w:bCs/>
          <w:sz w:val="20"/>
          <w:szCs w:val="20"/>
        </w:rPr>
        <w:t>Elifho</w:t>
      </w:r>
      <w:proofErr w:type="spellEnd"/>
      <w:r w:rsidRPr="004A1C58">
        <w:rPr>
          <w:rFonts w:cstheme="minorHAnsi"/>
          <w:bCs/>
          <w:sz w:val="20"/>
          <w:szCs w:val="20"/>
        </w:rPr>
        <w:t xml:space="preserve"> </w:t>
      </w:r>
      <w:proofErr w:type="spellStart"/>
      <w:r w:rsidRPr="004A1C58">
        <w:rPr>
          <w:rFonts w:cstheme="minorHAnsi"/>
          <w:bCs/>
          <w:sz w:val="20"/>
          <w:szCs w:val="20"/>
        </w:rPr>
        <w:t>Obopilwe</w:t>
      </w:r>
      <w:proofErr w:type="spellEnd"/>
      <w:r w:rsidRPr="004A1C58">
        <w:rPr>
          <w:rFonts w:cstheme="minorHAnsi"/>
          <w:bCs/>
          <w:sz w:val="20"/>
          <w:szCs w:val="20"/>
        </w:rPr>
        <w:t xml:space="preserve">, Ryan </w:t>
      </w:r>
      <w:proofErr w:type="spellStart"/>
      <w:r w:rsidRPr="004A1C58">
        <w:rPr>
          <w:rFonts w:cstheme="minorHAnsi"/>
          <w:bCs/>
          <w:sz w:val="20"/>
          <w:szCs w:val="20"/>
        </w:rPr>
        <w:t>Charette</w:t>
      </w:r>
      <w:proofErr w:type="spellEnd"/>
      <w:r w:rsidRPr="004A1C58">
        <w:rPr>
          <w:rFonts w:cstheme="minorHAnsi"/>
          <w:bCs/>
          <w:sz w:val="20"/>
          <w:szCs w:val="20"/>
        </w:rPr>
        <w:t xml:space="preserve">, Cory M. Edgar, Thomas M. </w:t>
      </w:r>
      <w:proofErr w:type="spellStart"/>
      <w:r w:rsidRPr="004A1C58">
        <w:rPr>
          <w:rFonts w:cstheme="minorHAnsi"/>
          <w:bCs/>
          <w:sz w:val="20"/>
          <w:szCs w:val="20"/>
        </w:rPr>
        <w:t>DeBerardino</w:t>
      </w:r>
      <w:proofErr w:type="spellEnd"/>
      <w:r w:rsidRPr="004A1C58">
        <w:rPr>
          <w:rFonts w:cstheme="minorHAnsi"/>
          <w:bCs/>
          <w:sz w:val="20"/>
          <w:szCs w:val="20"/>
        </w:rPr>
        <w:t xml:space="preserve">, and Augustus D. </w:t>
      </w:r>
      <w:proofErr w:type="spellStart"/>
      <w:r w:rsidRPr="004A1C58">
        <w:rPr>
          <w:rFonts w:cstheme="minorHAnsi"/>
          <w:bCs/>
          <w:sz w:val="20"/>
          <w:szCs w:val="20"/>
        </w:rPr>
        <w:t>Mazzocca</w:t>
      </w:r>
      <w:proofErr w:type="spellEnd"/>
      <w:r w:rsidRPr="004A1C58">
        <w:rPr>
          <w:rFonts w:cstheme="minorHAnsi"/>
          <w:bCs/>
          <w:sz w:val="20"/>
          <w:szCs w:val="20"/>
        </w:rPr>
        <w:t xml:space="preserve">. "Calcium phosphate cement enhances the torsional strength and stiffness of high </w:t>
      </w:r>
      <w:proofErr w:type="spellStart"/>
      <w:r w:rsidRPr="004A1C58">
        <w:rPr>
          <w:rFonts w:cstheme="minorHAnsi"/>
          <w:bCs/>
          <w:sz w:val="20"/>
          <w:szCs w:val="20"/>
        </w:rPr>
        <w:t>tibial</w:t>
      </w:r>
      <w:proofErr w:type="spellEnd"/>
      <w:r w:rsidRPr="004A1C58">
        <w:rPr>
          <w:rFonts w:cstheme="minorHAnsi"/>
          <w:bCs/>
          <w:sz w:val="20"/>
          <w:szCs w:val="20"/>
        </w:rPr>
        <w:t xml:space="preserve"> osteotomies." Knee Surgery, Sports Traumatology, </w:t>
      </w:r>
      <w:r w:rsidRPr="002A3180">
        <w:rPr>
          <w:rFonts w:cstheme="minorHAnsi"/>
          <w:bCs/>
          <w:i/>
          <w:sz w:val="20"/>
          <w:szCs w:val="20"/>
        </w:rPr>
        <w:t>Arthroscopy</w:t>
      </w:r>
      <w:r w:rsidRPr="004A1C58">
        <w:rPr>
          <w:rFonts w:cstheme="minorHAnsi"/>
          <w:bCs/>
          <w:sz w:val="20"/>
          <w:szCs w:val="20"/>
        </w:rPr>
        <w:t xml:space="preserve"> 25, no. 3 (2017): 817-822.</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[15] </w:t>
      </w:r>
      <w:r w:rsidRPr="004A1C58">
        <w:rPr>
          <w:rFonts w:cstheme="minorHAnsi"/>
          <w:bCs/>
          <w:sz w:val="20"/>
          <w:szCs w:val="20"/>
        </w:rPr>
        <w:tab/>
        <w:t xml:space="preserve">Harms, </w:t>
      </w:r>
      <w:proofErr w:type="spellStart"/>
      <w:r w:rsidRPr="004A1C58">
        <w:rPr>
          <w:rFonts w:cstheme="minorHAnsi"/>
          <w:bCs/>
          <w:sz w:val="20"/>
          <w:szCs w:val="20"/>
        </w:rPr>
        <w:t>Christoph</w:t>
      </w:r>
      <w:proofErr w:type="spellEnd"/>
      <w:r w:rsidRPr="004A1C58">
        <w:rPr>
          <w:rFonts w:cstheme="minorHAnsi"/>
          <w:bCs/>
          <w:sz w:val="20"/>
          <w:szCs w:val="20"/>
        </w:rPr>
        <w:t xml:space="preserve">, Kai Helms, </w:t>
      </w:r>
      <w:proofErr w:type="spellStart"/>
      <w:r w:rsidRPr="004A1C58">
        <w:rPr>
          <w:rFonts w:cstheme="minorHAnsi"/>
          <w:bCs/>
          <w:sz w:val="20"/>
          <w:szCs w:val="20"/>
        </w:rPr>
        <w:t>Tibor</w:t>
      </w:r>
      <w:proofErr w:type="spellEnd"/>
      <w:r w:rsidRPr="004A1C58">
        <w:rPr>
          <w:rFonts w:cstheme="minorHAnsi"/>
          <w:bCs/>
          <w:sz w:val="20"/>
          <w:szCs w:val="20"/>
        </w:rPr>
        <w:t xml:space="preserve"> </w:t>
      </w:r>
      <w:proofErr w:type="spellStart"/>
      <w:r w:rsidRPr="004A1C58">
        <w:rPr>
          <w:rFonts w:cstheme="minorHAnsi"/>
          <w:bCs/>
          <w:sz w:val="20"/>
          <w:szCs w:val="20"/>
        </w:rPr>
        <w:t>Taschner</w:t>
      </w:r>
      <w:proofErr w:type="spellEnd"/>
      <w:r w:rsidRPr="004A1C58">
        <w:rPr>
          <w:rFonts w:cstheme="minorHAnsi"/>
          <w:bCs/>
          <w:sz w:val="20"/>
          <w:szCs w:val="20"/>
        </w:rPr>
        <w:t xml:space="preserve">, </w:t>
      </w:r>
      <w:proofErr w:type="spellStart"/>
      <w:r w:rsidRPr="004A1C58">
        <w:rPr>
          <w:rFonts w:cstheme="minorHAnsi"/>
          <w:bCs/>
          <w:sz w:val="20"/>
          <w:szCs w:val="20"/>
        </w:rPr>
        <w:t>Ioannis</w:t>
      </w:r>
      <w:proofErr w:type="spellEnd"/>
      <w:r w:rsidRPr="004A1C58">
        <w:rPr>
          <w:rFonts w:cstheme="minorHAnsi"/>
          <w:bCs/>
          <w:sz w:val="20"/>
          <w:szCs w:val="20"/>
        </w:rPr>
        <w:t xml:space="preserve"> </w:t>
      </w:r>
      <w:proofErr w:type="spellStart"/>
      <w:r w:rsidRPr="004A1C58">
        <w:rPr>
          <w:rFonts w:cstheme="minorHAnsi"/>
          <w:bCs/>
          <w:sz w:val="20"/>
          <w:szCs w:val="20"/>
        </w:rPr>
        <w:t>Stratos</w:t>
      </w:r>
      <w:proofErr w:type="spellEnd"/>
      <w:r w:rsidRPr="004A1C58">
        <w:rPr>
          <w:rFonts w:cstheme="minorHAnsi"/>
          <w:bCs/>
          <w:sz w:val="20"/>
          <w:szCs w:val="20"/>
        </w:rPr>
        <w:t xml:space="preserve">, Anita Ignatius, Thomas Gerber, </w:t>
      </w:r>
      <w:proofErr w:type="spellStart"/>
      <w:r w:rsidRPr="004A1C58">
        <w:rPr>
          <w:rFonts w:cstheme="minorHAnsi"/>
          <w:bCs/>
          <w:sz w:val="20"/>
          <w:szCs w:val="20"/>
        </w:rPr>
        <w:t>Solvig</w:t>
      </w:r>
      <w:proofErr w:type="spellEnd"/>
      <w:r w:rsidRPr="004A1C58">
        <w:rPr>
          <w:rFonts w:cstheme="minorHAnsi"/>
          <w:bCs/>
          <w:sz w:val="20"/>
          <w:szCs w:val="20"/>
        </w:rPr>
        <w:t xml:space="preserve"> Lenz, Stefan </w:t>
      </w:r>
      <w:proofErr w:type="spellStart"/>
      <w:r w:rsidRPr="004A1C58">
        <w:rPr>
          <w:rFonts w:cstheme="minorHAnsi"/>
          <w:bCs/>
          <w:sz w:val="20"/>
          <w:szCs w:val="20"/>
        </w:rPr>
        <w:t>Rammelt</w:t>
      </w:r>
      <w:proofErr w:type="spellEnd"/>
      <w:r w:rsidRPr="004A1C58">
        <w:rPr>
          <w:rFonts w:cstheme="minorHAnsi"/>
          <w:bCs/>
          <w:sz w:val="20"/>
          <w:szCs w:val="20"/>
        </w:rPr>
        <w:t xml:space="preserve">, Brigitte </w:t>
      </w:r>
      <w:proofErr w:type="spellStart"/>
      <w:r w:rsidRPr="004A1C58">
        <w:rPr>
          <w:rFonts w:cstheme="minorHAnsi"/>
          <w:bCs/>
          <w:sz w:val="20"/>
          <w:szCs w:val="20"/>
        </w:rPr>
        <w:t>Vollmar</w:t>
      </w:r>
      <w:proofErr w:type="spellEnd"/>
      <w:r w:rsidRPr="004A1C58">
        <w:rPr>
          <w:rFonts w:cstheme="minorHAnsi"/>
          <w:bCs/>
          <w:sz w:val="20"/>
          <w:szCs w:val="20"/>
        </w:rPr>
        <w:t xml:space="preserve">, and Thomas </w:t>
      </w:r>
      <w:proofErr w:type="spellStart"/>
      <w:r w:rsidRPr="004A1C58">
        <w:rPr>
          <w:rFonts w:cstheme="minorHAnsi"/>
          <w:bCs/>
          <w:sz w:val="20"/>
          <w:szCs w:val="20"/>
        </w:rPr>
        <w:t>Mittlmeier</w:t>
      </w:r>
      <w:proofErr w:type="spellEnd"/>
      <w:r w:rsidRPr="004A1C58">
        <w:rPr>
          <w:rFonts w:cstheme="minorHAnsi"/>
          <w:bCs/>
          <w:sz w:val="20"/>
          <w:szCs w:val="20"/>
        </w:rPr>
        <w:t>. "</w:t>
      </w:r>
      <w:proofErr w:type="spellStart"/>
      <w:r w:rsidRPr="004A1C58">
        <w:rPr>
          <w:rFonts w:cstheme="minorHAnsi"/>
          <w:bCs/>
          <w:sz w:val="20"/>
          <w:szCs w:val="20"/>
        </w:rPr>
        <w:t>Osteogenic</w:t>
      </w:r>
      <w:proofErr w:type="spellEnd"/>
      <w:r w:rsidRPr="004A1C58">
        <w:rPr>
          <w:rFonts w:cstheme="minorHAnsi"/>
          <w:bCs/>
          <w:sz w:val="20"/>
          <w:szCs w:val="20"/>
        </w:rPr>
        <w:t xml:space="preserve"> capacity of </w:t>
      </w:r>
      <w:proofErr w:type="spellStart"/>
      <w:r w:rsidRPr="004A1C58">
        <w:rPr>
          <w:rFonts w:cstheme="minorHAnsi"/>
          <w:bCs/>
          <w:sz w:val="20"/>
          <w:szCs w:val="20"/>
        </w:rPr>
        <w:t>nanocrystalline</w:t>
      </w:r>
      <w:proofErr w:type="spellEnd"/>
      <w:r w:rsidRPr="004A1C58">
        <w:rPr>
          <w:rFonts w:cstheme="minorHAnsi"/>
          <w:bCs/>
          <w:sz w:val="20"/>
          <w:szCs w:val="20"/>
        </w:rPr>
        <w:t xml:space="preserve"> bone cement in a weight-bearing defect at the ovine </w:t>
      </w:r>
      <w:proofErr w:type="spellStart"/>
      <w:r w:rsidRPr="004A1C58">
        <w:rPr>
          <w:rFonts w:cstheme="minorHAnsi"/>
          <w:bCs/>
          <w:sz w:val="20"/>
          <w:szCs w:val="20"/>
        </w:rPr>
        <w:t>tibial</w:t>
      </w:r>
      <w:proofErr w:type="spellEnd"/>
      <w:r w:rsidRPr="004A1C58">
        <w:rPr>
          <w:rFonts w:cstheme="minorHAnsi"/>
          <w:bCs/>
          <w:sz w:val="20"/>
          <w:szCs w:val="20"/>
        </w:rPr>
        <w:t xml:space="preserve"> metaphysis." </w:t>
      </w:r>
      <w:r w:rsidRPr="002A3180">
        <w:rPr>
          <w:rFonts w:cstheme="minorHAnsi"/>
          <w:bCs/>
          <w:i/>
          <w:sz w:val="20"/>
          <w:szCs w:val="20"/>
        </w:rPr>
        <w:t xml:space="preserve">International </w:t>
      </w:r>
      <w:r w:rsidR="002A3180">
        <w:rPr>
          <w:rFonts w:cstheme="minorHAnsi"/>
          <w:bCs/>
          <w:i/>
          <w:sz w:val="20"/>
          <w:szCs w:val="20"/>
        </w:rPr>
        <w:t>J</w:t>
      </w:r>
      <w:r w:rsidRPr="002A3180">
        <w:rPr>
          <w:rFonts w:cstheme="minorHAnsi"/>
          <w:bCs/>
          <w:i/>
          <w:sz w:val="20"/>
          <w:szCs w:val="20"/>
        </w:rPr>
        <w:t xml:space="preserve">ournal of </w:t>
      </w:r>
      <w:proofErr w:type="spellStart"/>
      <w:r w:rsidR="002A3180">
        <w:rPr>
          <w:rFonts w:cstheme="minorHAnsi"/>
          <w:bCs/>
          <w:i/>
          <w:sz w:val="20"/>
          <w:szCs w:val="20"/>
        </w:rPr>
        <w:t>N</w:t>
      </w:r>
      <w:r w:rsidRPr="002A3180">
        <w:rPr>
          <w:rFonts w:cstheme="minorHAnsi"/>
          <w:bCs/>
          <w:i/>
          <w:sz w:val="20"/>
          <w:szCs w:val="20"/>
        </w:rPr>
        <w:t>anomedicine</w:t>
      </w:r>
      <w:proofErr w:type="spellEnd"/>
      <w:r w:rsidRPr="004A1C58">
        <w:rPr>
          <w:rFonts w:cstheme="minorHAnsi"/>
          <w:bCs/>
          <w:sz w:val="20"/>
          <w:szCs w:val="20"/>
        </w:rPr>
        <w:t xml:space="preserve"> 7 (2012): 2883. </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lastRenderedPageBreak/>
        <w:t xml:space="preserve">[16] </w:t>
      </w:r>
      <w:r w:rsidRPr="004A1C58">
        <w:rPr>
          <w:rFonts w:cstheme="minorHAnsi"/>
          <w:bCs/>
          <w:sz w:val="20"/>
          <w:szCs w:val="20"/>
        </w:rPr>
        <w:tab/>
      </w:r>
      <w:proofErr w:type="spellStart"/>
      <w:r w:rsidRPr="004A1C58">
        <w:rPr>
          <w:rFonts w:cstheme="minorHAnsi"/>
          <w:bCs/>
          <w:sz w:val="20"/>
          <w:szCs w:val="20"/>
        </w:rPr>
        <w:t>Tarsuslugil</w:t>
      </w:r>
      <w:proofErr w:type="spellEnd"/>
      <w:r w:rsidRPr="004A1C58">
        <w:rPr>
          <w:rFonts w:cstheme="minorHAnsi"/>
          <w:bCs/>
          <w:sz w:val="20"/>
          <w:szCs w:val="20"/>
        </w:rPr>
        <w:t xml:space="preserve">, Sami M., Rochelle M. O’Hara, Nicholas J. Dunne, Fraser J. Buchanan, John F. Orr, David C. Barton, and Ruth K. Wilcox. "Development of calcium phosphate cement for the augmentation of traumatically fractured porcine specimens using </w:t>
      </w:r>
      <w:proofErr w:type="spellStart"/>
      <w:r w:rsidRPr="004A1C58">
        <w:rPr>
          <w:rFonts w:cstheme="minorHAnsi"/>
          <w:bCs/>
          <w:sz w:val="20"/>
          <w:szCs w:val="20"/>
        </w:rPr>
        <w:t>vertebroplasty</w:t>
      </w:r>
      <w:proofErr w:type="spellEnd"/>
      <w:r w:rsidRPr="004A1C58">
        <w:rPr>
          <w:rFonts w:cstheme="minorHAnsi"/>
          <w:bCs/>
          <w:sz w:val="20"/>
          <w:szCs w:val="20"/>
        </w:rPr>
        <w:t xml:space="preserve">." </w:t>
      </w:r>
      <w:r w:rsidRPr="002A3180">
        <w:rPr>
          <w:rFonts w:cstheme="minorHAnsi"/>
          <w:bCs/>
          <w:i/>
          <w:sz w:val="20"/>
          <w:szCs w:val="20"/>
        </w:rPr>
        <w:t xml:space="preserve">Journal of </w:t>
      </w:r>
      <w:r w:rsidR="002A3180">
        <w:rPr>
          <w:rFonts w:cstheme="minorHAnsi"/>
          <w:bCs/>
          <w:i/>
          <w:sz w:val="20"/>
          <w:szCs w:val="20"/>
        </w:rPr>
        <w:t>B</w:t>
      </w:r>
      <w:r w:rsidRPr="002A3180">
        <w:rPr>
          <w:rFonts w:cstheme="minorHAnsi"/>
          <w:bCs/>
          <w:i/>
          <w:sz w:val="20"/>
          <w:szCs w:val="20"/>
        </w:rPr>
        <w:t>iomechanics</w:t>
      </w:r>
      <w:r w:rsidRPr="004A1C58">
        <w:rPr>
          <w:rFonts w:cstheme="minorHAnsi"/>
          <w:bCs/>
          <w:sz w:val="20"/>
          <w:szCs w:val="20"/>
        </w:rPr>
        <w:t xml:space="preserve"> 46, no. 4 (2013): 711-715. </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[17] </w:t>
      </w:r>
      <w:r w:rsidRPr="004A1C58">
        <w:rPr>
          <w:rFonts w:cstheme="minorHAnsi"/>
          <w:bCs/>
          <w:sz w:val="20"/>
          <w:szCs w:val="20"/>
        </w:rPr>
        <w:tab/>
      </w:r>
      <w:proofErr w:type="spellStart"/>
      <w:r w:rsidRPr="004A1C58">
        <w:rPr>
          <w:rFonts w:cstheme="minorHAnsi"/>
          <w:bCs/>
          <w:sz w:val="20"/>
          <w:szCs w:val="20"/>
        </w:rPr>
        <w:t>Bresciani</w:t>
      </w:r>
      <w:proofErr w:type="spellEnd"/>
      <w:r w:rsidRPr="004A1C58">
        <w:rPr>
          <w:rFonts w:cstheme="minorHAnsi"/>
          <w:bCs/>
          <w:sz w:val="20"/>
          <w:szCs w:val="20"/>
        </w:rPr>
        <w:t xml:space="preserve">, E., W. C. Wagner, M. F. L. Navarro, S. H. Dickens, and M. C. Peters. "In vivo dentin </w:t>
      </w:r>
      <w:proofErr w:type="spellStart"/>
      <w:r w:rsidRPr="004A1C58">
        <w:rPr>
          <w:rFonts w:cstheme="minorHAnsi"/>
          <w:bCs/>
          <w:sz w:val="20"/>
          <w:szCs w:val="20"/>
        </w:rPr>
        <w:t>microhardness</w:t>
      </w:r>
      <w:proofErr w:type="spellEnd"/>
      <w:r w:rsidRPr="004A1C58">
        <w:rPr>
          <w:rFonts w:cstheme="minorHAnsi"/>
          <w:bCs/>
          <w:sz w:val="20"/>
          <w:szCs w:val="20"/>
        </w:rPr>
        <w:t xml:space="preserve"> beneath </w:t>
      </w:r>
      <w:proofErr w:type="gramStart"/>
      <w:r w:rsidRPr="004A1C58">
        <w:rPr>
          <w:rFonts w:cstheme="minorHAnsi"/>
          <w:bCs/>
          <w:sz w:val="20"/>
          <w:szCs w:val="20"/>
        </w:rPr>
        <w:t>a calcium</w:t>
      </w:r>
      <w:proofErr w:type="gramEnd"/>
      <w:r w:rsidRPr="004A1C58">
        <w:rPr>
          <w:rFonts w:cstheme="minorHAnsi"/>
          <w:bCs/>
          <w:sz w:val="20"/>
          <w:szCs w:val="20"/>
        </w:rPr>
        <w:t xml:space="preserve">-phosphate cement." </w:t>
      </w:r>
      <w:r w:rsidRPr="002A3180">
        <w:rPr>
          <w:rFonts w:cstheme="minorHAnsi"/>
          <w:bCs/>
          <w:i/>
          <w:sz w:val="20"/>
          <w:szCs w:val="20"/>
        </w:rPr>
        <w:t xml:space="preserve">Journal of </w:t>
      </w:r>
      <w:r w:rsidR="002A3180">
        <w:rPr>
          <w:rFonts w:cstheme="minorHAnsi"/>
          <w:bCs/>
          <w:i/>
          <w:sz w:val="20"/>
          <w:szCs w:val="20"/>
        </w:rPr>
        <w:t>D</w:t>
      </w:r>
      <w:r w:rsidRPr="002A3180">
        <w:rPr>
          <w:rFonts w:cstheme="minorHAnsi"/>
          <w:bCs/>
          <w:i/>
          <w:sz w:val="20"/>
          <w:szCs w:val="20"/>
        </w:rPr>
        <w:t xml:space="preserve">ental </w:t>
      </w:r>
      <w:r w:rsidR="002A3180">
        <w:rPr>
          <w:rFonts w:cstheme="minorHAnsi"/>
          <w:bCs/>
          <w:i/>
          <w:sz w:val="20"/>
          <w:szCs w:val="20"/>
        </w:rPr>
        <w:t>R</w:t>
      </w:r>
      <w:r w:rsidRPr="002A3180">
        <w:rPr>
          <w:rFonts w:cstheme="minorHAnsi"/>
          <w:bCs/>
          <w:i/>
          <w:sz w:val="20"/>
          <w:szCs w:val="20"/>
        </w:rPr>
        <w:t>esearch</w:t>
      </w:r>
      <w:r w:rsidRPr="004A1C58">
        <w:rPr>
          <w:rFonts w:cstheme="minorHAnsi"/>
          <w:bCs/>
          <w:sz w:val="20"/>
          <w:szCs w:val="20"/>
        </w:rPr>
        <w:t xml:space="preserve"> 89, no. 8 (2010): 836-841. </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[18] </w:t>
      </w:r>
      <w:r w:rsidRPr="004A1C58">
        <w:rPr>
          <w:rFonts w:cstheme="minorHAnsi"/>
          <w:bCs/>
          <w:sz w:val="20"/>
          <w:szCs w:val="20"/>
        </w:rPr>
        <w:tab/>
      </w:r>
      <w:proofErr w:type="spellStart"/>
      <w:r w:rsidRPr="004A1C58">
        <w:rPr>
          <w:rFonts w:cstheme="minorHAnsi"/>
          <w:bCs/>
          <w:sz w:val="20"/>
          <w:szCs w:val="20"/>
        </w:rPr>
        <w:t>Mesimäki</w:t>
      </w:r>
      <w:proofErr w:type="spellEnd"/>
      <w:r w:rsidRPr="004A1C58">
        <w:rPr>
          <w:rFonts w:cstheme="minorHAnsi"/>
          <w:bCs/>
          <w:sz w:val="20"/>
          <w:szCs w:val="20"/>
        </w:rPr>
        <w:t xml:space="preserve">, Karri, Bettina </w:t>
      </w:r>
      <w:proofErr w:type="spellStart"/>
      <w:r w:rsidRPr="004A1C58">
        <w:rPr>
          <w:rFonts w:cstheme="minorHAnsi"/>
          <w:bCs/>
          <w:sz w:val="20"/>
          <w:szCs w:val="20"/>
        </w:rPr>
        <w:t>Lindroos</w:t>
      </w:r>
      <w:proofErr w:type="spellEnd"/>
      <w:r w:rsidRPr="004A1C58">
        <w:rPr>
          <w:rFonts w:cstheme="minorHAnsi"/>
          <w:bCs/>
          <w:sz w:val="20"/>
          <w:szCs w:val="20"/>
        </w:rPr>
        <w:t xml:space="preserve">, </w:t>
      </w:r>
      <w:proofErr w:type="spellStart"/>
      <w:r w:rsidRPr="004A1C58">
        <w:rPr>
          <w:rFonts w:cstheme="minorHAnsi"/>
          <w:bCs/>
          <w:sz w:val="20"/>
          <w:szCs w:val="20"/>
        </w:rPr>
        <w:t>Jyrki</w:t>
      </w:r>
      <w:proofErr w:type="spellEnd"/>
      <w:r w:rsidRPr="004A1C58">
        <w:rPr>
          <w:rFonts w:cstheme="minorHAnsi"/>
          <w:bCs/>
          <w:sz w:val="20"/>
          <w:szCs w:val="20"/>
        </w:rPr>
        <w:t xml:space="preserve"> </w:t>
      </w:r>
      <w:proofErr w:type="spellStart"/>
      <w:r w:rsidRPr="004A1C58">
        <w:rPr>
          <w:rFonts w:cstheme="minorHAnsi"/>
          <w:bCs/>
          <w:sz w:val="20"/>
          <w:szCs w:val="20"/>
        </w:rPr>
        <w:t>Törnwall</w:t>
      </w:r>
      <w:proofErr w:type="spellEnd"/>
      <w:r w:rsidRPr="004A1C58">
        <w:rPr>
          <w:rFonts w:cstheme="minorHAnsi"/>
          <w:bCs/>
          <w:sz w:val="20"/>
          <w:szCs w:val="20"/>
        </w:rPr>
        <w:t xml:space="preserve">, </w:t>
      </w:r>
      <w:proofErr w:type="spellStart"/>
      <w:r w:rsidRPr="004A1C58">
        <w:rPr>
          <w:rFonts w:cstheme="minorHAnsi"/>
          <w:bCs/>
          <w:sz w:val="20"/>
          <w:szCs w:val="20"/>
        </w:rPr>
        <w:t>Jari</w:t>
      </w:r>
      <w:proofErr w:type="spellEnd"/>
      <w:r w:rsidRPr="004A1C58">
        <w:rPr>
          <w:rFonts w:cstheme="minorHAnsi"/>
          <w:bCs/>
          <w:sz w:val="20"/>
          <w:szCs w:val="20"/>
        </w:rPr>
        <w:t xml:space="preserve"> </w:t>
      </w:r>
      <w:proofErr w:type="spellStart"/>
      <w:r w:rsidRPr="004A1C58">
        <w:rPr>
          <w:rFonts w:cstheme="minorHAnsi"/>
          <w:bCs/>
          <w:sz w:val="20"/>
          <w:szCs w:val="20"/>
        </w:rPr>
        <w:t>Mauno</w:t>
      </w:r>
      <w:proofErr w:type="spellEnd"/>
      <w:r w:rsidRPr="004A1C58">
        <w:rPr>
          <w:rFonts w:cstheme="minorHAnsi"/>
          <w:bCs/>
          <w:sz w:val="20"/>
          <w:szCs w:val="20"/>
        </w:rPr>
        <w:t xml:space="preserve">, Christian </w:t>
      </w:r>
      <w:proofErr w:type="spellStart"/>
      <w:r w:rsidRPr="004A1C58">
        <w:rPr>
          <w:rFonts w:cstheme="minorHAnsi"/>
          <w:bCs/>
          <w:sz w:val="20"/>
          <w:szCs w:val="20"/>
        </w:rPr>
        <w:t>Lindqvist</w:t>
      </w:r>
      <w:proofErr w:type="spellEnd"/>
      <w:r w:rsidRPr="004A1C58">
        <w:rPr>
          <w:rFonts w:cstheme="minorHAnsi"/>
          <w:bCs/>
          <w:sz w:val="20"/>
          <w:szCs w:val="20"/>
        </w:rPr>
        <w:t xml:space="preserve">, </w:t>
      </w:r>
      <w:proofErr w:type="spellStart"/>
      <w:r w:rsidRPr="004A1C58">
        <w:rPr>
          <w:rFonts w:cstheme="minorHAnsi"/>
          <w:bCs/>
          <w:sz w:val="20"/>
          <w:szCs w:val="20"/>
        </w:rPr>
        <w:t>Risto</w:t>
      </w:r>
      <w:proofErr w:type="spellEnd"/>
      <w:r w:rsidRPr="004A1C58">
        <w:rPr>
          <w:rFonts w:cstheme="minorHAnsi"/>
          <w:bCs/>
          <w:sz w:val="20"/>
          <w:szCs w:val="20"/>
        </w:rPr>
        <w:t xml:space="preserve"> </w:t>
      </w:r>
      <w:proofErr w:type="spellStart"/>
      <w:r w:rsidRPr="004A1C58">
        <w:rPr>
          <w:rFonts w:cstheme="minorHAnsi"/>
          <w:bCs/>
          <w:sz w:val="20"/>
          <w:szCs w:val="20"/>
        </w:rPr>
        <w:t>Kontio</w:t>
      </w:r>
      <w:proofErr w:type="spellEnd"/>
      <w:r w:rsidRPr="004A1C58">
        <w:rPr>
          <w:rFonts w:cstheme="minorHAnsi"/>
          <w:bCs/>
          <w:sz w:val="20"/>
          <w:szCs w:val="20"/>
        </w:rPr>
        <w:t xml:space="preserve">, Susanna </w:t>
      </w:r>
      <w:proofErr w:type="spellStart"/>
      <w:r w:rsidRPr="004A1C58">
        <w:rPr>
          <w:rFonts w:cstheme="minorHAnsi"/>
          <w:bCs/>
          <w:sz w:val="20"/>
          <w:szCs w:val="20"/>
        </w:rPr>
        <w:t>Miettinen</w:t>
      </w:r>
      <w:proofErr w:type="spellEnd"/>
      <w:r w:rsidRPr="004A1C58">
        <w:rPr>
          <w:rFonts w:cstheme="minorHAnsi"/>
          <w:bCs/>
          <w:sz w:val="20"/>
          <w:szCs w:val="20"/>
        </w:rPr>
        <w:t xml:space="preserve">, and </w:t>
      </w:r>
      <w:proofErr w:type="spellStart"/>
      <w:r w:rsidRPr="004A1C58">
        <w:rPr>
          <w:rFonts w:cstheme="minorHAnsi"/>
          <w:bCs/>
          <w:sz w:val="20"/>
          <w:szCs w:val="20"/>
        </w:rPr>
        <w:t>Riitta</w:t>
      </w:r>
      <w:proofErr w:type="spellEnd"/>
      <w:r w:rsidRPr="004A1C58">
        <w:rPr>
          <w:rFonts w:cstheme="minorHAnsi"/>
          <w:bCs/>
          <w:sz w:val="20"/>
          <w:szCs w:val="20"/>
        </w:rPr>
        <w:t xml:space="preserve"> </w:t>
      </w:r>
      <w:proofErr w:type="spellStart"/>
      <w:r w:rsidRPr="004A1C58">
        <w:rPr>
          <w:rFonts w:cstheme="minorHAnsi"/>
          <w:bCs/>
          <w:sz w:val="20"/>
          <w:szCs w:val="20"/>
        </w:rPr>
        <w:t>Suuronen</w:t>
      </w:r>
      <w:proofErr w:type="spellEnd"/>
      <w:r w:rsidRPr="004A1C58">
        <w:rPr>
          <w:rFonts w:cstheme="minorHAnsi"/>
          <w:bCs/>
          <w:sz w:val="20"/>
          <w:szCs w:val="20"/>
        </w:rPr>
        <w:t xml:space="preserve">. </w:t>
      </w:r>
      <w:proofErr w:type="gramStart"/>
      <w:r w:rsidRPr="004A1C58">
        <w:rPr>
          <w:rFonts w:cstheme="minorHAnsi"/>
          <w:bCs/>
          <w:sz w:val="20"/>
          <w:szCs w:val="20"/>
        </w:rPr>
        <w:t>"Novel maxillary reconstruction with ectopic bone formation by GMP adipose stem cells."</w:t>
      </w:r>
      <w:proofErr w:type="gramEnd"/>
      <w:r w:rsidRPr="004A1C58">
        <w:rPr>
          <w:rFonts w:cstheme="minorHAnsi"/>
          <w:bCs/>
          <w:sz w:val="20"/>
          <w:szCs w:val="20"/>
        </w:rPr>
        <w:t xml:space="preserve"> </w:t>
      </w:r>
      <w:r w:rsidRPr="002A3180">
        <w:rPr>
          <w:rFonts w:cstheme="minorHAnsi"/>
          <w:bCs/>
          <w:i/>
          <w:sz w:val="20"/>
          <w:szCs w:val="20"/>
        </w:rPr>
        <w:t xml:space="preserve">International </w:t>
      </w:r>
      <w:r w:rsidR="002A3180">
        <w:rPr>
          <w:rFonts w:cstheme="minorHAnsi"/>
          <w:bCs/>
          <w:i/>
          <w:sz w:val="20"/>
          <w:szCs w:val="20"/>
        </w:rPr>
        <w:t>J</w:t>
      </w:r>
      <w:r w:rsidRPr="002A3180">
        <w:rPr>
          <w:rFonts w:cstheme="minorHAnsi"/>
          <w:bCs/>
          <w:i/>
          <w:sz w:val="20"/>
          <w:szCs w:val="20"/>
        </w:rPr>
        <w:t xml:space="preserve">ournal of </w:t>
      </w:r>
      <w:r w:rsidR="002A3180">
        <w:rPr>
          <w:rFonts w:cstheme="minorHAnsi"/>
          <w:bCs/>
          <w:i/>
          <w:sz w:val="20"/>
          <w:szCs w:val="20"/>
        </w:rPr>
        <w:t>O</w:t>
      </w:r>
      <w:r w:rsidRPr="002A3180">
        <w:rPr>
          <w:rFonts w:cstheme="minorHAnsi"/>
          <w:bCs/>
          <w:i/>
          <w:sz w:val="20"/>
          <w:szCs w:val="20"/>
        </w:rPr>
        <w:t xml:space="preserve">ral and </w:t>
      </w:r>
      <w:r w:rsidR="002A3180">
        <w:rPr>
          <w:rFonts w:cstheme="minorHAnsi"/>
          <w:bCs/>
          <w:i/>
          <w:sz w:val="20"/>
          <w:szCs w:val="20"/>
        </w:rPr>
        <w:t>M</w:t>
      </w:r>
      <w:r w:rsidRPr="002A3180">
        <w:rPr>
          <w:rFonts w:cstheme="minorHAnsi"/>
          <w:bCs/>
          <w:i/>
          <w:sz w:val="20"/>
          <w:szCs w:val="20"/>
        </w:rPr>
        <w:t xml:space="preserve">axillofacial </w:t>
      </w:r>
      <w:r w:rsidR="002A3180">
        <w:rPr>
          <w:rFonts w:cstheme="minorHAnsi"/>
          <w:bCs/>
          <w:i/>
          <w:sz w:val="20"/>
          <w:szCs w:val="20"/>
        </w:rPr>
        <w:t>S</w:t>
      </w:r>
      <w:r w:rsidRPr="002A3180">
        <w:rPr>
          <w:rFonts w:cstheme="minorHAnsi"/>
          <w:bCs/>
          <w:i/>
          <w:sz w:val="20"/>
          <w:szCs w:val="20"/>
        </w:rPr>
        <w:t>urgery</w:t>
      </w:r>
      <w:r w:rsidRPr="004A1C58">
        <w:rPr>
          <w:rFonts w:cstheme="minorHAnsi"/>
          <w:bCs/>
          <w:sz w:val="20"/>
          <w:szCs w:val="20"/>
        </w:rPr>
        <w:t xml:space="preserve"> 38, no. 3 (2009): 201-209. </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[19] </w:t>
      </w:r>
      <w:r w:rsidRPr="004A1C58">
        <w:rPr>
          <w:rFonts w:cstheme="minorHAnsi"/>
          <w:bCs/>
          <w:sz w:val="20"/>
          <w:szCs w:val="20"/>
        </w:rPr>
        <w:tab/>
      </w:r>
      <w:proofErr w:type="spellStart"/>
      <w:r w:rsidRPr="004A1C58">
        <w:rPr>
          <w:rFonts w:cstheme="minorHAnsi"/>
          <w:bCs/>
          <w:sz w:val="20"/>
          <w:szCs w:val="20"/>
        </w:rPr>
        <w:t>Sándor</w:t>
      </w:r>
      <w:proofErr w:type="spellEnd"/>
      <w:r w:rsidRPr="004A1C58">
        <w:rPr>
          <w:rFonts w:cstheme="minorHAnsi"/>
          <w:bCs/>
          <w:sz w:val="20"/>
          <w:szCs w:val="20"/>
        </w:rPr>
        <w:t xml:space="preserve">, George K., </w:t>
      </w:r>
      <w:proofErr w:type="spellStart"/>
      <w:r w:rsidRPr="004A1C58">
        <w:rPr>
          <w:rFonts w:cstheme="minorHAnsi"/>
          <w:bCs/>
          <w:sz w:val="20"/>
          <w:szCs w:val="20"/>
        </w:rPr>
        <w:t>Veikko</w:t>
      </w:r>
      <w:proofErr w:type="spellEnd"/>
      <w:r w:rsidRPr="004A1C58">
        <w:rPr>
          <w:rFonts w:cstheme="minorHAnsi"/>
          <w:bCs/>
          <w:sz w:val="20"/>
          <w:szCs w:val="20"/>
        </w:rPr>
        <w:t xml:space="preserve"> J. </w:t>
      </w:r>
      <w:proofErr w:type="spellStart"/>
      <w:r w:rsidRPr="004A1C58">
        <w:rPr>
          <w:rFonts w:cstheme="minorHAnsi"/>
          <w:bCs/>
          <w:sz w:val="20"/>
          <w:szCs w:val="20"/>
        </w:rPr>
        <w:t>Tuovinen</w:t>
      </w:r>
      <w:proofErr w:type="spellEnd"/>
      <w:r w:rsidRPr="004A1C58">
        <w:rPr>
          <w:rFonts w:cstheme="minorHAnsi"/>
          <w:bCs/>
          <w:sz w:val="20"/>
          <w:szCs w:val="20"/>
        </w:rPr>
        <w:t xml:space="preserve">, Jan Wolff, </w:t>
      </w:r>
      <w:proofErr w:type="spellStart"/>
      <w:r w:rsidRPr="004A1C58">
        <w:rPr>
          <w:rFonts w:cstheme="minorHAnsi"/>
          <w:bCs/>
          <w:sz w:val="20"/>
          <w:szCs w:val="20"/>
        </w:rPr>
        <w:t>Mimmi</w:t>
      </w:r>
      <w:proofErr w:type="spellEnd"/>
      <w:r w:rsidRPr="004A1C58">
        <w:rPr>
          <w:rFonts w:cstheme="minorHAnsi"/>
          <w:bCs/>
          <w:sz w:val="20"/>
          <w:szCs w:val="20"/>
        </w:rPr>
        <w:t xml:space="preserve"> </w:t>
      </w:r>
      <w:proofErr w:type="spellStart"/>
      <w:r w:rsidRPr="004A1C58">
        <w:rPr>
          <w:rFonts w:cstheme="minorHAnsi"/>
          <w:bCs/>
          <w:sz w:val="20"/>
          <w:szCs w:val="20"/>
        </w:rPr>
        <w:t>Patrikoski</w:t>
      </w:r>
      <w:proofErr w:type="spellEnd"/>
      <w:r w:rsidRPr="004A1C58">
        <w:rPr>
          <w:rFonts w:cstheme="minorHAnsi"/>
          <w:bCs/>
          <w:sz w:val="20"/>
          <w:szCs w:val="20"/>
        </w:rPr>
        <w:t xml:space="preserve">, </w:t>
      </w:r>
      <w:proofErr w:type="spellStart"/>
      <w:r w:rsidRPr="004A1C58">
        <w:rPr>
          <w:rFonts w:cstheme="minorHAnsi"/>
          <w:bCs/>
          <w:sz w:val="20"/>
          <w:szCs w:val="20"/>
        </w:rPr>
        <w:t>Jari</w:t>
      </w:r>
      <w:proofErr w:type="spellEnd"/>
      <w:r w:rsidRPr="004A1C58">
        <w:rPr>
          <w:rFonts w:cstheme="minorHAnsi"/>
          <w:bCs/>
          <w:sz w:val="20"/>
          <w:szCs w:val="20"/>
        </w:rPr>
        <w:t xml:space="preserve"> </w:t>
      </w:r>
      <w:proofErr w:type="spellStart"/>
      <w:r w:rsidRPr="004A1C58">
        <w:rPr>
          <w:rFonts w:cstheme="minorHAnsi"/>
          <w:bCs/>
          <w:sz w:val="20"/>
          <w:szCs w:val="20"/>
        </w:rPr>
        <w:t>Jokinen</w:t>
      </w:r>
      <w:proofErr w:type="spellEnd"/>
      <w:r w:rsidRPr="004A1C58">
        <w:rPr>
          <w:rFonts w:cstheme="minorHAnsi"/>
          <w:bCs/>
          <w:sz w:val="20"/>
          <w:szCs w:val="20"/>
        </w:rPr>
        <w:t xml:space="preserve">, </w:t>
      </w:r>
      <w:proofErr w:type="spellStart"/>
      <w:r w:rsidRPr="004A1C58">
        <w:rPr>
          <w:rFonts w:cstheme="minorHAnsi"/>
          <w:bCs/>
          <w:sz w:val="20"/>
          <w:szCs w:val="20"/>
        </w:rPr>
        <w:t>Elina</w:t>
      </w:r>
      <w:proofErr w:type="spellEnd"/>
      <w:r w:rsidRPr="004A1C58">
        <w:rPr>
          <w:rFonts w:cstheme="minorHAnsi"/>
          <w:bCs/>
          <w:sz w:val="20"/>
          <w:szCs w:val="20"/>
        </w:rPr>
        <w:t xml:space="preserve"> </w:t>
      </w:r>
      <w:proofErr w:type="spellStart"/>
      <w:r w:rsidRPr="004A1C58">
        <w:rPr>
          <w:rFonts w:cstheme="minorHAnsi"/>
          <w:bCs/>
          <w:sz w:val="20"/>
          <w:szCs w:val="20"/>
        </w:rPr>
        <w:t>Nieminen</w:t>
      </w:r>
      <w:proofErr w:type="spellEnd"/>
      <w:r w:rsidRPr="004A1C58">
        <w:rPr>
          <w:rFonts w:cstheme="minorHAnsi"/>
          <w:bCs/>
          <w:sz w:val="20"/>
          <w:szCs w:val="20"/>
        </w:rPr>
        <w:t xml:space="preserve">, Bettina </w:t>
      </w:r>
      <w:proofErr w:type="spellStart"/>
      <w:r w:rsidRPr="004A1C58">
        <w:rPr>
          <w:rFonts w:cstheme="minorHAnsi"/>
          <w:bCs/>
          <w:sz w:val="20"/>
          <w:szCs w:val="20"/>
        </w:rPr>
        <w:t>Mannerström</w:t>
      </w:r>
      <w:proofErr w:type="spellEnd"/>
      <w:r w:rsidRPr="004A1C58">
        <w:rPr>
          <w:rFonts w:cstheme="minorHAnsi"/>
          <w:bCs/>
          <w:sz w:val="20"/>
          <w:szCs w:val="20"/>
        </w:rPr>
        <w:t>, Olli-</w:t>
      </w:r>
      <w:proofErr w:type="spellStart"/>
      <w:r w:rsidRPr="004A1C58">
        <w:rPr>
          <w:rFonts w:cstheme="minorHAnsi"/>
          <w:bCs/>
          <w:sz w:val="20"/>
          <w:szCs w:val="20"/>
        </w:rPr>
        <w:t>Pekka</w:t>
      </w:r>
      <w:proofErr w:type="spellEnd"/>
      <w:r w:rsidRPr="004A1C58">
        <w:rPr>
          <w:rFonts w:cstheme="minorHAnsi"/>
          <w:bCs/>
          <w:sz w:val="20"/>
          <w:szCs w:val="20"/>
        </w:rPr>
        <w:t xml:space="preserve"> </w:t>
      </w:r>
      <w:proofErr w:type="spellStart"/>
      <w:r w:rsidRPr="004A1C58">
        <w:rPr>
          <w:rFonts w:cstheme="minorHAnsi"/>
          <w:bCs/>
          <w:sz w:val="20"/>
          <w:szCs w:val="20"/>
        </w:rPr>
        <w:t>Lappalainen</w:t>
      </w:r>
      <w:proofErr w:type="spellEnd"/>
      <w:r w:rsidRPr="004A1C58">
        <w:rPr>
          <w:rFonts w:cstheme="minorHAnsi"/>
          <w:bCs/>
          <w:sz w:val="20"/>
          <w:szCs w:val="20"/>
        </w:rPr>
        <w:t xml:space="preserve">, </w:t>
      </w:r>
      <w:proofErr w:type="spellStart"/>
      <w:r w:rsidRPr="004A1C58">
        <w:rPr>
          <w:rFonts w:cstheme="minorHAnsi"/>
          <w:bCs/>
          <w:sz w:val="20"/>
          <w:szCs w:val="20"/>
        </w:rPr>
        <w:t>Riitta</w:t>
      </w:r>
      <w:proofErr w:type="spellEnd"/>
      <w:r w:rsidRPr="004A1C58">
        <w:rPr>
          <w:rFonts w:cstheme="minorHAnsi"/>
          <w:bCs/>
          <w:sz w:val="20"/>
          <w:szCs w:val="20"/>
        </w:rPr>
        <w:t xml:space="preserve"> </w:t>
      </w:r>
      <w:proofErr w:type="spellStart"/>
      <w:r w:rsidRPr="004A1C58">
        <w:rPr>
          <w:rFonts w:cstheme="minorHAnsi"/>
          <w:bCs/>
          <w:sz w:val="20"/>
          <w:szCs w:val="20"/>
        </w:rPr>
        <w:t>Seppänen</w:t>
      </w:r>
      <w:proofErr w:type="spellEnd"/>
      <w:r w:rsidRPr="004A1C58">
        <w:rPr>
          <w:rFonts w:cstheme="minorHAnsi"/>
          <w:bCs/>
          <w:sz w:val="20"/>
          <w:szCs w:val="20"/>
        </w:rPr>
        <w:t xml:space="preserve">, and Susanna </w:t>
      </w:r>
      <w:proofErr w:type="spellStart"/>
      <w:r w:rsidRPr="004A1C58">
        <w:rPr>
          <w:rFonts w:cstheme="minorHAnsi"/>
          <w:bCs/>
          <w:sz w:val="20"/>
          <w:szCs w:val="20"/>
        </w:rPr>
        <w:t>Miettinen</w:t>
      </w:r>
      <w:proofErr w:type="spellEnd"/>
      <w:r w:rsidRPr="004A1C58">
        <w:rPr>
          <w:rFonts w:cstheme="minorHAnsi"/>
          <w:bCs/>
          <w:sz w:val="20"/>
          <w:szCs w:val="20"/>
        </w:rPr>
        <w:t xml:space="preserve">. "Adipose stem cell tissue–engineered construct used to treat large anterior mandibular defect: a case report and review of the clinical application of good manufacturing practice–level adipose stem cells for bone regeneration." </w:t>
      </w:r>
      <w:r w:rsidRPr="002A3180">
        <w:rPr>
          <w:rFonts w:cstheme="minorHAnsi"/>
          <w:bCs/>
          <w:i/>
          <w:sz w:val="20"/>
          <w:szCs w:val="20"/>
        </w:rPr>
        <w:t>Journal of Oral and Maxillofacial Surgery</w:t>
      </w:r>
      <w:r w:rsidRPr="004A1C58">
        <w:rPr>
          <w:rFonts w:cstheme="minorHAnsi"/>
          <w:bCs/>
          <w:sz w:val="20"/>
          <w:szCs w:val="20"/>
        </w:rPr>
        <w:t xml:space="preserve"> 71, no. 5 (2013): 938-950.</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[20] </w:t>
      </w:r>
      <w:r w:rsidRPr="004A1C58">
        <w:rPr>
          <w:rFonts w:cstheme="minorHAnsi"/>
          <w:bCs/>
          <w:sz w:val="20"/>
          <w:szCs w:val="20"/>
        </w:rPr>
        <w:tab/>
        <w:t xml:space="preserve">Somers, Thomas, Vincent Van </w:t>
      </w:r>
      <w:proofErr w:type="spellStart"/>
      <w:r w:rsidRPr="004A1C58">
        <w:rPr>
          <w:rFonts w:cstheme="minorHAnsi"/>
          <w:bCs/>
          <w:sz w:val="20"/>
          <w:szCs w:val="20"/>
        </w:rPr>
        <w:t>Rompaey</w:t>
      </w:r>
      <w:proofErr w:type="spellEnd"/>
      <w:r w:rsidRPr="004A1C58">
        <w:rPr>
          <w:rFonts w:cstheme="minorHAnsi"/>
          <w:bCs/>
          <w:sz w:val="20"/>
          <w:szCs w:val="20"/>
        </w:rPr>
        <w:t xml:space="preserve">, </w:t>
      </w:r>
      <w:proofErr w:type="spellStart"/>
      <w:r w:rsidRPr="004A1C58">
        <w:rPr>
          <w:rFonts w:cstheme="minorHAnsi"/>
          <w:bCs/>
          <w:sz w:val="20"/>
          <w:szCs w:val="20"/>
        </w:rPr>
        <w:t>Gerd</w:t>
      </w:r>
      <w:proofErr w:type="spellEnd"/>
      <w:r w:rsidRPr="004A1C58">
        <w:rPr>
          <w:rFonts w:cstheme="minorHAnsi"/>
          <w:bCs/>
          <w:sz w:val="20"/>
          <w:szCs w:val="20"/>
        </w:rPr>
        <w:t xml:space="preserve"> </w:t>
      </w:r>
      <w:proofErr w:type="spellStart"/>
      <w:r w:rsidRPr="004A1C58">
        <w:rPr>
          <w:rFonts w:cstheme="minorHAnsi"/>
          <w:bCs/>
          <w:sz w:val="20"/>
          <w:szCs w:val="20"/>
        </w:rPr>
        <w:t>Claes</w:t>
      </w:r>
      <w:proofErr w:type="spellEnd"/>
      <w:r w:rsidRPr="004A1C58">
        <w:rPr>
          <w:rFonts w:cstheme="minorHAnsi"/>
          <w:bCs/>
          <w:sz w:val="20"/>
          <w:szCs w:val="20"/>
        </w:rPr>
        <w:t xml:space="preserve">, </w:t>
      </w:r>
      <w:proofErr w:type="spellStart"/>
      <w:r w:rsidRPr="004A1C58">
        <w:rPr>
          <w:rFonts w:cstheme="minorHAnsi"/>
          <w:bCs/>
          <w:sz w:val="20"/>
          <w:szCs w:val="20"/>
        </w:rPr>
        <w:t>Liesbeth</w:t>
      </w:r>
      <w:proofErr w:type="spellEnd"/>
      <w:r w:rsidRPr="004A1C58">
        <w:rPr>
          <w:rFonts w:cstheme="minorHAnsi"/>
          <w:bCs/>
          <w:sz w:val="20"/>
          <w:szCs w:val="20"/>
        </w:rPr>
        <w:t xml:space="preserve"> </w:t>
      </w:r>
      <w:proofErr w:type="spellStart"/>
      <w:r w:rsidRPr="004A1C58">
        <w:rPr>
          <w:rFonts w:cstheme="minorHAnsi"/>
          <w:bCs/>
          <w:sz w:val="20"/>
          <w:szCs w:val="20"/>
        </w:rPr>
        <w:t>Salembier</w:t>
      </w:r>
      <w:proofErr w:type="spellEnd"/>
      <w:r w:rsidRPr="004A1C58">
        <w:rPr>
          <w:rFonts w:cstheme="minorHAnsi"/>
          <w:bCs/>
          <w:sz w:val="20"/>
          <w:szCs w:val="20"/>
        </w:rPr>
        <w:t xml:space="preserve">, </w:t>
      </w:r>
      <w:proofErr w:type="spellStart"/>
      <w:r w:rsidRPr="004A1C58">
        <w:rPr>
          <w:rFonts w:cstheme="minorHAnsi"/>
          <w:bCs/>
          <w:sz w:val="20"/>
          <w:szCs w:val="20"/>
        </w:rPr>
        <w:t>Joost</w:t>
      </w:r>
      <w:proofErr w:type="spellEnd"/>
      <w:r w:rsidRPr="004A1C58">
        <w:rPr>
          <w:rFonts w:cstheme="minorHAnsi"/>
          <w:bCs/>
          <w:sz w:val="20"/>
          <w:szCs w:val="20"/>
        </w:rPr>
        <w:t xml:space="preserve"> van </w:t>
      </w:r>
      <w:proofErr w:type="spellStart"/>
      <w:r w:rsidRPr="004A1C58">
        <w:rPr>
          <w:rFonts w:cstheme="minorHAnsi"/>
          <w:bCs/>
          <w:sz w:val="20"/>
          <w:szCs w:val="20"/>
        </w:rPr>
        <w:t>Dinther</w:t>
      </w:r>
      <w:proofErr w:type="spellEnd"/>
      <w:r w:rsidRPr="004A1C58">
        <w:rPr>
          <w:rFonts w:cstheme="minorHAnsi"/>
          <w:bCs/>
          <w:sz w:val="20"/>
          <w:szCs w:val="20"/>
        </w:rPr>
        <w:t xml:space="preserve">, </w:t>
      </w:r>
      <w:proofErr w:type="spellStart"/>
      <w:r w:rsidRPr="004A1C58">
        <w:rPr>
          <w:rFonts w:cstheme="minorHAnsi"/>
          <w:bCs/>
          <w:sz w:val="20"/>
          <w:szCs w:val="20"/>
        </w:rPr>
        <w:t>Zarowski</w:t>
      </w:r>
      <w:proofErr w:type="spellEnd"/>
      <w:r w:rsidRPr="004A1C58">
        <w:rPr>
          <w:rFonts w:cstheme="minorHAnsi"/>
          <w:bCs/>
          <w:sz w:val="20"/>
          <w:szCs w:val="20"/>
        </w:rPr>
        <w:t xml:space="preserve"> </w:t>
      </w:r>
      <w:proofErr w:type="spellStart"/>
      <w:r w:rsidRPr="004A1C58">
        <w:rPr>
          <w:rFonts w:cstheme="minorHAnsi"/>
          <w:bCs/>
          <w:sz w:val="20"/>
          <w:szCs w:val="20"/>
        </w:rPr>
        <w:t>Andrzej</w:t>
      </w:r>
      <w:proofErr w:type="spellEnd"/>
      <w:r w:rsidRPr="004A1C58">
        <w:rPr>
          <w:rFonts w:cstheme="minorHAnsi"/>
          <w:bCs/>
          <w:sz w:val="20"/>
          <w:szCs w:val="20"/>
        </w:rPr>
        <w:t xml:space="preserve">, and Erwin </w:t>
      </w:r>
      <w:proofErr w:type="spellStart"/>
      <w:r w:rsidRPr="004A1C58">
        <w:rPr>
          <w:rFonts w:cstheme="minorHAnsi"/>
          <w:bCs/>
          <w:sz w:val="20"/>
          <w:szCs w:val="20"/>
        </w:rPr>
        <w:t>Offeciers</w:t>
      </w:r>
      <w:proofErr w:type="spellEnd"/>
      <w:r w:rsidRPr="004A1C58">
        <w:rPr>
          <w:rFonts w:cstheme="minorHAnsi"/>
          <w:bCs/>
          <w:sz w:val="20"/>
          <w:szCs w:val="20"/>
        </w:rPr>
        <w:t>. "</w:t>
      </w:r>
      <w:proofErr w:type="spellStart"/>
      <w:r w:rsidRPr="004A1C58">
        <w:rPr>
          <w:rFonts w:cstheme="minorHAnsi"/>
          <w:bCs/>
          <w:sz w:val="20"/>
          <w:szCs w:val="20"/>
        </w:rPr>
        <w:t>Ossicular</w:t>
      </w:r>
      <w:proofErr w:type="spellEnd"/>
      <w:r w:rsidRPr="004A1C58">
        <w:rPr>
          <w:rFonts w:cstheme="minorHAnsi"/>
          <w:bCs/>
          <w:sz w:val="20"/>
          <w:szCs w:val="20"/>
        </w:rPr>
        <w:t xml:space="preserve"> reconstruction: hydroxyapatite bone cement versus incus remodelling." </w:t>
      </w:r>
      <w:r w:rsidRPr="002A3180">
        <w:rPr>
          <w:rFonts w:cstheme="minorHAnsi"/>
          <w:bCs/>
          <w:i/>
          <w:sz w:val="20"/>
          <w:szCs w:val="20"/>
        </w:rPr>
        <w:t xml:space="preserve">European Archives of </w:t>
      </w:r>
      <w:proofErr w:type="spellStart"/>
      <w:r w:rsidRPr="002A3180">
        <w:rPr>
          <w:rFonts w:cstheme="minorHAnsi"/>
          <w:bCs/>
          <w:i/>
          <w:sz w:val="20"/>
          <w:szCs w:val="20"/>
        </w:rPr>
        <w:t>Oto</w:t>
      </w:r>
      <w:proofErr w:type="spellEnd"/>
      <w:r w:rsidRPr="002A3180">
        <w:rPr>
          <w:rFonts w:cstheme="minorHAnsi"/>
          <w:bCs/>
          <w:i/>
          <w:sz w:val="20"/>
          <w:szCs w:val="20"/>
        </w:rPr>
        <w:t>-Rhino-Laryngology</w:t>
      </w:r>
      <w:r w:rsidRPr="004A1C58">
        <w:rPr>
          <w:rFonts w:cstheme="minorHAnsi"/>
          <w:bCs/>
          <w:sz w:val="20"/>
          <w:szCs w:val="20"/>
        </w:rPr>
        <w:t xml:space="preserve"> 269, no. 4 (2012): 1095-1101. </w:t>
      </w:r>
    </w:p>
    <w:p w:rsidR="00DC6238" w:rsidRPr="004A1C58" w:rsidRDefault="00DC6238" w:rsidP="004A1C58">
      <w:pPr>
        <w:spacing w:after="0" w:line="240" w:lineRule="auto"/>
        <w:ind w:left="539" w:hanging="539"/>
        <w:jc w:val="both"/>
        <w:rPr>
          <w:rFonts w:cstheme="minorHAnsi"/>
          <w:bCs/>
          <w:sz w:val="20"/>
          <w:szCs w:val="20"/>
        </w:rPr>
      </w:pPr>
      <w:proofErr w:type="gramStart"/>
      <w:r w:rsidRPr="004A1C58">
        <w:rPr>
          <w:rFonts w:cstheme="minorHAnsi"/>
          <w:bCs/>
          <w:sz w:val="20"/>
          <w:szCs w:val="20"/>
        </w:rPr>
        <w:t xml:space="preserve">[21] </w:t>
      </w:r>
      <w:r w:rsidRPr="004A1C58">
        <w:rPr>
          <w:rFonts w:cstheme="minorHAnsi"/>
          <w:bCs/>
          <w:sz w:val="20"/>
          <w:szCs w:val="20"/>
        </w:rPr>
        <w:tab/>
        <w:t xml:space="preserve">Van </w:t>
      </w:r>
      <w:proofErr w:type="spellStart"/>
      <w:r w:rsidRPr="004A1C58">
        <w:rPr>
          <w:rFonts w:cstheme="minorHAnsi"/>
          <w:bCs/>
          <w:sz w:val="20"/>
          <w:szCs w:val="20"/>
        </w:rPr>
        <w:t>Rompaey</w:t>
      </w:r>
      <w:proofErr w:type="spellEnd"/>
      <w:r w:rsidRPr="004A1C58">
        <w:rPr>
          <w:rFonts w:cstheme="minorHAnsi"/>
          <w:bCs/>
          <w:sz w:val="20"/>
          <w:szCs w:val="20"/>
        </w:rPr>
        <w:t xml:space="preserve">, Vincent, </w:t>
      </w:r>
      <w:proofErr w:type="spellStart"/>
      <w:r w:rsidRPr="004A1C58">
        <w:rPr>
          <w:rFonts w:cstheme="minorHAnsi"/>
          <w:bCs/>
          <w:sz w:val="20"/>
          <w:szCs w:val="20"/>
        </w:rPr>
        <w:t>Gerd</w:t>
      </w:r>
      <w:proofErr w:type="spellEnd"/>
      <w:r w:rsidRPr="004A1C58">
        <w:rPr>
          <w:rFonts w:cstheme="minorHAnsi"/>
          <w:bCs/>
          <w:sz w:val="20"/>
          <w:szCs w:val="20"/>
        </w:rPr>
        <w:t xml:space="preserve"> </w:t>
      </w:r>
      <w:proofErr w:type="spellStart"/>
      <w:r w:rsidRPr="004A1C58">
        <w:rPr>
          <w:rFonts w:cstheme="minorHAnsi"/>
          <w:bCs/>
          <w:sz w:val="20"/>
          <w:szCs w:val="20"/>
        </w:rPr>
        <w:t>Claes</w:t>
      </w:r>
      <w:proofErr w:type="spellEnd"/>
      <w:r w:rsidRPr="004A1C58">
        <w:rPr>
          <w:rFonts w:cstheme="minorHAnsi"/>
          <w:bCs/>
          <w:sz w:val="20"/>
          <w:szCs w:val="20"/>
        </w:rPr>
        <w:t xml:space="preserve">, Thomas Somers, and Erwin </w:t>
      </w:r>
      <w:proofErr w:type="spellStart"/>
      <w:r w:rsidRPr="004A1C58">
        <w:rPr>
          <w:rFonts w:cstheme="minorHAnsi"/>
          <w:bCs/>
          <w:sz w:val="20"/>
          <w:szCs w:val="20"/>
        </w:rPr>
        <w:t>Offeciers</w:t>
      </w:r>
      <w:proofErr w:type="spellEnd"/>
      <w:r w:rsidRPr="004A1C58">
        <w:rPr>
          <w:rFonts w:cstheme="minorHAnsi"/>
          <w:bCs/>
          <w:sz w:val="20"/>
          <w:szCs w:val="20"/>
        </w:rPr>
        <w:t>.</w:t>
      </w:r>
      <w:proofErr w:type="gramEnd"/>
      <w:r w:rsidRPr="004A1C58">
        <w:rPr>
          <w:rFonts w:cstheme="minorHAnsi"/>
          <w:bCs/>
          <w:sz w:val="20"/>
          <w:szCs w:val="20"/>
        </w:rPr>
        <w:t xml:space="preserve"> "Erosion of the long process of the incus in revision stapes surgery: </w:t>
      </w:r>
      <w:proofErr w:type="spellStart"/>
      <w:r w:rsidRPr="004A1C58">
        <w:rPr>
          <w:rFonts w:cstheme="minorHAnsi"/>
          <w:bCs/>
          <w:sz w:val="20"/>
          <w:szCs w:val="20"/>
        </w:rPr>
        <w:t>malleovestibular</w:t>
      </w:r>
      <w:proofErr w:type="spellEnd"/>
      <w:r w:rsidRPr="004A1C58">
        <w:rPr>
          <w:rFonts w:cstheme="minorHAnsi"/>
          <w:bCs/>
          <w:sz w:val="20"/>
          <w:szCs w:val="20"/>
        </w:rPr>
        <w:t xml:space="preserve"> prosthesis or incus reconstruction with hydroxyapatite bone cement</w:t>
      </w:r>
      <w:proofErr w:type="gramStart"/>
      <w:r w:rsidRPr="004A1C58">
        <w:rPr>
          <w:rFonts w:cstheme="minorHAnsi"/>
          <w:bCs/>
          <w:sz w:val="20"/>
          <w:szCs w:val="20"/>
        </w:rPr>
        <w:t>?.</w:t>
      </w:r>
      <w:proofErr w:type="gramEnd"/>
      <w:r w:rsidRPr="004A1C58">
        <w:rPr>
          <w:rFonts w:cstheme="minorHAnsi"/>
          <w:bCs/>
          <w:sz w:val="20"/>
          <w:szCs w:val="20"/>
        </w:rPr>
        <w:t xml:space="preserve">" </w:t>
      </w:r>
      <w:r w:rsidRPr="002A3180">
        <w:rPr>
          <w:rFonts w:cstheme="minorHAnsi"/>
          <w:bCs/>
          <w:i/>
          <w:sz w:val="20"/>
          <w:szCs w:val="20"/>
        </w:rPr>
        <w:t xml:space="preserve">Otology &amp; </w:t>
      </w:r>
      <w:proofErr w:type="spellStart"/>
      <w:r w:rsidRPr="002A3180">
        <w:rPr>
          <w:rFonts w:cstheme="minorHAnsi"/>
          <w:bCs/>
          <w:i/>
          <w:sz w:val="20"/>
          <w:szCs w:val="20"/>
        </w:rPr>
        <w:t>Neurotology</w:t>
      </w:r>
      <w:proofErr w:type="spellEnd"/>
      <w:r w:rsidRPr="004A1C58">
        <w:rPr>
          <w:rFonts w:cstheme="minorHAnsi"/>
          <w:bCs/>
          <w:sz w:val="20"/>
          <w:szCs w:val="20"/>
        </w:rPr>
        <w:t xml:space="preserve"> 32, no. 6 (2011): 914-918. </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[22] </w:t>
      </w:r>
      <w:r w:rsidRPr="004A1C58">
        <w:rPr>
          <w:rFonts w:cstheme="minorHAnsi"/>
          <w:bCs/>
          <w:sz w:val="20"/>
          <w:szCs w:val="20"/>
        </w:rPr>
        <w:tab/>
      </w:r>
      <w:proofErr w:type="spellStart"/>
      <w:r w:rsidRPr="004A1C58">
        <w:rPr>
          <w:rFonts w:cstheme="minorHAnsi"/>
          <w:bCs/>
          <w:sz w:val="20"/>
          <w:szCs w:val="20"/>
        </w:rPr>
        <w:t>Galy-Bernadoy</w:t>
      </w:r>
      <w:proofErr w:type="spellEnd"/>
      <w:r w:rsidRPr="004A1C58">
        <w:rPr>
          <w:rFonts w:cstheme="minorHAnsi"/>
          <w:bCs/>
          <w:sz w:val="20"/>
          <w:szCs w:val="20"/>
        </w:rPr>
        <w:t xml:space="preserve">, C., M. </w:t>
      </w:r>
      <w:proofErr w:type="spellStart"/>
      <w:r w:rsidRPr="004A1C58">
        <w:rPr>
          <w:rFonts w:cstheme="minorHAnsi"/>
          <w:bCs/>
          <w:sz w:val="20"/>
          <w:szCs w:val="20"/>
        </w:rPr>
        <w:t>Akkari</w:t>
      </w:r>
      <w:proofErr w:type="spellEnd"/>
      <w:r w:rsidRPr="004A1C58">
        <w:rPr>
          <w:rFonts w:cstheme="minorHAnsi"/>
          <w:bCs/>
          <w:sz w:val="20"/>
          <w:szCs w:val="20"/>
        </w:rPr>
        <w:t xml:space="preserve">, C. </w:t>
      </w:r>
      <w:proofErr w:type="spellStart"/>
      <w:r w:rsidRPr="004A1C58">
        <w:rPr>
          <w:rFonts w:cstheme="minorHAnsi"/>
          <w:bCs/>
          <w:sz w:val="20"/>
          <w:szCs w:val="20"/>
        </w:rPr>
        <w:t>Mathiolon</w:t>
      </w:r>
      <w:proofErr w:type="spellEnd"/>
      <w:r w:rsidRPr="004A1C58">
        <w:rPr>
          <w:rFonts w:cstheme="minorHAnsi"/>
          <w:bCs/>
          <w:sz w:val="20"/>
          <w:szCs w:val="20"/>
        </w:rPr>
        <w:t xml:space="preserve">, M. </w:t>
      </w:r>
      <w:proofErr w:type="spellStart"/>
      <w:r w:rsidRPr="004A1C58">
        <w:rPr>
          <w:rFonts w:cstheme="minorHAnsi"/>
          <w:bCs/>
          <w:sz w:val="20"/>
          <w:szCs w:val="20"/>
        </w:rPr>
        <w:t>Mondain</w:t>
      </w:r>
      <w:proofErr w:type="spellEnd"/>
      <w:r w:rsidRPr="004A1C58">
        <w:rPr>
          <w:rFonts w:cstheme="minorHAnsi"/>
          <w:bCs/>
          <w:sz w:val="20"/>
          <w:szCs w:val="20"/>
        </w:rPr>
        <w:t xml:space="preserve">, A. </w:t>
      </w:r>
      <w:proofErr w:type="spellStart"/>
      <w:r w:rsidRPr="004A1C58">
        <w:rPr>
          <w:rFonts w:cstheme="minorHAnsi"/>
          <w:bCs/>
          <w:sz w:val="20"/>
          <w:szCs w:val="20"/>
        </w:rPr>
        <w:t>Uziel</w:t>
      </w:r>
      <w:proofErr w:type="spellEnd"/>
      <w:r w:rsidRPr="004A1C58">
        <w:rPr>
          <w:rFonts w:cstheme="minorHAnsi"/>
          <w:bCs/>
          <w:sz w:val="20"/>
          <w:szCs w:val="20"/>
        </w:rPr>
        <w:t xml:space="preserve">, and F. </w:t>
      </w:r>
      <w:proofErr w:type="spellStart"/>
      <w:r w:rsidRPr="004A1C58">
        <w:rPr>
          <w:rFonts w:cstheme="minorHAnsi"/>
          <w:bCs/>
          <w:sz w:val="20"/>
          <w:szCs w:val="20"/>
        </w:rPr>
        <w:t>Venail</w:t>
      </w:r>
      <w:proofErr w:type="spellEnd"/>
      <w:r w:rsidRPr="004A1C58">
        <w:rPr>
          <w:rFonts w:cstheme="minorHAnsi"/>
          <w:bCs/>
          <w:sz w:val="20"/>
          <w:szCs w:val="20"/>
        </w:rPr>
        <w:t xml:space="preserve">. </w:t>
      </w:r>
      <w:proofErr w:type="gramStart"/>
      <w:r w:rsidRPr="004A1C58">
        <w:rPr>
          <w:rFonts w:cstheme="minorHAnsi"/>
          <w:bCs/>
          <w:sz w:val="20"/>
          <w:szCs w:val="20"/>
        </w:rPr>
        <w:t xml:space="preserve">"Comparison of early hearing outcomes of type 2 </w:t>
      </w:r>
      <w:proofErr w:type="spellStart"/>
      <w:r w:rsidRPr="004A1C58">
        <w:rPr>
          <w:rFonts w:cstheme="minorHAnsi"/>
          <w:bCs/>
          <w:sz w:val="20"/>
          <w:szCs w:val="20"/>
        </w:rPr>
        <w:t>ossiculoplasty</w:t>
      </w:r>
      <w:proofErr w:type="spellEnd"/>
      <w:r w:rsidRPr="004A1C58">
        <w:rPr>
          <w:rFonts w:cstheme="minorHAnsi"/>
          <w:bCs/>
          <w:sz w:val="20"/>
          <w:szCs w:val="20"/>
        </w:rPr>
        <w:t xml:space="preserve"> using hydroxyapatite bone cement versus other materials."</w:t>
      </w:r>
      <w:proofErr w:type="gramEnd"/>
      <w:r w:rsidRPr="004A1C58">
        <w:rPr>
          <w:rFonts w:cstheme="minorHAnsi"/>
          <w:bCs/>
          <w:sz w:val="20"/>
          <w:szCs w:val="20"/>
        </w:rPr>
        <w:t xml:space="preserve"> </w:t>
      </w:r>
      <w:r w:rsidRPr="002A3180">
        <w:rPr>
          <w:rFonts w:cstheme="minorHAnsi"/>
          <w:bCs/>
          <w:i/>
          <w:sz w:val="20"/>
          <w:szCs w:val="20"/>
        </w:rPr>
        <w:t xml:space="preserve">European </w:t>
      </w:r>
      <w:r w:rsidR="002A3180">
        <w:rPr>
          <w:rFonts w:cstheme="minorHAnsi"/>
          <w:bCs/>
          <w:i/>
          <w:sz w:val="20"/>
          <w:szCs w:val="20"/>
        </w:rPr>
        <w:t>A</w:t>
      </w:r>
      <w:r w:rsidRPr="002A3180">
        <w:rPr>
          <w:rFonts w:cstheme="minorHAnsi"/>
          <w:bCs/>
          <w:i/>
          <w:sz w:val="20"/>
          <w:szCs w:val="20"/>
        </w:rPr>
        <w:t xml:space="preserve">nnals of </w:t>
      </w:r>
      <w:r w:rsidR="002A3180">
        <w:rPr>
          <w:rFonts w:cstheme="minorHAnsi"/>
          <w:bCs/>
          <w:i/>
          <w:sz w:val="20"/>
          <w:szCs w:val="20"/>
        </w:rPr>
        <w:t>O</w:t>
      </w:r>
      <w:r w:rsidRPr="002A3180">
        <w:rPr>
          <w:rFonts w:cstheme="minorHAnsi"/>
          <w:bCs/>
          <w:i/>
          <w:sz w:val="20"/>
          <w:szCs w:val="20"/>
        </w:rPr>
        <w:t xml:space="preserve">torhinolaryngology, </w:t>
      </w:r>
      <w:r w:rsidR="002A3180">
        <w:rPr>
          <w:rFonts w:cstheme="minorHAnsi"/>
          <w:bCs/>
          <w:i/>
          <w:sz w:val="20"/>
          <w:szCs w:val="20"/>
        </w:rPr>
        <w:t>H</w:t>
      </w:r>
      <w:r w:rsidRPr="002A3180">
        <w:rPr>
          <w:rFonts w:cstheme="minorHAnsi"/>
          <w:bCs/>
          <w:i/>
          <w:sz w:val="20"/>
          <w:szCs w:val="20"/>
        </w:rPr>
        <w:t xml:space="preserve">ead and </w:t>
      </w:r>
      <w:r w:rsidR="002A3180">
        <w:rPr>
          <w:rFonts w:cstheme="minorHAnsi"/>
          <w:bCs/>
          <w:i/>
          <w:sz w:val="20"/>
          <w:szCs w:val="20"/>
        </w:rPr>
        <w:t>N</w:t>
      </w:r>
      <w:r w:rsidRPr="002A3180">
        <w:rPr>
          <w:rFonts w:cstheme="minorHAnsi"/>
          <w:bCs/>
          <w:i/>
          <w:sz w:val="20"/>
          <w:szCs w:val="20"/>
        </w:rPr>
        <w:t xml:space="preserve">eck </w:t>
      </w:r>
      <w:r w:rsidR="002A3180">
        <w:rPr>
          <w:rFonts w:cstheme="minorHAnsi"/>
          <w:bCs/>
          <w:i/>
          <w:sz w:val="20"/>
          <w:szCs w:val="20"/>
        </w:rPr>
        <w:t>D</w:t>
      </w:r>
      <w:r w:rsidRPr="002A3180">
        <w:rPr>
          <w:rFonts w:cstheme="minorHAnsi"/>
          <w:bCs/>
          <w:i/>
          <w:sz w:val="20"/>
          <w:szCs w:val="20"/>
        </w:rPr>
        <w:t>iseases</w:t>
      </w:r>
      <w:r w:rsidRPr="004A1C58">
        <w:rPr>
          <w:rFonts w:cstheme="minorHAnsi"/>
          <w:bCs/>
          <w:sz w:val="20"/>
          <w:szCs w:val="20"/>
        </w:rPr>
        <w:t xml:space="preserve"> 131, no. 5 (2014): 289-292. </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[23] </w:t>
      </w:r>
      <w:r w:rsidRPr="004A1C58">
        <w:rPr>
          <w:rFonts w:cstheme="minorHAnsi"/>
          <w:bCs/>
          <w:sz w:val="20"/>
          <w:szCs w:val="20"/>
        </w:rPr>
        <w:tab/>
      </w:r>
      <w:proofErr w:type="spellStart"/>
      <w:r w:rsidRPr="004A1C58">
        <w:rPr>
          <w:rFonts w:cstheme="minorHAnsi"/>
          <w:bCs/>
          <w:sz w:val="20"/>
          <w:szCs w:val="20"/>
        </w:rPr>
        <w:t>Bohner</w:t>
      </w:r>
      <w:proofErr w:type="spellEnd"/>
      <w:r w:rsidRPr="004A1C58">
        <w:rPr>
          <w:rFonts w:cstheme="minorHAnsi"/>
          <w:bCs/>
          <w:sz w:val="20"/>
          <w:szCs w:val="20"/>
        </w:rPr>
        <w:t xml:space="preserve">, Marc. "Reactivity of calcium phosphate cements." </w:t>
      </w:r>
      <w:r w:rsidRPr="002A3180">
        <w:rPr>
          <w:rFonts w:cstheme="minorHAnsi"/>
          <w:bCs/>
          <w:i/>
          <w:sz w:val="20"/>
          <w:szCs w:val="20"/>
        </w:rPr>
        <w:t>Journal of Materials Chemistry</w:t>
      </w:r>
      <w:r w:rsidRPr="004A1C58">
        <w:rPr>
          <w:rFonts w:cstheme="minorHAnsi"/>
          <w:bCs/>
          <w:sz w:val="20"/>
          <w:szCs w:val="20"/>
        </w:rPr>
        <w:t xml:space="preserve"> 17, no. 38 (2007): 3980-3986. </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[24] </w:t>
      </w:r>
      <w:r w:rsidRPr="004A1C58">
        <w:rPr>
          <w:rFonts w:cstheme="minorHAnsi"/>
          <w:bCs/>
          <w:sz w:val="20"/>
          <w:szCs w:val="20"/>
        </w:rPr>
        <w:tab/>
        <w:t xml:space="preserve">Chow, Laurence C. "Development of self-setting calcium phosphate cements." </w:t>
      </w:r>
      <w:r w:rsidRPr="002A3180">
        <w:rPr>
          <w:rFonts w:cstheme="minorHAnsi"/>
          <w:bCs/>
          <w:i/>
          <w:sz w:val="20"/>
          <w:szCs w:val="20"/>
        </w:rPr>
        <w:t xml:space="preserve">Journal of the Ceramic Society of Japan </w:t>
      </w:r>
      <w:r w:rsidRPr="004A1C58">
        <w:rPr>
          <w:rFonts w:cstheme="minorHAnsi"/>
          <w:bCs/>
          <w:sz w:val="20"/>
          <w:szCs w:val="20"/>
        </w:rPr>
        <w:t xml:space="preserve">99, no. 1154 (1991): 954-964. </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[25]</w:t>
      </w:r>
      <w:r w:rsidRPr="004A1C58">
        <w:rPr>
          <w:rFonts w:cstheme="minorHAnsi"/>
          <w:bCs/>
          <w:sz w:val="20"/>
          <w:szCs w:val="20"/>
        </w:rPr>
        <w:tab/>
      </w:r>
      <w:proofErr w:type="spellStart"/>
      <w:r w:rsidRPr="004A1C58">
        <w:rPr>
          <w:rFonts w:cstheme="minorHAnsi"/>
          <w:bCs/>
          <w:sz w:val="20"/>
          <w:szCs w:val="20"/>
        </w:rPr>
        <w:t>Ferna</w:t>
      </w:r>
      <w:proofErr w:type="spellEnd"/>
      <w:r w:rsidRPr="004A1C58">
        <w:rPr>
          <w:rFonts w:cstheme="minorHAnsi"/>
          <w:bCs/>
          <w:sz w:val="20"/>
          <w:szCs w:val="20"/>
        </w:rPr>
        <w:t xml:space="preserve">, E., F. J. Gil, M. P. </w:t>
      </w:r>
      <w:proofErr w:type="spellStart"/>
      <w:r w:rsidRPr="004A1C58">
        <w:rPr>
          <w:rFonts w:cstheme="minorHAnsi"/>
          <w:bCs/>
          <w:sz w:val="20"/>
          <w:szCs w:val="20"/>
        </w:rPr>
        <w:t>Ginebra</w:t>
      </w:r>
      <w:proofErr w:type="spellEnd"/>
      <w:r w:rsidRPr="004A1C58">
        <w:rPr>
          <w:rFonts w:cstheme="minorHAnsi"/>
          <w:bCs/>
          <w:sz w:val="20"/>
          <w:szCs w:val="20"/>
        </w:rPr>
        <w:t xml:space="preserve">, F. C. M. </w:t>
      </w:r>
      <w:proofErr w:type="spellStart"/>
      <w:r w:rsidRPr="004A1C58">
        <w:rPr>
          <w:rFonts w:cstheme="minorHAnsi"/>
          <w:bCs/>
          <w:sz w:val="20"/>
          <w:szCs w:val="20"/>
        </w:rPr>
        <w:t>Driessens</w:t>
      </w:r>
      <w:proofErr w:type="spellEnd"/>
      <w:r w:rsidRPr="004A1C58">
        <w:rPr>
          <w:rFonts w:cstheme="minorHAnsi"/>
          <w:bCs/>
          <w:sz w:val="20"/>
          <w:szCs w:val="20"/>
        </w:rPr>
        <w:t xml:space="preserve">, J. A. </w:t>
      </w:r>
      <w:proofErr w:type="spellStart"/>
      <w:r w:rsidRPr="004A1C58">
        <w:rPr>
          <w:rFonts w:cstheme="minorHAnsi"/>
          <w:bCs/>
          <w:sz w:val="20"/>
          <w:szCs w:val="20"/>
        </w:rPr>
        <w:t>Planell</w:t>
      </w:r>
      <w:proofErr w:type="spellEnd"/>
      <w:r w:rsidRPr="004A1C58">
        <w:rPr>
          <w:rFonts w:cstheme="minorHAnsi"/>
          <w:bCs/>
          <w:sz w:val="20"/>
          <w:szCs w:val="20"/>
        </w:rPr>
        <w:t xml:space="preserve">, and S. M. Best. "Calcium phosphate bone cements for clinical applications. Part I: solution chemistry." </w:t>
      </w:r>
      <w:r w:rsidRPr="002A3180">
        <w:rPr>
          <w:rFonts w:cstheme="minorHAnsi"/>
          <w:bCs/>
          <w:i/>
          <w:sz w:val="20"/>
          <w:szCs w:val="20"/>
        </w:rPr>
        <w:t xml:space="preserve">Journal of </w:t>
      </w:r>
      <w:r w:rsidR="002A3180">
        <w:rPr>
          <w:rFonts w:cstheme="minorHAnsi"/>
          <w:bCs/>
          <w:i/>
          <w:sz w:val="20"/>
          <w:szCs w:val="20"/>
        </w:rPr>
        <w:t>M</w:t>
      </w:r>
      <w:r w:rsidRPr="002A3180">
        <w:rPr>
          <w:rFonts w:cstheme="minorHAnsi"/>
          <w:bCs/>
          <w:i/>
          <w:sz w:val="20"/>
          <w:szCs w:val="20"/>
        </w:rPr>
        <w:t xml:space="preserve">aterials </w:t>
      </w:r>
      <w:r w:rsidR="002A3180">
        <w:rPr>
          <w:rFonts w:cstheme="minorHAnsi"/>
          <w:bCs/>
          <w:i/>
          <w:sz w:val="20"/>
          <w:szCs w:val="20"/>
        </w:rPr>
        <w:t>S</w:t>
      </w:r>
      <w:r w:rsidRPr="002A3180">
        <w:rPr>
          <w:rFonts w:cstheme="minorHAnsi"/>
          <w:bCs/>
          <w:i/>
          <w:sz w:val="20"/>
          <w:szCs w:val="20"/>
        </w:rPr>
        <w:t xml:space="preserve">cience: </w:t>
      </w:r>
      <w:r w:rsidR="002A3180">
        <w:rPr>
          <w:rFonts w:cstheme="minorHAnsi"/>
          <w:bCs/>
          <w:i/>
          <w:sz w:val="20"/>
          <w:szCs w:val="20"/>
        </w:rPr>
        <w:t>M</w:t>
      </w:r>
      <w:r w:rsidRPr="002A3180">
        <w:rPr>
          <w:rFonts w:cstheme="minorHAnsi"/>
          <w:bCs/>
          <w:i/>
          <w:sz w:val="20"/>
          <w:szCs w:val="20"/>
        </w:rPr>
        <w:t xml:space="preserve">aterials in </w:t>
      </w:r>
      <w:r w:rsidR="002A3180">
        <w:rPr>
          <w:rFonts w:cstheme="minorHAnsi"/>
          <w:bCs/>
          <w:i/>
          <w:sz w:val="20"/>
          <w:szCs w:val="20"/>
        </w:rPr>
        <w:t>M</w:t>
      </w:r>
      <w:r w:rsidRPr="002A3180">
        <w:rPr>
          <w:rFonts w:cstheme="minorHAnsi"/>
          <w:bCs/>
          <w:i/>
          <w:sz w:val="20"/>
          <w:szCs w:val="20"/>
        </w:rPr>
        <w:t>edicine</w:t>
      </w:r>
      <w:r w:rsidRPr="004A1C58">
        <w:rPr>
          <w:rFonts w:cstheme="minorHAnsi"/>
          <w:bCs/>
          <w:sz w:val="20"/>
          <w:szCs w:val="20"/>
        </w:rPr>
        <w:t xml:space="preserve"> 10, no. 3 (1999): 169-176. </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[26] </w:t>
      </w:r>
      <w:r w:rsidRPr="004A1C58">
        <w:rPr>
          <w:rFonts w:cstheme="minorHAnsi"/>
          <w:bCs/>
          <w:sz w:val="20"/>
          <w:szCs w:val="20"/>
        </w:rPr>
        <w:tab/>
      </w:r>
      <w:proofErr w:type="spellStart"/>
      <w:r w:rsidRPr="004A1C58">
        <w:rPr>
          <w:rFonts w:cstheme="minorHAnsi"/>
          <w:bCs/>
          <w:sz w:val="20"/>
          <w:szCs w:val="20"/>
        </w:rPr>
        <w:t>Bohner</w:t>
      </w:r>
      <w:proofErr w:type="spellEnd"/>
      <w:r w:rsidRPr="004A1C58">
        <w:rPr>
          <w:rFonts w:cstheme="minorHAnsi"/>
          <w:bCs/>
          <w:sz w:val="20"/>
          <w:szCs w:val="20"/>
        </w:rPr>
        <w:t xml:space="preserve">, Marc. </w:t>
      </w:r>
      <w:proofErr w:type="gramStart"/>
      <w:r w:rsidRPr="004A1C58">
        <w:rPr>
          <w:rFonts w:cstheme="minorHAnsi"/>
          <w:bCs/>
          <w:sz w:val="20"/>
          <w:szCs w:val="20"/>
        </w:rPr>
        <w:t>"Design of ceramic-based cements and putties for bone graft substitution."</w:t>
      </w:r>
      <w:proofErr w:type="gramEnd"/>
      <w:r w:rsidRPr="004A1C58">
        <w:rPr>
          <w:rFonts w:cstheme="minorHAnsi"/>
          <w:bCs/>
          <w:sz w:val="20"/>
          <w:szCs w:val="20"/>
        </w:rPr>
        <w:t xml:space="preserve"> </w:t>
      </w:r>
      <w:proofErr w:type="spellStart"/>
      <w:r w:rsidRPr="002A3180">
        <w:rPr>
          <w:rFonts w:cstheme="minorHAnsi"/>
          <w:bCs/>
          <w:i/>
          <w:sz w:val="20"/>
          <w:szCs w:val="20"/>
        </w:rPr>
        <w:t>Eur</w:t>
      </w:r>
      <w:proofErr w:type="spellEnd"/>
      <w:r w:rsidRPr="002A3180">
        <w:rPr>
          <w:rFonts w:cstheme="minorHAnsi"/>
          <w:bCs/>
          <w:i/>
          <w:sz w:val="20"/>
          <w:szCs w:val="20"/>
        </w:rPr>
        <w:t xml:space="preserve"> Cell Mater</w:t>
      </w:r>
      <w:r w:rsidRPr="004A1C58">
        <w:rPr>
          <w:rFonts w:cstheme="minorHAnsi"/>
          <w:bCs/>
          <w:sz w:val="20"/>
          <w:szCs w:val="20"/>
        </w:rPr>
        <w:t xml:space="preserve"> 20, no. 1 (2010): 3-10. </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[27] </w:t>
      </w:r>
      <w:r w:rsidRPr="004A1C58">
        <w:rPr>
          <w:rFonts w:cstheme="minorHAnsi"/>
          <w:bCs/>
          <w:sz w:val="20"/>
          <w:szCs w:val="20"/>
        </w:rPr>
        <w:tab/>
      </w:r>
      <w:proofErr w:type="spellStart"/>
      <w:r w:rsidRPr="004A1C58">
        <w:rPr>
          <w:rFonts w:cstheme="minorHAnsi"/>
          <w:bCs/>
          <w:sz w:val="20"/>
          <w:szCs w:val="20"/>
        </w:rPr>
        <w:t>Bohner</w:t>
      </w:r>
      <w:proofErr w:type="spellEnd"/>
      <w:r w:rsidRPr="004A1C58">
        <w:rPr>
          <w:rFonts w:cstheme="minorHAnsi"/>
          <w:bCs/>
          <w:sz w:val="20"/>
          <w:szCs w:val="20"/>
        </w:rPr>
        <w:t xml:space="preserve">, M., N. </w:t>
      </w:r>
      <w:proofErr w:type="spellStart"/>
      <w:r w:rsidRPr="004A1C58">
        <w:rPr>
          <w:rFonts w:cstheme="minorHAnsi"/>
          <w:bCs/>
          <w:sz w:val="20"/>
          <w:szCs w:val="20"/>
        </w:rPr>
        <w:t>Doebelin</w:t>
      </w:r>
      <w:proofErr w:type="spellEnd"/>
      <w:r w:rsidRPr="004A1C58">
        <w:rPr>
          <w:rFonts w:cstheme="minorHAnsi"/>
          <w:bCs/>
          <w:sz w:val="20"/>
          <w:szCs w:val="20"/>
        </w:rPr>
        <w:t xml:space="preserve">, and G. </w:t>
      </w:r>
      <w:proofErr w:type="spellStart"/>
      <w:r w:rsidRPr="004A1C58">
        <w:rPr>
          <w:rFonts w:cstheme="minorHAnsi"/>
          <w:bCs/>
          <w:sz w:val="20"/>
          <w:szCs w:val="20"/>
        </w:rPr>
        <w:t>Baroud</w:t>
      </w:r>
      <w:proofErr w:type="spellEnd"/>
      <w:r w:rsidRPr="004A1C58">
        <w:rPr>
          <w:rFonts w:cstheme="minorHAnsi"/>
          <w:bCs/>
          <w:sz w:val="20"/>
          <w:szCs w:val="20"/>
        </w:rPr>
        <w:t xml:space="preserve">. </w:t>
      </w:r>
      <w:proofErr w:type="gramStart"/>
      <w:r w:rsidRPr="004A1C58">
        <w:rPr>
          <w:rFonts w:cstheme="minorHAnsi"/>
          <w:bCs/>
          <w:sz w:val="20"/>
          <w:szCs w:val="20"/>
        </w:rPr>
        <w:t>"Theoretical and experimental approach to test the cohesion of calcium phosphate pastes."</w:t>
      </w:r>
      <w:proofErr w:type="gramEnd"/>
      <w:r w:rsidRPr="004A1C58">
        <w:rPr>
          <w:rFonts w:cstheme="minorHAnsi"/>
          <w:bCs/>
          <w:sz w:val="20"/>
          <w:szCs w:val="20"/>
        </w:rPr>
        <w:t xml:space="preserve"> </w:t>
      </w:r>
      <w:proofErr w:type="spellStart"/>
      <w:r w:rsidRPr="002A3180">
        <w:rPr>
          <w:rFonts w:cstheme="minorHAnsi"/>
          <w:bCs/>
          <w:i/>
          <w:sz w:val="20"/>
          <w:szCs w:val="20"/>
        </w:rPr>
        <w:t>Eur</w:t>
      </w:r>
      <w:proofErr w:type="spellEnd"/>
      <w:r w:rsidRPr="002A3180">
        <w:rPr>
          <w:rFonts w:cstheme="minorHAnsi"/>
          <w:bCs/>
          <w:i/>
          <w:sz w:val="20"/>
          <w:szCs w:val="20"/>
        </w:rPr>
        <w:t xml:space="preserve"> Cell Mater</w:t>
      </w:r>
      <w:r w:rsidRPr="004A1C58">
        <w:rPr>
          <w:rFonts w:cstheme="minorHAnsi"/>
          <w:bCs/>
          <w:sz w:val="20"/>
          <w:szCs w:val="20"/>
        </w:rPr>
        <w:t xml:space="preserve"> 12, no. 1473-2262 (2006): 26-35.</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[28] </w:t>
      </w:r>
      <w:r w:rsidRPr="004A1C58">
        <w:rPr>
          <w:rFonts w:cstheme="minorHAnsi"/>
          <w:bCs/>
          <w:sz w:val="20"/>
          <w:szCs w:val="20"/>
        </w:rPr>
        <w:tab/>
      </w:r>
      <w:proofErr w:type="spellStart"/>
      <w:r w:rsidRPr="004A1C58">
        <w:rPr>
          <w:rFonts w:cstheme="minorHAnsi"/>
          <w:bCs/>
          <w:sz w:val="20"/>
          <w:szCs w:val="20"/>
        </w:rPr>
        <w:t>Weitao</w:t>
      </w:r>
      <w:proofErr w:type="spellEnd"/>
      <w:r w:rsidRPr="004A1C58">
        <w:rPr>
          <w:rFonts w:cstheme="minorHAnsi"/>
          <w:bCs/>
          <w:sz w:val="20"/>
          <w:szCs w:val="20"/>
        </w:rPr>
        <w:t xml:space="preserve">, Y., K. </w:t>
      </w:r>
      <w:proofErr w:type="spellStart"/>
      <w:r w:rsidRPr="004A1C58">
        <w:rPr>
          <w:rFonts w:cstheme="minorHAnsi"/>
          <w:bCs/>
          <w:sz w:val="20"/>
          <w:szCs w:val="20"/>
        </w:rPr>
        <w:t>Kangmei</w:t>
      </w:r>
      <w:proofErr w:type="spellEnd"/>
      <w:r w:rsidRPr="004A1C58">
        <w:rPr>
          <w:rFonts w:cstheme="minorHAnsi"/>
          <w:bCs/>
          <w:sz w:val="20"/>
          <w:szCs w:val="20"/>
        </w:rPr>
        <w:t xml:space="preserve">, and J. </w:t>
      </w:r>
      <w:proofErr w:type="spellStart"/>
      <w:r w:rsidRPr="004A1C58">
        <w:rPr>
          <w:rFonts w:cstheme="minorHAnsi"/>
          <w:bCs/>
          <w:sz w:val="20"/>
          <w:szCs w:val="20"/>
        </w:rPr>
        <w:t>Anmin</w:t>
      </w:r>
      <w:proofErr w:type="spellEnd"/>
      <w:r w:rsidRPr="004A1C58">
        <w:rPr>
          <w:rFonts w:cstheme="minorHAnsi"/>
          <w:bCs/>
          <w:sz w:val="20"/>
          <w:szCs w:val="20"/>
        </w:rPr>
        <w:t xml:space="preserve">. "An injectable cement: Synthesis, physical properties and scaffold for bone repair." </w:t>
      </w:r>
      <w:r w:rsidRPr="002A3180">
        <w:rPr>
          <w:rFonts w:cstheme="minorHAnsi"/>
          <w:bCs/>
          <w:i/>
          <w:sz w:val="20"/>
          <w:szCs w:val="20"/>
        </w:rPr>
        <w:t xml:space="preserve">Journal of </w:t>
      </w:r>
      <w:r w:rsidR="002A3180">
        <w:rPr>
          <w:rFonts w:cstheme="minorHAnsi"/>
          <w:bCs/>
          <w:i/>
          <w:sz w:val="20"/>
          <w:szCs w:val="20"/>
        </w:rPr>
        <w:t>P</w:t>
      </w:r>
      <w:r w:rsidRPr="002A3180">
        <w:rPr>
          <w:rFonts w:cstheme="minorHAnsi"/>
          <w:bCs/>
          <w:i/>
          <w:sz w:val="20"/>
          <w:szCs w:val="20"/>
        </w:rPr>
        <w:t xml:space="preserve">ostgraduate </w:t>
      </w:r>
      <w:r w:rsidR="002A3180">
        <w:rPr>
          <w:rFonts w:cstheme="minorHAnsi"/>
          <w:bCs/>
          <w:i/>
          <w:sz w:val="20"/>
          <w:szCs w:val="20"/>
        </w:rPr>
        <w:t>M</w:t>
      </w:r>
      <w:r w:rsidRPr="002A3180">
        <w:rPr>
          <w:rFonts w:cstheme="minorHAnsi"/>
          <w:bCs/>
          <w:i/>
          <w:sz w:val="20"/>
          <w:szCs w:val="20"/>
        </w:rPr>
        <w:t>edicine</w:t>
      </w:r>
      <w:r w:rsidRPr="004A1C58">
        <w:rPr>
          <w:rFonts w:cstheme="minorHAnsi"/>
          <w:bCs/>
          <w:sz w:val="20"/>
          <w:szCs w:val="20"/>
        </w:rPr>
        <w:t xml:space="preserve"> 53, no. 1 (2007): 34. </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[29] </w:t>
      </w:r>
      <w:r w:rsidRPr="004A1C58">
        <w:rPr>
          <w:rFonts w:cstheme="minorHAnsi"/>
          <w:bCs/>
          <w:sz w:val="20"/>
          <w:szCs w:val="20"/>
        </w:rPr>
        <w:tab/>
      </w:r>
      <w:proofErr w:type="spellStart"/>
      <w:r w:rsidRPr="004A1C58">
        <w:rPr>
          <w:rFonts w:cstheme="minorHAnsi"/>
          <w:bCs/>
          <w:sz w:val="20"/>
          <w:szCs w:val="20"/>
        </w:rPr>
        <w:t>Burguera</w:t>
      </w:r>
      <w:proofErr w:type="spellEnd"/>
      <w:r w:rsidRPr="004A1C58">
        <w:rPr>
          <w:rFonts w:cstheme="minorHAnsi"/>
          <w:bCs/>
          <w:sz w:val="20"/>
          <w:szCs w:val="20"/>
        </w:rPr>
        <w:t xml:space="preserve">, Elena F., </w:t>
      </w:r>
      <w:proofErr w:type="spellStart"/>
      <w:r w:rsidRPr="004A1C58">
        <w:rPr>
          <w:rFonts w:cstheme="minorHAnsi"/>
          <w:bCs/>
          <w:sz w:val="20"/>
          <w:szCs w:val="20"/>
        </w:rPr>
        <w:t>Hockin</w:t>
      </w:r>
      <w:proofErr w:type="spellEnd"/>
      <w:r w:rsidRPr="004A1C58">
        <w:rPr>
          <w:rFonts w:cstheme="minorHAnsi"/>
          <w:bCs/>
          <w:sz w:val="20"/>
          <w:szCs w:val="20"/>
        </w:rPr>
        <w:t xml:space="preserve"> HK </w:t>
      </w:r>
      <w:proofErr w:type="spellStart"/>
      <w:r w:rsidRPr="004A1C58">
        <w:rPr>
          <w:rFonts w:cstheme="minorHAnsi"/>
          <w:bCs/>
          <w:sz w:val="20"/>
          <w:szCs w:val="20"/>
        </w:rPr>
        <w:t>Xu</w:t>
      </w:r>
      <w:proofErr w:type="spellEnd"/>
      <w:r w:rsidRPr="004A1C58">
        <w:rPr>
          <w:rFonts w:cstheme="minorHAnsi"/>
          <w:bCs/>
          <w:sz w:val="20"/>
          <w:szCs w:val="20"/>
        </w:rPr>
        <w:t xml:space="preserve">, and </w:t>
      </w:r>
      <w:proofErr w:type="spellStart"/>
      <w:r w:rsidRPr="004A1C58">
        <w:rPr>
          <w:rFonts w:cstheme="minorHAnsi"/>
          <w:bCs/>
          <w:sz w:val="20"/>
          <w:szCs w:val="20"/>
        </w:rPr>
        <w:t>Limin</w:t>
      </w:r>
      <w:proofErr w:type="spellEnd"/>
      <w:r w:rsidRPr="004A1C58">
        <w:rPr>
          <w:rFonts w:cstheme="minorHAnsi"/>
          <w:bCs/>
          <w:sz w:val="20"/>
          <w:szCs w:val="20"/>
        </w:rPr>
        <w:t xml:space="preserve"> Sun. "Injectable calcium phosphate cement: Effects of powder‐to‐liquid ratio and needle size." </w:t>
      </w:r>
      <w:r w:rsidRPr="002A3180">
        <w:rPr>
          <w:rFonts w:cstheme="minorHAnsi"/>
          <w:bCs/>
          <w:i/>
          <w:sz w:val="20"/>
          <w:szCs w:val="20"/>
        </w:rPr>
        <w:t>Journal of Biomedical Materials Research Part B: Applied Biomaterials</w:t>
      </w:r>
      <w:r w:rsidRPr="004A1C58">
        <w:rPr>
          <w:rFonts w:cstheme="minorHAnsi"/>
          <w:bCs/>
          <w:sz w:val="20"/>
          <w:szCs w:val="20"/>
        </w:rPr>
        <w:t xml:space="preserve"> 84, no. 2 (2008): 493-502. </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[30] </w:t>
      </w:r>
      <w:r w:rsidRPr="004A1C58">
        <w:rPr>
          <w:rFonts w:cstheme="minorHAnsi"/>
          <w:bCs/>
          <w:sz w:val="20"/>
          <w:szCs w:val="20"/>
        </w:rPr>
        <w:tab/>
      </w:r>
      <w:proofErr w:type="spellStart"/>
      <w:r w:rsidRPr="004A1C58">
        <w:rPr>
          <w:rFonts w:cstheme="minorHAnsi"/>
          <w:bCs/>
          <w:sz w:val="20"/>
          <w:szCs w:val="20"/>
        </w:rPr>
        <w:t>Alqap</w:t>
      </w:r>
      <w:proofErr w:type="spellEnd"/>
      <w:r w:rsidRPr="004A1C58">
        <w:rPr>
          <w:rFonts w:cstheme="minorHAnsi"/>
          <w:bCs/>
          <w:sz w:val="20"/>
          <w:szCs w:val="20"/>
        </w:rPr>
        <w:t xml:space="preserve">, A. S. F., </w:t>
      </w:r>
      <w:proofErr w:type="spellStart"/>
      <w:r w:rsidRPr="004A1C58">
        <w:rPr>
          <w:rFonts w:cstheme="minorHAnsi"/>
          <w:bCs/>
          <w:sz w:val="20"/>
          <w:szCs w:val="20"/>
        </w:rPr>
        <w:t>Iis</w:t>
      </w:r>
      <w:proofErr w:type="spellEnd"/>
      <w:r w:rsidRPr="004A1C58">
        <w:rPr>
          <w:rFonts w:cstheme="minorHAnsi"/>
          <w:bCs/>
          <w:sz w:val="20"/>
          <w:szCs w:val="20"/>
        </w:rPr>
        <w:t xml:space="preserve"> </w:t>
      </w:r>
      <w:proofErr w:type="spellStart"/>
      <w:r w:rsidRPr="004A1C58">
        <w:rPr>
          <w:rFonts w:cstheme="minorHAnsi"/>
          <w:bCs/>
          <w:sz w:val="20"/>
          <w:szCs w:val="20"/>
        </w:rPr>
        <w:t>Sopyan</w:t>
      </w:r>
      <w:proofErr w:type="spellEnd"/>
      <w:r w:rsidRPr="004A1C58">
        <w:rPr>
          <w:rFonts w:cstheme="minorHAnsi"/>
          <w:bCs/>
          <w:sz w:val="20"/>
          <w:szCs w:val="20"/>
        </w:rPr>
        <w:t xml:space="preserve">, M. </w:t>
      </w:r>
      <w:proofErr w:type="spellStart"/>
      <w:r w:rsidRPr="004A1C58">
        <w:rPr>
          <w:rFonts w:cstheme="minorHAnsi"/>
          <w:bCs/>
          <w:sz w:val="20"/>
          <w:szCs w:val="20"/>
        </w:rPr>
        <w:t>Husni</w:t>
      </w:r>
      <w:proofErr w:type="spellEnd"/>
      <w:r w:rsidRPr="004A1C58">
        <w:rPr>
          <w:rFonts w:cstheme="minorHAnsi"/>
          <w:bCs/>
          <w:sz w:val="20"/>
          <w:szCs w:val="20"/>
        </w:rPr>
        <w:t xml:space="preserve">, and N. </w:t>
      </w:r>
      <w:proofErr w:type="spellStart"/>
      <w:r w:rsidRPr="004A1C58">
        <w:rPr>
          <w:rFonts w:cstheme="minorHAnsi"/>
          <w:bCs/>
          <w:sz w:val="20"/>
          <w:szCs w:val="20"/>
        </w:rPr>
        <w:t>Athirah</w:t>
      </w:r>
      <w:proofErr w:type="spellEnd"/>
      <w:r w:rsidRPr="004A1C58">
        <w:rPr>
          <w:rFonts w:cstheme="minorHAnsi"/>
          <w:bCs/>
          <w:sz w:val="20"/>
          <w:szCs w:val="20"/>
        </w:rPr>
        <w:t xml:space="preserve">. "The Effects of Calcium Excess, Water Amount and Mixing Time on </w:t>
      </w:r>
      <w:proofErr w:type="gramStart"/>
      <w:r w:rsidRPr="004A1C58">
        <w:rPr>
          <w:rFonts w:cstheme="minorHAnsi"/>
          <w:bCs/>
          <w:sz w:val="20"/>
          <w:szCs w:val="20"/>
        </w:rPr>
        <w:t>The</w:t>
      </w:r>
      <w:proofErr w:type="gramEnd"/>
      <w:r w:rsidRPr="004A1C58">
        <w:rPr>
          <w:rFonts w:cstheme="minorHAnsi"/>
          <w:bCs/>
          <w:sz w:val="20"/>
          <w:szCs w:val="20"/>
        </w:rPr>
        <w:t xml:space="preserve"> </w:t>
      </w:r>
      <w:proofErr w:type="spellStart"/>
      <w:r w:rsidRPr="004A1C58">
        <w:rPr>
          <w:rFonts w:cstheme="minorHAnsi"/>
          <w:bCs/>
          <w:sz w:val="20"/>
          <w:szCs w:val="20"/>
        </w:rPr>
        <w:t>Injectability</w:t>
      </w:r>
      <w:proofErr w:type="spellEnd"/>
      <w:r w:rsidRPr="004A1C58">
        <w:rPr>
          <w:rFonts w:cstheme="minorHAnsi"/>
          <w:bCs/>
          <w:sz w:val="20"/>
          <w:szCs w:val="20"/>
        </w:rPr>
        <w:t xml:space="preserve"> of Calcium Phosphate Filling Materials." In </w:t>
      </w:r>
      <w:r w:rsidRPr="002A3180">
        <w:rPr>
          <w:rFonts w:cstheme="minorHAnsi"/>
          <w:bCs/>
          <w:i/>
          <w:sz w:val="20"/>
          <w:szCs w:val="20"/>
        </w:rPr>
        <w:t>Applied Mechanics and Materials</w:t>
      </w:r>
      <w:r w:rsidRPr="004A1C58">
        <w:rPr>
          <w:rFonts w:cstheme="minorHAnsi"/>
          <w:bCs/>
          <w:sz w:val="20"/>
          <w:szCs w:val="20"/>
        </w:rPr>
        <w:t xml:space="preserve">, vol. 110, pp. 8-12. </w:t>
      </w:r>
      <w:proofErr w:type="gramStart"/>
      <w:r w:rsidRPr="004A1C58">
        <w:rPr>
          <w:rFonts w:cstheme="minorHAnsi"/>
          <w:bCs/>
          <w:sz w:val="20"/>
          <w:szCs w:val="20"/>
        </w:rPr>
        <w:t>Trans Tech Publications, 2012.</w:t>
      </w:r>
      <w:proofErr w:type="gramEnd"/>
      <w:r w:rsidRPr="004A1C58">
        <w:rPr>
          <w:rFonts w:cstheme="minorHAnsi"/>
          <w:bCs/>
          <w:sz w:val="20"/>
          <w:szCs w:val="20"/>
        </w:rPr>
        <w:t xml:space="preserve"> </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[31] </w:t>
      </w:r>
      <w:r w:rsidRPr="004A1C58">
        <w:rPr>
          <w:rFonts w:cstheme="minorHAnsi"/>
          <w:bCs/>
          <w:sz w:val="20"/>
          <w:szCs w:val="20"/>
        </w:rPr>
        <w:tab/>
      </w:r>
      <w:proofErr w:type="spellStart"/>
      <w:r w:rsidRPr="004A1C58">
        <w:rPr>
          <w:rFonts w:cstheme="minorHAnsi"/>
          <w:bCs/>
          <w:sz w:val="20"/>
          <w:szCs w:val="20"/>
        </w:rPr>
        <w:t>Vlad</w:t>
      </w:r>
      <w:proofErr w:type="spellEnd"/>
      <w:r w:rsidRPr="004A1C58">
        <w:rPr>
          <w:rFonts w:cstheme="minorHAnsi"/>
          <w:bCs/>
          <w:sz w:val="20"/>
          <w:szCs w:val="20"/>
        </w:rPr>
        <w:t xml:space="preserve">, M. D., S. Gómez, M. </w:t>
      </w:r>
      <w:proofErr w:type="spellStart"/>
      <w:r w:rsidRPr="004A1C58">
        <w:rPr>
          <w:rFonts w:cstheme="minorHAnsi"/>
          <w:bCs/>
          <w:sz w:val="20"/>
          <w:szCs w:val="20"/>
        </w:rPr>
        <w:t>Barracó</w:t>
      </w:r>
      <w:proofErr w:type="spellEnd"/>
      <w:r w:rsidRPr="004A1C58">
        <w:rPr>
          <w:rFonts w:cstheme="minorHAnsi"/>
          <w:bCs/>
          <w:sz w:val="20"/>
          <w:szCs w:val="20"/>
        </w:rPr>
        <w:t xml:space="preserve">, J. </w:t>
      </w:r>
      <w:proofErr w:type="spellStart"/>
      <w:r w:rsidRPr="004A1C58">
        <w:rPr>
          <w:rFonts w:cstheme="minorHAnsi"/>
          <w:bCs/>
          <w:sz w:val="20"/>
          <w:szCs w:val="20"/>
        </w:rPr>
        <w:t>López</w:t>
      </w:r>
      <w:proofErr w:type="spellEnd"/>
      <w:r w:rsidRPr="004A1C58">
        <w:rPr>
          <w:rFonts w:cstheme="minorHAnsi"/>
          <w:bCs/>
          <w:sz w:val="20"/>
          <w:szCs w:val="20"/>
        </w:rPr>
        <w:t xml:space="preserve">, and E. </w:t>
      </w:r>
      <w:proofErr w:type="spellStart"/>
      <w:r w:rsidRPr="004A1C58">
        <w:rPr>
          <w:rFonts w:cstheme="minorHAnsi"/>
          <w:bCs/>
          <w:sz w:val="20"/>
          <w:szCs w:val="20"/>
        </w:rPr>
        <w:t>Fernández</w:t>
      </w:r>
      <w:proofErr w:type="spellEnd"/>
      <w:r w:rsidRPr="004A1C58">
        <w:rPr>
          <w:rFonts w:cstheme="minorHAnsi"/>
          <w:bCs/>
          <w:sz w:val="20"/>
          <w:szCs w:val="20"/>
        </w:rPr>
        <w:t xml:space="preserve">. </w:t>
      </w:r>
      <w:proofErr w:type="gramStart"/>
      <w:r w:rsidRPr="004A1C58">
        <w:rPr>
          <w:rFonts w:cstheme="minorHAnsi"/>
          <w:bCs/>
          <w:sz w:val="20"/>
          <w:szCs w:val="20"/>
        </w:rPr>
        <w:t>"Effect of the calcium to phosphorus ratio on the setting properties of calcium phosphate bone cements."</w:t>
      </w:r>
      <w:proofErr w:type="gramEnd"/>
      <w:r w:rsidRPr="004A1C58">
        <w:rPr>
          <w:rFonts w:cstheme="minorHAnsi"/>
          <w:bCs/>
          <w:sz w:val="20"/>
          <w:szCs w:val="20"/>
        </w:rPr>
        <w:t xml:space="preserve"> </w:t>
      </w:r>
      <w:r w:rsidRPr="002A3180">
        <w:rPr>
          <w:rFonts w:cstheme="minorHAnsi"/>
          <w:bCs/>
          <w:i/>
          <w:sz w:val="20"/>
          <w:szCs w:val="20"/>
        </w:rPr>
        <w:t>Journal of Materials Science: Materials in Medicine</w:t>
      </w:r>
      <w:r w:rsidRPr="004A1C58">
        <w:rPr>
          <w:rFonts w:cstheme="minorHAnsi"/>
          <w:bCs/>
          <w:sz w:val="20"/>
          <w:szCs w:val="20"/>
        </w:rPr>
        <w:t xml:space="preserve"> 23, no. 9 (2012): 2081-2090.</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[32] </w:t>
      </w:r>
      <w:r w:rsidRPr="004A1C58">
        <w:rPr>
          <w:rFonts w:cstheme="minorHAnsi"/>
          <w:bCs/>
          <w:sz w:val="20"/>
          <w:szCs w:val="20"/>
        </w:rPr>
        <w:tab/>
        <w:t xml:space="preserve">Grover, Liam M., Adrian J. Wright, </w:t>
      </w:r>
      <w:proofErr w:type="spellStart"/>
      <w:r w:rsidRPr="004A1C58">
        <w:rPr>
          <w:rFonts w:cstheme="minorHAnsi"/>
          <w:bCs/>
          <w:sz w:val="20"/>
          <w:szCs w:val="20"/>
        </w:rPr>
        <w:t>Uwe</w:t>
      </w:r>
      <w:proofErr w:type="spellEnd"/>
      <w:r w:rsidRPr="004A1C58">
        <w:rPr>
          <w:rFonts w:cstheme="minorHAnsi"/>
          <w:bCs/>
          <w:sz w:val="20"/>
          <w:szCs w:val="20"/>
        </w:rPr>
        <w:t xml:space="preserve"> </w:t>
      </w:r>
      <w:proofErr w:type="spellStart"/>
      <w:r w:rsidRPr="004A1C58">
        <w:rPr>
          <w:rFonts w:cstheme="minorHAnsi"/>
          <w:bCs/>
          <w:sz w:val="20"/>
          <w:szCs w:val="20"/>
        </w:rPr>
        <w:t>Gbureck</w:t>
      </w:r>
      <w:proofErr w:type="spellEnd"/>
      <w:r w:rsidRPr="004A1C58">
        <w:rPr>
          <w:rFonts w:cstheme="minorHAnsi"/>
          <w:bCs/>
          <w:sz w:val="20"/>
          <w:szCs w:val="20"/>
        </w:rPr>
        <w:t xml:space="preserve">, </w:t>
      </w:r>
      <w:proofErr w:type="spellStart"/>
      <w:r w:rsidRPr="004A1C58">
        <w:rPr>
          <w:rFonts w:cstheme="minorHAnsi"/>
          <w:bCs/>
          <w:sz w:val="20"/>
          <w:szCs w:val="20"/>
        </w:rPr>
        <w:t>Aminat</w:t>
      </w:r>
      <w:proofErr w:type="spellEnd"/>
      <w:r w:rsidRPr="004A1C58">
        <w:rPr>
          <w:rFonts w:cstheme="minorHAnsi"/>
          <w:bCs/>
          <w:sz w:val="20"/>
          <w:szCs w:val="20"/>
        </w:rPr>
        <w:t xml:space="preserve"> </w:t>
      </w:r>
      <w:proofErr w:type="spellStart"/>
      <w:r w:rsidRPr="004A1C58">
        <w:rPr>
          <w:rFonts w:cstheme="minorHAnsi"/>
          <w:bCs/>
          <w:sz w:val="20"/>
          <w:szCs w:val="20"/>
        </w:rPr>
        <w:t>Bolarinwa</w:t>
      </w:r>
      <w:proofErr w:type="spellEnd"/>
      <w:r w:rsidRPr="004A1C58">
        <w:rPr>
          <w:rFonts w:cstheme="minorHAnsi"/>
          <w:bCs/>
          <w:sz w:val="20"/>
          <w:szCs w:val="20"/>
        </w:rPr>
        <w:t xml:space="preserve">, </w:t>
      </w:r>
      <w:proofErr w:type="spellStart"/>
      <w:r w:rsidRPr="004A1C58">
        <w:rPr>
          <w:rFonts w:cstheme="minorHAnsi"/>
          <w:bCs/>
          <w:sz w:val="20"/>
          <w:szCs w:val="20"/>
        </w:rPr>
        <w:t>Jiangfeng</w:t>
      </w:r>
      <w:proofErr w:type="spellEnd"/>
      <w:r w:rsidRPr="004A1C58">
        <w:rPr>
          <w:rFonts w:cstheme="minorHAnsi"/>
          <w:bCs/>
          <w:sz w:val="20"/>
          <w:szCs w:val="20"/>
        </w:rPr>
        <w:t xml:space="preserve"> Song, Yong Liu, David F. Farrar, Graeme Howling, John Rose, and Jake E. </w:t>
      </w:r>
      <w:proofErr w:type="spellStart"/>
      <w:r w:rsidRPr="004A1C58">
        <w:rPr>
          <w:rFonts w:cstheme="minorHAnsi"/>
          <w:bCs/>
          <w:sz w:val="20"/>
          <w:szCs w:val="20"/>
        </w:rPr>
        <w:t>Barralet</w:t>
      </w:r>
      <w:proofErr w:type="spellEnd"/>
      <w:r w:rsidRPr="004A1C58">
        <w:rPr>
          <w:rFonts w:cstheme="minorHAnsi"/>
          <w:bCs/>
          <w:sz w:val="20"/>
          <w:szCs w:val="20"/>
        </w:rPr>
        <w:t xml:space="preserve">. "The </w:t>
      </w:r>
      <w:proofErr w:type="gramStart"/>
      <w:r w:rsidRPr="004A1C58">
        <w:rPr>
          <w:rFonts w:cstheme="minorHAnsi"/>
          <w:bCs/>
          <w:sz w:val="20"/>
          <w:szCs w:val="20"/>
        </w:rPr>
        <w:t>effect of amorphous pyrophosphate on calcium phosphate cement</w:t>
      </w:r>
      <w:proofErr w:type="gramEnd"/>
      <w:r w:rsidRPr="004A1C58">
        <w:rPr>
          <w:rFonts w:cstheme="minorHAnsi"/>
          <w:bCs/>
          <w:sz w:val="20"/>
          <w:szCs w:val="20"/>
        </w:rPr>
        <w:t xml:space="preserve"> </w:t>
      </w:r>
      <w:proofErr w:type="spellStart"/>
      <w:r w:rsidRPr="004A1C58">
        <w:rPr>
          <w:rFonts w:cstheme="minorHAnsi"/>
          <w:bCs/>
          <w:sz w:val="20"/>
          <w:szCs w:val="20"/>
        </w:rPr>
        <w:t>resorption</w:t>
      </w:r>
      <w:proofErr w:type="spellEnd"/>
      <w:r w:rsidRPr="004A1C58">
        <w:rPr>
          <w:rFonts w:cstheme="minorHAnsi"/>
          <w:bCs/>
          <w:sz w:val="20"/>
          <w:szCs w:val="20"/>
        </w:rPr>
        <w:t xml:space="preserve"> and bone generation." </w:t>
      </w:r>
      <w:r w:rsidRPr="002A3180">
        <w:rPr>
          <w:rFonts w:cstheme="minorHAnsi"/>
          <w:bCs/>
          <w:i/>
          <w:sz w:val="20"/>
          <w:szCs w:val="20"/>
        </w:rPr>
        <w:t>Biomaterials</w:t>
      </w:r>
      <w:r w:rsidRPr="004A1C58">
        <w:rPr>
          <w:rFonts w:cstheme="minorHAnsi"/>
          <w:bCs/>
          <w:sz w:val="20"/>
          <w:szCs w:val="20"/>
        </w:rPr>
        <w:t xml:space="preserve"> 34, no. 28 (2013): 6631-6637.</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[33] </w:t>
      </w:r>
      <w:r w:rsidRPr="004A1C58">
        <w:rPr>
          <w:rFonts w:cstheme="minorHAnsi"/>
          <w:bCs/>
          <w:sz w:val="20"/>
          <w:szCs w:val="20"/>
        </w:rPr>
        <w:tab/>
        <w:t>Chen, Chang-</w:t>
      </w:r>
      <w:proofErr w:type="spellStart"/>
      <w:r w:rsidRPr="004A1C58">
        <w:rPr>
          <w:rFonts w:cstheme="minorHAnsi"/>
          <w:bCs/>
          <w:sz w:val="20"/>
          <w:szCs w:val="20"/>
        </w:rPr>
        <w:t>Keng</w:t>
      </w:r>
      <w:proofErr w:type="spellEnd"/>
      <w:r w:rsidRPr="004A1C58">
        <w:rPr>
          <w:rFonts w:cstheme="minorHAnsi"/>
          <w:bCs/>
          <w:sz w:val="20"/>
          <w:szCs w:val="20"/>
        </w:rPr>
        <w:t xml:space="preserve">, </w:t>
      </w:r>
      <w:proofErr w:type="spellStart"/>
      <w:r w:rsidRPr="004A1C58">
        <w:rPr>
          <w:rFonts w:cstheme="minorHAnsi"/>
          <w:bCs/>
          <w:sz w:val="20"/>
          <w:szCs w:val="20"/>
        </w:rPr>
        <w:t>Chien</w:t>
      </w:r>
      <w:proofErr w:type="spellEnd"/>
      <w:r w:rsidRPr="004A1C58">
        <w:rPr>
          <w:rFonts w:cstheme="minorHAnsi"/>
          <w:bCs/>
          <w:sz w:val="20"/>
          <w:szCs w:val="20"/>
        </w:rPr>
        <w:t xml:space="preserve">-Ping </w:t>
      </w:r>
      <w:proofErr w:type="spellStart"/>
      <w:r w:rsidRPr="004A1C58">
        <w:rPr>
          <w:rFonts w:cstheme="minorHAnsi"/>
          <w:bCs/>
          <w:sz w:val="20"/>
          <w:szCs w:val="20"/>
        </w:rPr>
        <w:t>Ju</w:t>
      </w:r>
      <w:proofErr w:type="spellEnd"/>
      <w:r w:rsidRPr="004A1C58">
        <w:rPr>
          <w:rFonts w:cstheme="minorHAnsi"/>
          <w:bCs/>
          <w:sz w:val="20"/>
          <w:szCs w:val="20"/>
        </w:rPr>
        <w:t xml:space="preserve">, and </w:t>
      </w:r>
      <w:proofErr w:type="spellStart"/>
      <w:r w:rsidRPr="004A1C58">
        <w:rPr>
          <w:rFonts w:cstheme="minorHAnsi"/>
          <w:bCs/>
          <w:sz w:val="20"/>
          <w:szCs w:val="20"/>
        </w:rPr>
        <w:t>Jiin</w:t>
      </w:r>
      <w:proofErr w:type="spellEnd"/>
      <w:r w:rsidRPr="004A1C58">
        <w:rPr>
          <w:rFonts w:cstheme="minorHAnsi"/>
          <w:bCs/>
          <w:sz w:val="20"/>
          <w:szCs w:val="20"/>
        </w:rPr>
        <w:t xml:space="preserve">-Huey </w:t>
      </w:r>
      <w:proofErr w:type="spellStart"/>
      <w:r w:rsidRPr="004A1C58">
        <w:rPr>
          <w:rFonts w:cstheme="minorHAnsi"/>
          <w:bCs/>
          <w:sz w:val="20"/>
          <w:szCs w:val="20"/>
        </w:rPr>
        <w:t>Chern</w:t>
      </w:r>
      <w:proofErr w:type="spellEnd"/>
      <w:r w:rsidRPr="004A1C58">
        <w:rPr>
          <w:rFonts w:cstheme="minorHAnsi"/>
          <w:bCs/>
          <w:sz w:val="20"/>
          <w:szCs w:val="20"/>
        </w:rPr>
        <w:t xml:space="preserve"> Lin. "Setting solution concentration effect on properties of </w:t>
      </w:r>
      <w:proofErr w:type="gramStart"/>
      <w:r w:rsidRPr="004A1C58">
        <w:rPr>
          <w:rFonts w:cstheme="minorHAnsi"/>
          <w:bCs/>
          <w:sz w:val="20"/>
          <w:szCs w:val="20"/>
        </w:rPr>
        <w:t>a TTCP</w:t>
      </w:r>
      <w:proofErr w:type="gramEnd"/>
      <w:r w:rsidRPr="004A1C58">
        <w:rPr>
          <w:rFonts w:cstheme="minorHAnsi"/>
          <w:bCs/>
          <w:sz w:val="20"/>
          <w:szCs w:val="20"/>
        </w:rPr>
        <w:t xml:space="preserve">/DCPA-derived calcium phosphate cement." </w:t>
      </w:r>
      <w:r w:rsidRPr="002A3180">
        <w:rPr>
          <w:rFonts w:cstheme="minorHAnsi"/>
          <w:bCs/>
          <w:i/>
          <w:sz w:val="20"/>
          <w:szCs w:val="20"/>
        </w:rPr>
        <w:t>Journal of Materials Science: Materials in Medicine</w:t>
      </w:r>
      <w:r w:rsidRPr="004A1C58">
        <w:rPr>
          <w:rFonts w:cstheme="minorHAnsi"/>
          <w:bCs/>
          <w:sz w:val="20"/>
          <w:szCs w:val="20"/>
        </w:rPr>
        <w:t xml:space="preserve"> 23, no. 9 (2012): 2109-2114.</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[35] </w:t>
      </w:r>
      <w:r w:rsidRPr="004A1C58">
        <w:rPr>
          <w:rFonts w:cstheme="minorHAnsi"/>
          <w:bCs/>
          <w:sz w:val="20"/>
          <w:szCs w:val="20"/>
        </w:rPr>
        <w:tab/>
      </w:r>
      <w:proofErr w:type="spellStart"/>
      <w:r w:rsidRPr="004A1C58">
        <w:rPr>
          <w:rFonts w:cstheme="minorHAnsi"/>
          <w:bCs/>
          <w:sz w:val="20"/>
          <w:szCs w:val="20"/>
        </w:rPr>
        <w:t>Sarkar</w:t>
      </w:r>
      <w:proofErr w:type="spellEnd"/>
      <w:r w:rsidRPr="004A1C58">
        <w:rPr>
          <w:rFonts w:cstheme="minorHAnsi"/>
          <w:bCs/>
          <w:sz w:val="20"/>
          <w:szCs w:val="20"/>
        </w:rPr>
        <w:t xml:space="preserve">, </w:t>
      </w:r>
      <w:proofErr w:type="spellStart"/>
      <w:r w:rsidRPr="004A1C58">
        <w:rPr>
          <w:rFonts w:cstheme="minorHAnsi"/>
          <w:bCs/>
          <w:sz w:val="20"/>
          <w:szCs w:val="20"/>
        </w:rPr>
        <w:t>Swapan</w:t>
      </w:r>
      <w:proofErr w:type="spellEnd"/>
      <w:r w:rsidRPr="004A1C58">
        <w:rPr>
          <w:rFonts w:cstheme="minorHAnsi"/>
          <w:bCs/>
          <w:sz w:val="20"/>
          <w:szCs w:val="20"/>
        </w:rPr>
        <w:t xml:space="preserve"> Kumar, </w:t>
      </w:r>
      <w:proofErr w:type="spellStart"/>
      <w:r w:rsidRPr="004A1C58">
        <w:rPr>
          <w:rFonts w:cstheme="minorHAnsi"/>
          <w:bCs/>
          <w:sz w:val="20"/>
          <w:szCs w:val="20"/>
        </w:rPr>
        <w:t>Byung</w:t>
      </w:r>
      <w:proofErr w:type="spellEnd"/>
      <w:r w:rsidRPr="004A1C58">
        <w:rPr>
          <w:rFonts w:cstheme="minorHAnsi"/>
          <w:bCs/>
          <w:sz w:val="20"/>
          <w:szCs w:val="20"/>
        </w:rPr>
        <w:t xml:space="preserve"> </w:t>
      </w:r>
      <w:proofErr w:type="spellStart"/>
      <w:r w:rsidRPr="004A1C58">
        <w:rPr>
          <w:rFonts w:cstheme="minorHAnsi"/>
          <w:bCs/>
          <w:sz w:val="20"/>
          <w:szCs w:val="20"/>
        </w:rPr>
        <w:t>Yeol</w:t>
      </w:r>
      <w:proofErr w:type="spellEnd"/>
      <w:r w:rsidRPr="004A1C58">
        <w:rPr>
          <w:rFonts w:cstheme="minorHAnsi"/>
          <w:bCs/>
          <w:sz w:val="20"/>
          <w:szCs w:val="20"/>
        </w:rPr>
        <w:t xml:space="preserve"> Lee, Andrew </w:t>
      </w:r>
      <w:proofErr w:type="spellStart"/>
      <w:r w:rsidRPr="004A1C58">
        <w:rPr>
          <w:rFonts w:cstheme="minorHAnsi"/>
          <w:bCs/>
          <w:sz w:val="20"/>
          <w:szCs w:val="20"/>
        </w:rPr>
        <w:t>Reyas</w:t>
      </w:r>
      <w:proofErr w:type="spellEnd"/>
      <w:r w:rsidRPr="004A1C58">
        <w:rPr>
          <w:rFonts w:cstheme="minorHAnsi"/>
          <w:bCs/>
          <w:sz w:val="20"/>
          <w:szCs w:val="20"/>
        </w:rPr>
        <w:t xml:space="preserve"> </w:t>
      </w:r>
      <w:proofErr w:type="spellStart"/>
      <w:r w:rsidRPr="004A1C58">
        <w:rPr>
          <w:rFonts w:cstheme="minorHAnsi"/>
          <w:bCs/>
          <w:sz w:val="20"/>
          <w:szCs w:val="20"/>
        </w:rPr>
        <w:t>Padalhin</w:t>
      </w:r>
      <w:proofErr w:type="spellEnd"/>
      <w:r w:rsidRPr="004A1C58">
        <w:rPr>
          <w:rFonts w:cstheme="minorHAnsi"/>
          <w:bCs/>
          <w:sz w:val="20"/>
          <w:szCs w:val="20"/>
        </w:rPr>
        <w:t xml:space="preserve">, </w:t>
      </w:r>
      <w:proofErr w:type="spellStart"/>
      <w:r w:rsidRPr="004A1C58">
        <w:rPr>
          <w:rFonts w:cstheme="minorHAnsi"/>
          <w:bCs/>
          <w:sz w:val="20"/>
          <w:szCs w:val="20"/>
        </w:rPr>
        <w:t>Avik</w:t>
      </w:r>
      <w:proofErr w:type="spellEnd"/>
      <w:r w:rsidRPr="004A1C58">
        <w:rPr>
          <w:rFonts w:cstheme="minorHAnsi"/>
          <w:bCs/>
          <w:sz w:val="20"/>
          <w:szCs w:val="20"/>
        </w:rPr>
        <w:t xml:space="preserve"> </w:t>
      </w:r>
      <w:proofErr w:type="spellStart"/>
      <w:r w:rsidRPr="004A1C58">
        <w:rPr>
          <w:rFonts w:cstheme="minorHAnsi"/>
          <w:bCs/>
          <w:sz w:val="20"/>
          <w:szCs w:val="20"/>
        </w:rPr>
        <w:t>Sarker</w:t>
      </w:r>
      <w:proofErr w:type="spellEnd"/>
      <w:r w:rsidRPr="004A1C58">
        <w:rPr>
          <w:rFonts w:cstheme="minorHAnsi"/>
          <w:bCs/>
          <w:sz w:val="20"/>
          <w:szCs w:val="20"/>
        </w:rPr>
        <w:t xml:space="preserve">, Nathaniel </w:t>
      </w:r>
      <w:proofErr w:type="spellStart"/>
      <w:r w:rsidRPr="004A1C58">
        <w:rPr>
          <w:rFonts w:cstheme="minorHAnsi"/>
          <w:bCs/>
          <w:sz w:val="20"/>
          <w:szCs w:val="20"/>
        </w:rPr>
        <w:t>Carpena</w:t>
      </w:r>
      <w:proofErr w:type="spellEnd"/>
      <w:r w:rsidRPr="004A1C58">
        <w:rPr>
          <w:rFonts w:cstheme="minorHAnsi"/>
          <w:bCs/>
          <w:sz w:val="20"/>
          <w:szCs w:val="20"/>
        </w:rPr>
        <w:t xml:space="preserve">, </w:t>
      </w:r>
      <w:proofErr w:type="spellStart"/>
      <w:r w:rsidRPr="004A1C58">
        <w:rPr>
          <w:rFonts w:cstheme="minorHAnsi"/>
          <w:bCs/>
          <w:sz w:val="20"/>
          <w:szCs w:val="20"/>
        </w:rPr>
        <w:t>Boram</w:t>
      </w:r>
      <w:proofErr w:type="spellEnd"/>
      <w:r w:rsidRPr="004A1C58">
        <w:rPr>
          <w:rFonts w:cstheme="minorHAnsi"/>
          <w:bCs/>
          <w:sz w:val="20"/>
          <w:szCs w:val="20"/>
        </w:rPr>
        <w:t xml:space="preserve"> Kim, </w:t>
      </w:r>
      <w:proofErr w:type="spellStart"/>
      <w:r w:rsidRPr="004A1C58">
        <w:rPr>
          <w:rFonts w:cstheme="minorHAnsi"/>
          <w:bCs/>
          <w:sz w:val="20"/>
          <w:szCs w:val="20"/>
        </w:rPr>
        <w:t>Kallyanshish</w:t>
      </w:r>
      <w:proofErr w:type="spellEnd"/>
      <w:r w:rsidRPr="004A1C58">
        <w:rPr>
          <w:rFonts w:cstheme="minorHAnsi"/>
          <w:bCs/>
          <w:sz w:val="20"/>
          <w:szCs w:val="20"/>
        </w:rPr>
        <w:t xml:space="preserve"> Paul, Hwan Jun Choi, Sang-</w:t>
      </w:r>
      <w:proofErr w:type="spellStart"/>
      <w:r w:rsidRPr="004A1C58">
        <w:rPr>
          <w:rFonts w:cstheme="minorHAnsi"/>
          <w:bCs/>
          <w:sz w:val="20"/>
          <w:szCs w:val="20"/>
        </w:rPr>
        <w:t>Ho</w:t>
      </w:r>
      <w:proofErr w:type="spellEnd"/>
      <w:r w:rsidRPr="004A1C58">
        <w:rPr>
          <w:rFonts w:cstheme="minorHAnsi"/>
          <w:bCs/>
          <w:sz w:val="20"/>
          <w:szCs w:val="20"/>
        </w:rPr>
        <w:t xml:space="preserve"> </w:t>
      </w:r>
      <w:proofErr w:type="spellStart"/>
      <w:r w:rsidRPr="004A1C58">
        <w:rPr>
          <w:rFonts w:cstheme="minorHAnsi"/>
          <w:bCs/>
          <w:sz w:val="20"/>
          <w:szCs w:val="20"/>
        </w:rPr>
        <w:t>Bae</w:t>
      </w:r>
      <w:proofErr w:type="spellEnd"/>
      <w:r w:rsidRPr="004A1C58">
        <w:rPr>
          <w:rFonts w:cstheme="minorHAnsi"/>
          <w:bCs/>
          <w:sz w:val="20"/>
          <w:szCs w:val="20"/>
        </w:rPr>
        <w:t xml:space="preserve">, and </w:t>
      </w:r>
      <w:proofErr w:type="spellStart"/>
      <w:r w:rsidRPr="004A1C58">
        <w:rPr>
          <w:rFonts w:cstheme="minorHAnsi"/>
          <w:bCs/>
          <w:sz w:val="20"/>
          <w:szCs w:val="20"/>
        </w:rPr>
        <w:t>Byong</w:t>
      </w:r>
      <w:proofErr w:type="spellEnd"/>
      <w:r w:rsidRPr="004A1C58">
        <w:rPr>
          <w:rFonts w:cstheme="minorHAnsi"/>
          <w:bCs/>
          <w:sz w:val="20"/>
          <w:szCs w:val="20"/>
        </w:rPr>
        <w:t xml:space="preserve"> </w:t>
      </w:r>
      <w:proofErr w:type="spellStart"/>
      <w:r w:rsidRPr="004A1C58">
        <w:rPr>
          <w:rFonts w:cstheme="minorHAnsi"/>
          <w:bCs/>
          <w:sz w:val="20"/>
          <w:szCs w:val="20"/>
        </w:rPr>
        <w:t>Taek</w:t>
      </w:r>
      <w:proofErr w:type="spellEnd"/>
      <w:r w:rsidRPr="004A1C58">
        <w:rPr>
          <w:rFonts w:cstheme="minorHAnsi"/>
          <w:bCs/>
          <w:sz w:val="20"/>
          <w:szCs w:val="20"/>
        </w:rPr>
        <w:t xml:space="preserve"> Lee. </w:t>
      </w:r>
      <w:proofErr w:type="gramStart"/>
      <w:r w:rsidRPr="004A1C58">
        <w:rPr>
          <w:rFonts w:cstheme="minorHAnsi"/>
          <w:bCs/>
          <w:sz w:val="20"/>
          <w:szCs w:val="20"/>
        </w:rPr>
        <w:t>"</w:t>
      </w:r>
      <w:proofErr w:type="spellStart"/>
      <w:r w:rsidRPr="004A1C58">
        <w:rPr>
          <w:rFonts w:cstheme="minorHAnsi"/>
          <w:bCs/>
          <w:sz w:val="20"/>
          <w:szCs w:val="20"/>
        </w:rPr>
        <w:t>Brushite</w:t>
      </w:r>
      <w:proofErr w:type="spellEnd"/>
      <w:r w:rsidRPr="004A1C58">
        <w:rPr>
          <w:rFonts w:cstheme="minorHAnsi"/>
          <w:bCs/>
          <w:sz w:val="20"/>
          <w:szCs w:val="20"/>
        </w:rPr>
        <w:t>-based calcium phosphate cement with multichannel hydroxyapatite granule loading for improved bone regeneration."</w:t>
      </w:r>
      <w:proofErr w:type="gramEnd"/>
      <w:r w:rsidRPr="004A1C58">
        <w:rPr>
          <w:rFonts w:cstheme="minorHAnsi"/>
          <w:bCs/>
          <w:sz w:val="20"/>
          <w:szCs w:val="20"/>
        </w:rPr>
        <w:t xml:space="preserve"> </w:t>
      </w:r>
      <w:r w:rsidRPr="002A3180">
        <w:rPr>
          <w:rFonts w:cstheme="minorHAnsi"/>
          <w:bCs/>
          <w:i/>
          <w:sz w:val="20"/>
          <w:szCs w:val="20"/>
        </w:rPr>
        <w:t xml:space="preserve">Journal of </w:t>
      </w:r>
      <w:r w:rsidR="002A3180">
        <w:rPr>
          <w:rFonts w:cstheme="minorHAnsi"/>
          <w:bCs/>
          <w:i/>
          <w:sz w:val="20"/>
          <w:szCs w:val="20"/>
        </w:rPr>
        <w:t>B</w:t>
      </w:r>
      <w:r w:rsidRPr="002A3180">
        <w:rPr>
          <w:rFonts w:cstheme="minorHAnsi"/>
          <w:bCs/>
          <w:i/>
          <w:sz w:val="20"/>
          <w:szCs w:val="20"/>
        </w:rPr>
        <w:t xml:space="preserve">iomaterials </w:t>
      </w:r>
      <w:r w:rsidR="002A3180">
        <w:rPr>
          <w:rFonts w:cstheme="minorHAnsi"/>
          <w:bCs/>
          <w:i/>
          <w:sz w:val="20"/>
          <w:szCs w:val="20"/>
        </w:rPr>
        <w:t>A</w:t>
      </w:r>
      <w:r w:rsidRPr="002A3180">
        <w:rPr>
          <w:rFonts w:cstheme="minorHAnsi"/>
          <w:bCs/>
          <w:i/>
          <w:sz w:val="20"/>
          <w:szCs w:val="20"/>
        </w:rPr>
        <w:t>pplications</w:t>
      </w:r>
      <w:r w:rsidRPr="004A1C58">
        <w:rPr>
          <w:rFonts w:cstheme="minorHAnsi"/>
          <w:bCs/>
          <w:sz w:val="20"/>
          <w:szCs w:val="20"/>
        </w:rPr>
        <w:t xml:space="preserve"> 30, no. 6 (2016): 823-837. </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[36] </w:t>
      </w:r>
      <w:r w:rsidRPr="004A1C58">
        <w:rPr>
          <w:rFonts w:cstheme="minorHAnsi"/>
          <w:bCs/>
          <w:sz w:val="20"/>
          <w:szCs w:val="20"/>
        </w:rPr>
        <w:tab/>
      </w:r>
      <w:proofErr w:type="spellStart"/>
      <w:r w:rsidRPr="004A1C58">
        <w:rPr>
          <w:rFonts w:cstheme="minorHAnsi"/>
          <w:bCs/>
          <w:sz w:val="20"/>
          <w:szCs w:val="20"/>
        </w:rPr>
        <w:t>Sawamura</w:t>
      </w:r>
      <w:proofErr w:type="spellEnd"/>
      <w:r w:rsidRPr="004A1C58">
        <w:rPr>
          <w:rFonts w:cstheme="minorHAnsi"/>
          <w:bCs/>
          <w:sz w:val="20"/>
          <w:szCs w:val="20"/>
        </w:rPr>
        <w:t xml:space="preserve">, </w:t>
      </w:r>
      <w:proofErr w:type="spellStart"/>
      <w:r w:rsidRPr="004A1C58">
        <w:rPr>
          <w:rFonts w:cstheme="minorHAnsi"/>
          <w:bCs/>
          <w:sz w:val="20"/>
          <w:szCs w:val="20"/>
        </w:rPr>
        <w:t>Takenori</w:t>
      </w:r>
      <w:proofErr w:type="spellEnd"/>
      <w:r w:rsidRPr="004A1C58">
        <w:rPr>
          <w:rFonts w:cstheme="minorHAnsi"/>
          <w:bCs/>
          <w:sz w:val="20"/>
          <w:szCs w:val="20"/>
        </w:rPr>
        <w:t xml:space="preserve">, </w:t>
      </w:r>
      <w:proofErr w:type="spellStart"/>
      <w:r w:rsidRPr="004A1C58">
        <w:rPr>
          <w:rFonts w:cstheme="minorHAnsi"/>
          <w:bCs/>
          <w:sz w:val="20"/>
          <w:szCs w:val="20"/>
        </w:rPr>
        <w:t>Yoichiro</w:t>
      </w:r>
      <w:proofErr w:type="spellEnd"/>
      <w:r w:rsidRPr="004A1C58">
        <w:rPr>
          <w:rFonts w:cstheme="minorHAnsi"/>
          <w:bCs/>
          <w:sz w:val="20"/>
          <w:szCs w:val="20"/>
        </w:rPr>
        <w:t xml:space="preserve"> </w:t>
      </w:r>
      <w:proofErr w:type="spellStart"/>
      <w:r w:rsidRPr="004A1C58">
        <w:rPr>
          <w:rFonts w:cstheme="minorHAnsi"/>
          <w:bCs/>
          <w:sz w:val="20"/>
          <w:szCs w:val="20"/>
        </w:rPr>
        <w:t>Mizutani</w:t>
      </w:r>
      <w:proofErr w:type="spellEnd"/>
      <w:r w:rsidRPr="004A1C58">
        <w:rPr>
          <w:rFonts w:cstheme="minorHAnsi"/>
          <w:bCs/>
          <w:sz w:val="20"/>
          <w:szCs w:val="20"/>
        </w:rPr>
        <w:t xml:space="preserve">, Masahiko </w:t>
      </w:r>
      <w:proofErr w:type="spellStart"/>
      <w:r w:rsidRPr="004A1C58">
        <w:rPr>
          <w:rFonts w:cstheme="minorHAnsi"/>
          <w:bCs/>
          <w:sz w:val="20"/>
          <w:szCs w:val="20"/>
        </w:rPr>
        <w:t>Okuyama</w:t>
      </w:r>
      <w:proofErr w:type="spellEnd"/>
      <w:r w:rsidRPr="004A1C58">
        <w:rPr>
          <w:rFonts w:cstheme="minorHAnsi"/>
          <w:bCs/>
          <w:sz w:val="20"/>
          <w:szCs w:val="20"/>
        </w:rPr>
        <w:t xml:space="preserve">, Akiko Obata, and Toshihiro </w:t>
      </w:r>
      <w:proofErr w:type="spellStart"/>
      <w:r w:rsidRPr="004A1C58">
        <w:rPr>
          <w:rFonts w:cstheme="minorHAnsi"/>
          <w:bCs/>
          <w:sz w:val="20"/>
          <w:szCs w:val="20"/>
        </w:rPr>
        <w:t>Kasuga</w:t>
      </w:r>
      <w:proofErr w:type="spellEnd"/>
      <w:r w:rsidRPr="004A1C58">
        <w:rPr>
          <w:rFonts w:cstheme="minorHAnsi"/>
          <w:bCs/>
          <w:sz w:val="20"/>
          <w:szCs w:val="20"/>
        </w:rPr>
        <w:t xml:space="preserve">. "Compressive strength of calcium phosphate cements prepared using different initial setting temperatures." </w:t>
      </w:r>
      <w:r w:rsidRPr="002A3180">
        <w:rPr>
          <w:rFonts w:cstheme="minorHAnsi"/>
          <w:bCs/>
          <w:i/>
          <w:sz w:val="20"/>
          <w:szCs w:val="20"/>
        </w:rPr>
        <w:t>Journal of the Ceramic Society of Japan</w:t>
      </w:r>
      <w:r w:rsidRPr="004A1C58">
        <w:rPr>
          <w:rFonts w:cstheme="minorHAnsi"/>
          <w:bCs/>
          <w:sz w:val="20"/>
          <w:szCs w:val="20"/>
        </w:rPr>
        <w:t xml:space="preserve"> 123, no. 1433 (2015): 59-61. </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lastRenderedPageBreak/>
        <w:t>[37]</w:t>
      </w:r>
      <w:r w:rsidRPr="004A1C58">
        <w:rPr>
          <w:rFonts w:cstheme="minorHAnsi"/>
          <w:bCs/>
          <w:sz w:val="20"/>
          <w:szCs w:val="20"/>
        </w:rPr>
        <w:tab/>
        <w:t xml:space="preserve">Shimada, </w:t>
      </w:r>
      <w:proofErr w:type="spellStart"/>
      <w:r w:rsidRPr="004A1C58">
        <w:rPr>
          <w:rFonts w:cstheme="minorHAnsi"/>
          <w:bCs/>
          <w:sz w:val="20"/>
          <w:szCs w:val="20"/>
        </w:rPr>
        <w:t>Yashushi</w:t>
      </w:r>
      <w:proofErr w:type="spellEnd"/>
      <w:r w:rsidRPr="004A1C58">
        <w:rPr>
          <w:rFonts w:cstheme="minorHAnsi"/>
          <w:bCs/>
          <w:sz w:val="20"/>
          <w:szCs w:val="20"/>
        </w:rPr>
        <w:t xml:space="preserve">, Laurence C. Chow, </w:t>
      </w:r>
      <w:proofErr w:type="spellStart"/>
      <w:r w:rsidRPr="004A1C58">
        <w:rPr>
          <w:rFonts w:cstheme="minorHAnsi"/>
          <w:bCs/>
          <w:sz w:val="20"/>
          <w:szCs w:val="20"/>
        </w:rPr>
        <w:t>Shozo</w:t>
      </w:r>
      <w:proofErr w:type="spellEnd"/>
      <w:r w:rsidRPr="004A1C58">
        <w:rPr>
          <w:rFonts w:cstheme="minorHAnsi"/>
          <w:bCs/>
          <w:sz w:val="20"/>
          <w:szCs w:val="20"/>
        </w:rPr>
        <w:t xml:space="preserve"> Takagi, and </w:t>
      </w:r>
      <w:proofErr w:type="spellStart"/>
      <w:r w:rsidRPr="004A1C58">
        <w:rPr>
          <w:rFonts w:cstheme="minorHAnsi"/>
          <w:bCs/>
          <w:sz w:val="20"/>
          <w:szCs w:val="20"/>
        </w:rPr>
        <w:t>Junji</w:t>
      </w:r>
      <w:proofErr w:type="spellEnd"/>
      <w:r w:rsidRPr="004A1C58">
        <w:rPr>
          <w:rFonts w:cstheme="minorHAnsi"/>
          <w:bCs/>
          <w:sz w:val="20"/>
          <w:szCs w:val="20"/>
        </w:rPr>
        <w:t xml:space="preserve"> </w:t>
      </w:r>
      <w:proofErr w:type="spellStart"/>
      <w:r w:rsidRPr="004A1C58">
        <w:rPr>
          <w:rFonts w:cstheme="minorHAnsi"/>
          <w:bCs/>
          <w:sz w:val="20"/>
          <w:szCs w:val="20"/>
        </w:rPr>
        <w:t>Tagami</w:t>
      </w:r>
      <w:proofErr w:type="spellEnd"/>
      <w:r w:rsidRPr="004A1C58">
        <w:rPr>
          <w:rFonts w:cstheme="minorHAnsi"/>
          <w:bCs/>
          <w:sz w:val="20"/>
          <w:szCs w:val="20"/>
        </w:rPr>
        <w:t xml:space="preserve">. </w:t>
      </w:r>
      <w:proofErr w:type="gramStart"/>
      <w:r w:rsidRPr="004A1C58">
        <w:rPr>
          <w:rFonts w:cstheme="minorHAnsi"/>
          <w:bCs/>
          <w:sz w:val="20"/>
          <w:szCs w:val="20"/>
        </w:rPr>
        <w:t>"Properties of injectable apatite-forming premixed cements."</w:t>
      </w:r>
      <w:proofErr w:type="gramEnd"/>
      <w:r w:rsidRPr="004A1C58">
        <w:rPr>
          <w:rFonts w:cstheme="minorHAnsi"/>
          <w:bCs/>
          <w:sz w:val="20"/>
          <w:szCs w:val="20"/>
        </w:rPr>
        <w:t xml:space="preserve"> </w:t>
      </w:r>
      <w:r w:rsidRPr="002A3180">
        <w:rPr>
          <w:rFonts w:cstheme="minorHAnsi"/>
          <w:bCs/>
          <w:i/>
          <w:sz w:val="20"/>
          <w:szCs w:val="20"/>
        </w:rPr>
        <w:t>Journal of research of the National Institute of Standards and Technology</w:t>
      </w:r>
      <w:r w:rsidRPr="004A1C58">
        <w:rPr>
          <w:rFonts w:cstheme="minorHAnsi"/>
          <w:bCs/>
          <w:sz w:val="20"/>
          <w:szCs w:val="20"/>
        </w:rPr>
        <w:t xml:space="preserve"> 115, no. 4 (2010): 233. </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[38] </w:t>
      </w:r>
      <w:r w:rsidRPr="004A1C58">
        <w:rPr>
          <w:rFonts w:cstheme="minorHAnsi"/>
          <w:bCs/>
          <w:sz w:val="20"/>
          <w:szCs w:val="20"/>
        </w:rPr>
        <w:tab/>
        <w:t xml:space="preserve">Chen, </w:t>
      </w:r>
      <w:proofErr w:type="spellStart"/>
      <w:r w:rsidRPr="004A1C58">
        <w:rPr>
          <w:rFonts w:cstheme="minorHAnsi"/>
          <w:bCs/>
          <w:sz w:val="20"/>
          <w:szCs w:val="20"/>
        </w:rPr>
        <w:t>Fangping</w:t>
      </w:r>
      <w:proofErr w:type="spellEnd"/>
      <w:r w:rsidRPr="004A1C58">
        <w:rPr>
          <w:rFonts w:cstheme="minorHAnsi"/>
          <w:bCs/>
          <w:sz w:val="20"/>
          <w:szCs w:val="20"/>
        </w:rPr>
        <w:t xml:space="preserve">, </w:t>
      </w:r>
      <w:proofErr w:type="spellStart"/>
      <w:r w:rsidRPr="004A1C58">
        <w:rPr>
          <w:rFonts w:cstheme="minorHAnsi"/>
          <w:bCs/>
          <w:sz w:val="20"/>
          <w:szCs w:val="20"/>
        </w:rPr>
        <w:t>Yuhao</w:t>
      </w:r>
      <w:proofErr w:type="spellEnd"/>
      <w:r w:rsidRPr="004A1C58">
        <w:rPr>
          <w:rFonts w:cstheme="minorHAnsi"/>
          <w:bCs/>
          <w:sz w:val="20"/>
          <w:szCs w:val="20"/>
        </w:rPr>
        <w:t xml:space="preserve"> Mao, and </w:t>
      </w:r>
      <w:proofErr w:type="spellStart"/>
      <w:r w:rsidRPr="004A1C58">
        <w:rPr>
          <w:rFonts w:cstheme="minorHAnsi"/>
          <w:bCs/>
          <w:sz w:val="20"/>
          <w:szCs w:val="20"/>
        </w:rPr>
        <w:t>Changsheng</w:t>
      </w:r>
      <w:proofErr w:type="spellEnd"/>
      <w:r w:rsidRPr="004A1C58">
        <w:rPr>
          <w:rFonts w:cstheme="minorHAnsi"/>
          <w:bCs/>
          <w:sz w:val="20"/>
          <w:szCs w:val="20"/>
        </w:rPr>
        <w:t xml:space="preserve"> Liu. </w:t>
      </w:r>
      <w:proofErr w:type="gramStart"/>
      <w:r w:rsidRPr="004A1C58">
        <w:rPr>
          <w:rFonts w:cstheme="minorHAnsi"/>
          <w:bCs/>
          <w:sz w:val="20"/>
          <w:szCs w:val="20"/>
        </w:rPr>
        <w:t>"Premixed injectable calcium phosphate cement with excellent suspension stability."</w:t>
      </w:r>
      <w:proofErr w:type="gramEnd"/>
      <w:r w:rsidRPr="004A1C58">
        <w:rPr>
          <w:rFonts w:cstheme="minorHAnsi"/>
          <w:bCs/>
          <w:sz w:val="20"/>
          <w:szCs w:val="20"/>
        </w:rPr>
        <w:t xml:space="preserve"> </w:t>
      </w:r>
      <w:r w:rsidRPr="002A3180">
        <w:rPr>
          <w:rFonts w:cstheme="minorHAnsi"/>
          <w:bCs/>
          <w:i/>
          <w:sz w:val="20"/>
          <w:szCs w:val="20"/>
        </w:rPr>
        <w:t>Journal of Materials Science: Materials in Medicine</w:t>
      </w:r>
      <w:r w:rsidRPr="004A1C58">
        <w:rPr>
          <w:rFonts w:cstheme="minorHAnsi"/>
          <w:bCs/>
          <w:sz w:val="20"/>
          <w:szCs w:val="20"/>
        </w:rPr>
        <w:t xml:space="preserve"> 24, no. 7 (2013): 1627-1637. </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[39] </w:t>
      </w:r>
      <w:r w:rsidRPr="004A1C58">
        <w:rPr>
          <w:rFonts w:cstheme="minorHAnsi"/>
          <w:bCs/>
          <w:sz w:val="20"/>
          <w:szCs w:val="20"/>
        </w:rPr>
        <w:tab/>
      </w:r>
      <w:proofErr w:type="spellStart"/>
      <w:r w:rsidRPr="004A1C58">
        <w:rPr>
          <w:rFonts w:cstheme="minorHAnsi"/>
          <w:bCs/>
          <w:sz w:val="20"/>
          <w:szCs w:val="20"/>
        </w:rPr>
        <w:t>Renno</w:t>
      </w:r>
      <w:proofErr w:type="spellEnd"/>
      <w:r w:rsidRPr="004A1C58">
        <w:rPr>
          <w:rFonts w:cstheme="minorHAnsi"/>
          <w:bCs/>
          <w:sz w:val="20"/>
          <w:szCs w:val="20"/>
        </w:rPr>
        <w:t xml:space="preserve">, A. C. M., M. R. </w:t>
      </w:r>
      <w:proofErr w:type="spellStart"/>
      <w:r w:rsidRPr="004A1C58">
        <w:rPr>
          <w:rFonts w:cstheme="minorHAnsi"/>
          <w:bCs/>
          <w:sz w:val="20"/>
          <w:szCs w:val="20"/>
        </w:rPr>
        <w:t>Nejadnik</w:t>
      </w:r>
      <w:proofErr w:type="spellEnd"/>
      <w:r w:rsidRPr="004A1C58">
        <w:rPr>
          <w:rFonts w:cstheme="minorHAnsi"/>
          <w:bCs/>
          <w:sz w:val="20"/>
          <w:szCs w:val="20"/>
        </w:rPr>
        <w:t xml:space="preserve">, F. C. J. Van De Watering, M. C. </w:t>
      </w:r>
      <w:proofErr w:type="spellStart"/>
      <w:r w:rsidRPr="004A1C58">
        <w:rPr>
          <w:rFonts w:cstheme="minorHAnsi"/>
          <w:bCs/>
          <w:sz w:val="20"/>
          <w:szCs w:val="20"/>
        </w:rPr>
        <w:t>Crovace</w:t>
      </w:r>
      <w:proofErr w:type="spellEnd"/>
      <w:r w:rsidRPr="004A1C58">
        <w:rPr>
          <w:rFonts w:cstheme="minorHAnsi"/>
          <w:bCs/>
          <w:sz w:val="20"/>
          <w:szCs w:val="20"/>
        </w:rPr>
        <w:t xml:space="preserve">, E. D. </w:t>
      </w:r>
      <w:proofErr w:type="spellStart"/>
      <w:r w:rsidRPr="004A1C58">
        <w:rPr>
          <w:rFonts w:cstheme="minorHAnsi"/>
          <w:bCs/>
          <w:sz w:val="20"/>
          <w:szCs w:val="20"/>
        </w:rPr>
        <w:t>Zanotto</w:t>
      </w:r>
      <w:proofErr w:type="spellEnd"/>
      <w:r w:rsidRPr="004A1C58">
        <w:rPr>
          <w:rFonts w:cstheme="minorHAnsi"/>
          <w:bCs/>
          <w:sz w:val="20"/>
          <w:szCs w:val="20"/>
        </w:rPr>
        <w:t xml:space="preserve">, J. P. M. </w:t>
      </w:r>
      <w:proofErr w:type="spellStart"/>
      <w:r w:rsidRPr="004A1C58">
        <w:rPr>
          <w:rFonts w:cstheme="minorHAnsi"/>
          <w:bCs/>
          <w:sz w:val="20"/>
          <w:szCs w:val="20"/>
        </w:rPr>
        <w:t>Hoefnagels</w:t>
      </w:r>
      <w:proofErr w:type="spellEnd"/>
      <w:r w:rsidRPr="004A1C58">
        <w:rPr>
          <w:rFonts w:cstheme="minorHAnsi"/>
          <w:bCs/>
          <w:sz w:val="20"/>
          <w:szCs w:val="20"/>
        </w:rPr>
        <w:t xml:space="preserve">, J. G. C. </w:t>
      </w:r>
      <w:proofErr w:type="spellStart"/>
      <w:r w:rsidRPr="004A1C58">
        <w:rPr>
          <w:rFonts w:cstheme="minorHAnsi"/>
          <w:bCs/>
          <w:sz w:val="20"/>
          <w:szCs w:val="20"/>
        </w:rPr>
        <w:t>Wolke</w:t>
      </w:r>
      <w:proofErr w:type="spellEnd"/>
      <w:r w:rsidRPr="004A1C58">
        <w:rPr>
          <w:rFonts w:cstheme="minorHAnsi"/>
          <w:bCs/>
          <w:sz w:val="20"/>
          <w:szCs w:val="20"/>
        </w:rPr>
        <w:t xml:space="preserve">, J. A. Jansen, and J. J. J. P. Van Den </w:t>
      </w:r>
      <w:proofErr w:type="spellStart"/>
      <w:r w:rsidRPr="004A1C58">
        <w:rPr>
          <w:rFonts w:cstheme="minorHAnsi"/>
          <w:bCs/>
          <w:sz w:val="20"/>
          <w:szCs w:val="20"/>
        </w:rPr>
        <w:t>Beucken</w:t>
      </w:r>
      <w:proofErr w:type="spellEnd"/>
      <w:r w:rsidRPr="004A1C58">
        <w:rPr>
          <w:rFonts w:cstheme="minorHAnsi"/>
          <w:bCs/>
          <w:sz w:val="20"/>
          <w:szCs w:val="20"/>
        </w:rPr>
        <w:t xml:space="preserve">. "Incorporation of bioactive glass in calcium phosphate cement: Material characterization and in vitro degradation." </w:t>
      </w:r>
      <w:r w:rsidRPr="002A3180">
        <w:rPr>
          <w:rFonts w:cstheme="minorHAnsi"/>
          <w:bCs/>
          <w:i/>
          <w:sz w:val="20"/>
          <w:szCs w:val="20"/>
        </w:rPr>
        <w:t>Journal of Biomedical Materials Research Part A</w:t>
      </w:r>
      <w:r w:rsidRPr="004A1C58">
        <w:rPr>
          <w:rFonts w:cstheme="minorHAnsi"/>
          <w:bCs/>
          <w:sz w:val="20"/>
          <w:szCs w:val="20"/>
        </w:rPr>
        <w:t xml:space="preserve"> 101, no. 8 (2013): 2365-2373. </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[40]</w:t>
      </w:r>
      <w:r w:rsidRPr="004A1C58">
        <w:rPr>
          <w:rFonts w:cstheme="minorHAnsi"/>
          <w:bCs/>
          <w:sz w:val="20"/>
          <w:szCs w:val="20"/>
        </w:rPr>
        <w:tab/>
      </w:r>
      <w:proofErr w:type="spellStart"/>
      <w:r w:rsidRPr="004A1C58">
        <w:rPr>
          <w:rFonts w:cstheme="minorHAnsi"/>
          <w:bCs/>
          <w:sz w:val="20"/>
          <w:szCs w:val="20"/>
        </w:rPr>
        <w:t>Mostafa</w:t>
      </w:r>
      <w:proofErr w:type="spellEnd"/>
      <w:r w:rsidRPr="004A1C58">
        <w:rPr>
          <w:rFonts w:cstheme="minorHAnsi"/>
          <w:bCs/>
          <w:sz w:val="20"/>
          <w:szCs w:val="20"/>
        </w:rPr>
        <w:t xml:space="preserve">, Nasser Y., and Z. I. </w:t>
      </w:r>
      <w:proofErr w:type="spellStart"/>
      <w:r w:rsidRPr="004A1C58">
        <w:rPr>
          <w:rFonts w:cstheme="minorHAnsi"/>
          <w:bCs/>
          <w:sz w:val="20"/>
          <w:szCs w:val="20"/>
        </w:rPr>
        <w:t>Zaki</w:t>
      </w:r>
      <w:proofErr w:type="spellEnd"/>
      <w:r w:rsidRPr="004A1C58">
        <w:rPr>
          <w:rFonts w:cstheme="minorHAnsi"/>
          <w:bCs/>
          <w:sz w:val="20"/>
          <w:szCs w:val="20"/>
        </w:rPr>
        <w:t xml:space="preserve">. "Injectable bone cement based on calcium silicate and calcium phosphate." </w:t>
      </w:r>
      <w:proofErr w:type="gramStart"/>
      <w:r w:rsidRPr="002A3180">
        <w:rPr>
          <w:rFonts w:cstheme="minorHAnsi"/>
          <w:bCs/>
          <w:i/>
          <w:sz w:val="20"/>
          <w:szCs w:val="20"/>
        </w:rPr>
        <w:t>International Journal of Chemical Sciences</w:t>
      </w:r>
      <w:r w:rsidRPr="004A1C58">
        <w:rPr>
          <w:rFonts w:cstheme="minorHAnsi"/>
          <w:bCs/>
          <w:sz w:val="20"/>
          <w:szCs w:val="20"/>
        </w:rPr>
        <w:t xml:space="preserve"> 13, no. 1 (2015).</w:t>
      </w:r>
      <w:proofErr w:type="gramEnd"/>
      <w:r w:rsidRPr="004A1C58">
        <w:rPr>
          <w:rFonts w:cstheme="minorHAnsi"/>
          <w:bCs/>
          <w:sz w:val="20"/>
          <w:szCs w:val="20"/>
        </w:rPr>
        <w:t xml:space="preserve"> </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[41] </w:t>
      </w:r>
      <w:r w:rsidRPr="004A1C58">
        <w:rPr>
          <w:rFonts w:cstheme="minorHAnsi"/>
          <w:bCs/>
          <w:sz w:val="20"/>
          <w:szCs w:val="20"/>
        </w:rPr>
        <w:tab/>
        <w:t xml:space="preserve">Zhou, </w:t>
      </w:r>
      <w:proofErr w:type="spellStart"/>
      <w:r w:rsidRPr="004A1C58">
        <w:rPr>
          <w:rFonts w:cstheme="minorHAnsi"/>
          <w:bCs/>
          <w:sz w:val="20"/>
          <w:szCs w:val="20"/>
        </w:rPr>
        <w:t>Ziqiang</w:t>
      </w:r>
      <w:proofErr w:type="spellEnd"/>
      <w:r w:rsidRPr="004A1C58">
        <w:rPr>
          <w:rFonts w:cstheme="minorHAnsi"/>
          <w:bCs/>
          <w:sz w:val="20"/>
          <w:szCs w:val="20"/>
        </w:rPr>
        <w:t xml:space="preserve">, </w:t>
      </w:r>
      <w:proofErr w:type="spellStart"/>
      <w:r w:rsidRPr="004A1C58">
        <w:rPr>
          <w:rFonts w:cstheme="minorHAnsi"/>
          <w:bCs/>
          <w:sz w:val="20"/>
          <w:szCs w:val="20"/>
        </w:rPr>
        <w:t>Dongping</w:t>
      </w:r>
      <w:proofErr w:type="spellEnd"/>
      <w:r w:rsidRPr="004A1C58">
        <w:rPr>
          <w:rFonts w:cstheme="minorHAnsi"/>
          <w:bCs/>
          <w:sz w:val="20"/>
          <w:szCs w:val="20"/>
        </w:rPr>
        <w:t xml:space="preserve"> Ye, </w:t>
      </w:r>
      <w:proofErr w:type="spellStart"/>
      <w:r w:rsidRPr="004A1C58">
        <w:rPr>
          <w:rFonts w:cstheme="minorHAnsi"/>
          <w:bCs/>
          <w:sz w:val="20"/>
          <w:szCs w:val="20"/>
        </w:rPr>
        <w:t>Weiguo</w:t>
      </w:r>
      <w:proofErr w:type="spellEnd"/>
      <w:r w:rsidRPr="004A1C58">
        <w:rPr>
          <w:rFonts w:cstheme="minorHAnsi"/>
          <w:bCs/>
          <w:sz w:val="20"/>
          <w:szCs w:val="20"/>
        </w:rPr>
        <w:t xml:space="preserve"> Liang, Bin Wang, and </w:t>
      </w:r>
      <w:proofErr w:type="spellStart"/>
      <w:r w:rsidRPr="004A1C58">
        <w:rPr>
          <w:rFonts w:cstheme="minorHAnsi"/>
          <w:bCs/>
          <w:sz w:val="20"/>
          <w:szCs w:val="20"/>
        </w:rPr>
        <w:t>Zhenzhong</w:t>
      </w:r>
      <w:proofErr w:type="spellEnd"/>
      <w:r w:rsidRPr="004A1C58">
        <w:rPr>
          <w:rFonts w:cstheme="minorHAnsi"/>
          <w:bCs/>
          <w:sz w:val="20"/>
          <w:szCs w:val="20"/>
        </w:rPr>
        <w:t xml:space="preserve"> Zhu. "Preparation and characterization of a novel injectable strontium-containing calcium phosphate cement with collagen." </w:t>
      </w:r>
      <w:r w:rsidRPr="002A3180">
        <w:rPr>
          <w:rFonts w:cstheme="minorHAnsi"/>
          <w:bCs/>
          <w:i/>
          <w:sz w:val="20"/>
          <w:szCs w:val="20"/>
        </w:rPr>
        <w:t>Chinese Journal of Traumatology</w:t>
      </w:r>
      <w:r w:rsidRPr="004A1C58">
        <w:rPr>
          <w:rFonts w:cstheme="minorHAnsi"/>
          <w:bCs/>
          <w:sz w:val="20"/>
          <w:szCs w:val="20"/>
        </w:rPr>
        <w:t xml:space="preserve"> 18, no. 1 (2015): 33-38.</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[42] </w:t>
      </w:r>
      <w:r w:rsidRPr="004A1C58">
        <w:rPr>
          <w:rFonts w:cstheme="minorHAnsi"/>
          <w:bCs/>
          <w:sz w:val="20"/>
          <w:szCs w:val="20"/>
        </w:rPr>
        <w:tab/>
        <w:t xml:space="preserve">Perez, Roman A., </w:t>
      </w:r>
      <w:proofErr w:type="spellStart"/>
      <w:r w:rsidRPr="004A1C58">
        <w:rPr>
          <w:rFonts w:cstheme="minorHAnsi"/>
          <w:bCs/>
          <w:sz w:val="20"/>
          <w:szCs w:val="20"/>
        </w:rPr>
        <w:t>Hae</w:t>
      </w:r>
      <w:proofErr w:type="spellEnd"/>
      <w:r w:rsidRPr="004A1C58">
        <w:rPr>
          <w:rFonts w:cstheme="minorHAnsi"/>
          <w:bCs/>
          <w:sz w:val="20"/>
          <w:szCs w:val="20"/>
        </w:rPr>
        <w:t xml:space="preserve">-Won Kim, and Maria-Pau </w:t>
      </w:r>
      <w:proofErr w:type="spellStart"/>
      <w:r w:rsidRPr="004A1C58">
        <w:rPr>
          <w:rFonts w:cstheme="minorHAnsi"/>
          <w:bCs/>
          <w:sz w:val="20"/>
          <w:szCs w:val="20"/>
        </w:rPr>
        <w:t>Ginebra</w:t>
      </w:r>
      <w:proofErr w:type="spellEnd"/>
      <w:r w:rsidRPr="004A1C58">
        <w:rPr>
          <w:rFonts w:cstheme="minorHAnsi"/>
          <w:bCs/>
          <w:sz w:val="20"/>
          <w:szCs w:val="20"/>
        </w:rPr>
        <w:t xml:space="preserve">. </w:t>
      </w:r>
      <w:proofErr w:type="gramStart"/>
      <w:r w:rsidRPr="004A1C58">
        <w:rPr>
          <w:rFonts w:cstheme="minorHAnsi"/>
          <w:bCs/>
          <w:sz w:val="20"/>
          <w:szCs w:val="20"/>
        </w:rPr>
        <w:t>"Polymeric additives to enhance the functional properties of calcium phosphate cements."</w:t>
      </w:r>
      <w:proofErr w:type="gramEnd"/>
      <w:r w:rsidRPr="004A1C58">
        <w:rPr>
          <w:rFonts w:cstheme="minorHAnsi"/>
          <w:bCs/>
          <w:sz w:val="20"/>
          <w:szCs w:val="20"/>
        </w:rPr>
        <w:t xml:space="preserve"> </w:t>
      </w:r>
      <w:r w:rsidRPr="002A3180">
        <w:rPr>
          <w:rFonts w:cstheme="minorHAnsi"/>
          <w:bCs/>
          <w:i/>
          <w:sz w:val="20"/>
          <w:szCs w:val="20"/>
        </w:rPr>
        <w:t xml:space="preserve">Journal of </w:t>
      </w:r>
      <w:r w:rsidR="002A3180">
        <w:rPr>
          <w:rFonts w:cstheme="minorHAnsi"/>
          <w:bCs/>
          <w:i/>
          <w:sz w:val="20"/>
          <w:szCs w:val="20"/>
        </w:rPr>
        <w:t>T</w:t>
      </w:r>
      <w:r w:rsidRPr="002A3180">
        <w:rPr>
          <w:rFonts w:cstheme="minorHAnsi"/>
          <w:bCs/>
          <w:i/>
          <w:sz w:val="20"/>
          <w:szCs w:val="20"/>
        </w:rPr>
        <w:t xml:space="preserve">issue </w:t>
      </w:r>
      <w:r w:rsidR="002A3180">
        <w:rPr>
          <w:rFonts w:cstheme="minorHAnsi"/>
          <w:bCs/>
          <w:i/>
          <w:sz w:val="20"/>
          <w:szCs w:val="20"/>
        </w:rPr>
        <w:t>E</w:t>
      </w:r>
      <w:r w:rsidRPr="002A3180">
        <w:rPr>
          <w:rFonts w:cstheme="minorHAnsi"/>
          <w:bCs/>
          <w:i/>
          <w:sz w:val="20"/>
          <w:szCs w:val="20"/>
        </w:rPr>
        <w:t>ngineering</w:t>
      </w:r>
      <w:r w:rsidRPr="004A1C58">
        <w:rPr>
          <w:rFonts w:cstheme="minorHAnsi"/>
          <w:bCs/>
          <w:sz w:val="20"/>
          <w:szCs w:val="20"/>
        </w:rPr>
        <w:t xml:space="preserve"> 3, no. 1 (2012): 2041731412439555. </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[43] </w:t>
      </w:r>
      <w:r w:rsidRPr="004A1C58">
        <w:rPr>
          <w:rFonts w:cstheme="minorHAnsi"/>
          <w:bCs/>
          <w:sz w:val="20"/>
          <w:szCs w:val="20"/>
        </w:rPr>
        <w:tab/>
      </w:r>
      <w:proofErr w:type="spellStart"/>
      <w:r w:rsidRPr="004A1C58">
        <w:rPr>
          <w:rFonts w:cstheme="minorHAnsi"/>
          <w:bCs/>
          <w:sz w:val="20"/>
          <w:szCs w:val="20"/>
        </w:rPr>
        <w:t>Dessi</w:t>
      </w:r>
      <w:proofErr w:type="spellEnd"/>
      <w:r w:rsidRPr="004A1C58">
        <w:rPr>
          <w:rFonts w:cstheme="minorHAnsi"/>
          <w:bCs/>
          <w:sz w:val="20"/>
          <w:szCs w:val="20"/>
        </w:rPr>
        <w:t xml:space="preserve">, M., Alvarez-Perez, M. A., De </w:t>
      </w:r>
      <w:proofErr w:type="spellStart"/>
      <w:r w:rsidRPr="004A1C58">
        <w:rPr>
          <w:rFonts w:cstheme="minorHAnsi"/>
          <w:bCs/>
          <w:sz w:val="20"/>
          <w:szCs w:val="20"/>
        </w:rPr>
        <w:t>Santis</w:t>
      </w:r>
      <w:proofErr w:type="spellEnd"/>
      <w:r w:rsidRPr="004A1C58">
        <w:rPr>
          <w:rFonts w:cstheme="minorHAnsi"/>
          <w:bCs/>
          <w:sz w:val="20"/>
          <w:szCs w:val="20"/>
        </w:rPr>
        <w:t xml:space="preserve">, R., </w:t>
      </w:r>
      <w:proofErr w:type="spellStart"/>
      <w:r w:rsidRPr="004A1C58">
        <w:rPr>
          <w:rFonts w:cstheme="minorHAnsi"/>
          <w:bCs/>
          <w:sz w:val="20"/>
          <w:szCs w:val="20"/>
        </w:rPr>
        <w:t>Ginebra</w:t>
      </w:r>
      <w:proofErr w:type="spellEnd"/>
      <w:r w:rsidRPr="004A1C58">
        <w:rPr>
          <w:rFonts w:cstheme="minorHAnsi"/>
          <w:bCs/>
          <w:sz w:val="20"/>
          <w:szCs w:val="20"/>
        </w:rPr>
        <w:t xml:space="preserve">, M. P., </w:t>
      </w:r>
      <w:proofErr w:type="spellStart"/>
      <w:r w:rsidRPr="004A1C58">
        <w:rPr>
          <w:rFonts w:cstheme="minorHAnsi"/>
          <w:bCs/>
          <w:sz w:val="20"/>
          <w:szCs w:val="20"/>
        </w:rPr>
        <w:t>Planell</w:t>
      </w:r>
      <w:proofErr w:type="spellEnd"/>
      <w:r w:rsidRPr="004A1C58">
        <w:rPr>
          <w:rFonts w:cstheme="minorHAnsi"/>
          <w:bCs/>
          <w:sz w:val="20"/>
          <w:szCs w:val="20"/>
        </w:rPr>
        <w:t xml:space="preserve">, J. A., and </w:t>
      </w:r>
      <w:proofErr w:type="spellStart"/>
      <w:r w:rsidRPr="004A1C58">
        <w:rPr>
          <w:rFonts w:cstheme="minorHAnsi"/>
          <w:bCs/>
          <w:sz w:val="20"/>
          <w:szCs w:val="20"/>
        </w:rPr>
        <w:t>Ambrosio</w:t>
      </w:r>
      <w:proofErr w:type="spellEnd"/>
      <w:r w:rsidRPr="004A1C58">
        <w:rPr>
          <w:rFonts w:cstheme="minorHAnsi"/>
          <w:bCs/>
          <w:sz w:val="20"/>
          <w:szCs w:val="20"/>
        </w:rPr>
        <w:t xml:space="preserve">, L. 2014. </w:t>
      </w:r>
      <w:proofErr w:type="spellStart"/>
      <w:r w:rsidRPr="004A1C58">
        <w:rPr>
          <w:rFonts w:cstheme="minorHAnsi"/>
          <w:bCs/>
          <w:sz w:val="20"/>
          <w:szCs w:val="20"/>
        </w:rPr>
        <w:t>Bioactivation</w:t>
      </w:r>
      <w:proofErr w:type="spellEnd"/>
      <w:r w:rsidRPr="004A1C58">
        <w:rPr>
          <w:rFonts w:cstheme="minorHAnsi"/>
          <w:bCs/>
          <w:sz w:val="20"/>
          <w:szCs w:val="20"/>
        </w:rPr>
        <w:t xml:space="preserve"> of Calcium Deficient Hydroxyapatite with Foamed </w:t>
      </w:r>
      <w:proofErr w:type="spellStart"/>
      <w:r w:rsidRPr="004A1C58">
        <w:rPr>
          <w:rFonts w:cstheme="minorHAnsi"/>
          <w:bCs/>
          <w:sz w:val="20"/>
          <w:szCs w:val="20"/>
        </w:rPr>
        <w:t>Gelatin</w:t>
      </w:r>
      <w:proofErr w:type="spellEnd"/>
      <w:r w:rsidRPr="004A1C58">
        <w:rPr>
          <w:rFonts w:cstheme="minorHAnsi"/>
          <w:bCs/>
          <w:sz w:val="20"/>
          <w:szCs w:val="20"/>
        </w:rPr>
        <w:t xml:space="preserve"> Gel: A New Injectable Self-Setting Analogue. </w:t>
      </w:r>
      <w:r w:rsidRPr="002A3180">
        <w:rPr>
          <w:rFonts w:cstheme="minorHAnsi"/>
          <w:bCs/>
          <w:i/>
          <w:sz w:val="20"/>
          <w:szCs w:val="20"/>
        </w:rPr>
        <w:t>J. Mater. Sci.: Mater. Med.</w:t>
      </w:r>
      <w:r w:rsidRPr="004A1C58">
        <w:rPr>
          <w:rFonts w:cstheme="minorHAnsi"/>
          <w:bCs/>
          <w:sz w:val="20"/>
          <w:szCs w:val="20"/>
        </w:rPr>
        <w:t xml:space="preserve"> 25:283-295.</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[44] </w:t>
      </w:r>
      <w:r w:rsidRPr="004A1C58">
        <w:rPr>
          <w:rFonts w:cstheme="minorHAnsi"/>
          <w:bCs/>
          <w:sz w:val="20"/>
          <w:szCs w:val="20"/>
        </w:rPr>
        <w:tab/>
      </w:r>
      <w:proofErr w:type="spellStart"/>
      <w:r w:rsidRPr="004A1C58">
        <w:rPr>
          <w:rFonts w:cstheme="minorHAnsi"/>
          <w:bCs/>
          <w:sz w:val="20"/>
          <w:szCs w:val="20"/>
        </w:rPr>
        <w:t>Kovtun</w:t>
      </w:r>
      <w:proofErr w:type="spellEnd"/>
      <w:r w:rsidRPr="004A1C58">
        <w:rPr>
          <w:rFonts w:cstheme="minorHAnsi"/>
          <w:bCs/>
          <w:sz w:val="20"/>
          <w:szCs w:val="20"/>
        </w:rPr>
        <w:t xml:space="preserve">, Anna, Melanie J. </w:t>
      </w:r>
      <w:proofErr w:type="spellStart"/>
      <w:r w:rsidRPr="004A1C58">
        <w:rPr>
          <w:rFonts w:cstheme="minorHAnsi"/>
          <w:bCs/>
          <w:sz w:val="20"/>
          <w:szCs w:val="20"/>
        </w:rPr>
        <w:t>Goeckelmann</w:t>
      </w:r>
      <w:proofErr w:type="spellEnd"/>
      <w:r w:rsidRPr="004A1C58">
        <w:rPr>
          <w:rFonts w:cstheme="minorHAnsi"/>
          <w:bCs/>
          <w:sz w:val="20"/>
          <w:szCs w:val="20"/>
        </w:rPr>
        <w:t xml:space="preserve">, Antje A. </w:t>
      </w:r>
      <w:proofErr w:type="spellStart"/>
      <w:r w:rsidRPr="004A1C58">
        <w:rPr>
          <w:rFonts w:cstheme="minorHAnsi"/>
          <w:bCs/>
          <w:sz w:val="20"/>
          <w:szCs w:val="20"/>
        </w:rPr>
        <w:t>Niclas</w:t>
      </w:r>
      <w:proofErr w:type="spellEnd"/>
      <w:r w:rsidRPr="004A1C58">
        <w:rPr>
          <w:rFonts w:cstheme="minorHAnsi"/>
          <w:bCs/>
          <w:sz w:val="20"/>
          <w:szCs w:val="20"/>
        </w:rPr>
        <w:t xml:space="preserve">, Edgar B. </w:t>
      </w:r>
      <w:proofErr w:type="spellStart"/>
      <w:r w:rsidRPr="004A1C58">
        <w:rPr>
          <w:rFonts w:cstheme="minorHAnsi"/>
          <w:bCs/>
          <w:sz w:val="20"/>
          <w:szCs w:val="20"/>
        </w:rPr>
        <w:t>Montufar</w:t>
      </w:r>
      <w:proofErr w:type="spellEnd"/>
      <w:r w:rsidRPr="004A1C58">
        <w:rPr>
          <w:rFonts w:cstheme="minorHAnsi"/>
          <w:bCs/>
          <w:sz w:val="20"/>
          <w:szCs w:val="20"/>
        </w:rPr>
        <w:t xml:space="preserve">, Maria-Pau </w:t>
      </w:r>
      <w:proofErr w:type="spellStart"/>
      <w:r w:rsidRPr="004A1C58">
        <w:rPr>
          <w:rFonts w:cstheme="minorHAnsi"/>
          <w:bCs/>
          <w:sz w:val="20"/>
          <w:szCs w:val="20"/>
        </w:rPr>
        <w:t>Ginebra</w:t>
      </w:r>
      <w:proofErr w:type="spellEnd"/>
      <w:r w:rsidRPr="004A1C58">
        <w:rPr>
          <w:rFonts w:cstheme="minorHAnsi"/>
          <w:bCs/>
          <w:sz w:val="20"/>
          <w:szCs w:val="20"/>
        </w:rPr>
        <w:t xml:space="preserve">, </w:t>
      </w:r>
      <w:proofErr w:type="spellStart"/>
      <w:r w:rsidRPr="004A1C58">
        <w:rPr>
          <w:rFonts w:cstheme="minorHAnsi"/>
          <w:bCs/>
          <w:sz w:val="20"/>
          <w:szCs w:val="20"/>
        </w:rPr>
        <w:t>Josep</w:t>
      </w:r>
      <w:proofErr w:type="spellEnd"/>
      <w:r w:rsidRPr="004A1C58">
        <w:rPr>
          <w:rFonts w:cstheme="minorHAnsi"/>
          <w:bCs/>
          <w:sz w:val="20"/>
          <w:szCs w:val="20"/>
        </w:rPr>
        <w:t xml:space="preserve"> A. </w:t>
      </w:r>
      <w:proofErr w:type="spellStart"/>
      <w:r w:rsidRPr="004A1C58">
        <w:rPr>
          <w:rFonts w:cstheme="minorHAnsi"/>
          <w:bCs/>
          <w:sz w:val="20"/>
          <w:szCs w:val="20"/>
        </w:rPr>
        <w:t>Planell</w:t>
      </w:r>
      <w:proofErr w:type="spellEnd"/>
      <w:r w:rsidRPr="004A1C58">
        <w:rPr>
          <w:rFonts w:cstheme="minorHAnsi"/>
          <w:bCs/>
          <w:sz w:val="20"/>
          <w:szCs w:val="20"/>
        </w:rPr>
        <w:t xml:space="preserve">, </w:t>
      </w:r>
      <w:proofErr w:type="spellStart"/>
      <w:r w:rsidRPr="004A1C58">
        <w:rPr>
          <w:rFonts w:cstheme="minorHAnsi"/>
          <w:bCs/>
          <w:sz w:val="20"/>
          <w:szCs w:val="20"/>
        </w:rPr>
        <w:t>Matteo</w:t>
      </w:r>
      <w:proofErr w:type="spellEnd"/>
      <w:r w:rsidRPr="004A1C58">
        <w:rPr>
          <w:rFonts w:cstheme="minorHAnsi"/>
          <w:bCs/>
          <w:sz w:val="20"/>
          <w:szCs w:val="20"/>
        </w:rPr>
        <w:t xml:space="preserve"> </w:t>
      </w:r>
      <w:proofErr w:type="spellStart"/>
      <w:r w:rsidRPr="004A1C58">
        <w:rPr>
          <w:rFonts w:cstheme="minorHAnsi"/>
          <w:bCs/>
          <w:sz w:val="20"/>
          <w:szCs w:val="20"/>
        </w:rPr>
        <w:t>Santin</w:t>
      </w:r>
      <w:proofErr w:type="spellEnd"/>
      <w:r w:rsidRPr="004A1C58">
        <w:rPr>
          <w:rFonts w:cstheme="minorHAnsi"/>
          <w:bCs/>
          <w:sz w:val="20"/>
          <w:szCs w:val="20"/>
        </w:rPr>
        <w:t>, and Anita Ignatius. "In vivo performance of novel soybean/</w:t>
      </w:r>
      <w:proofErr w:type="spellStart"/>
      <w:r w:rsidRPr="004A1C58">
        <w:rPr>
          <w:rFonts w:cstheme="minorHAnsi"/>
          <w:bCs/>
          <w:sz w:val="20"/>
          <w:szCs w:val="20"/>
        </w:rPr>
        <w:t>gelatin</w:t>
      </w:r>
      <w:proofErr w:type="spellEnd"/>
      <w:r w:rsidRPr="004A1C58">
        <w:rPr>
          <w:rFonts w:cstheme="minorHAnsi"/>
          <w:bCs/>
          <w:sz w:val="20"/>
          <w:szCs w:val="20"/>
        </w:rPr>
        <w:t xml:space="preserve">-based bioactive and injectable hydroxyapatite foams." </w:t>
      </w:r>
      <w:proofErr w:type="spellStart"/>
      <w:r w:rsidRPr="002A3180">
        <w:rPr>
          <w:rFonts w:cstheme="minorHAnsi"/>
          <w:bCs/>
          <w:i/>
          <w:sz w:val="20"/>
          <w:szCs w:val="20"/>
        </w:rPr>
        <w:t>Acta</w:t>
      </w:r>
      <w:proofErr w:type="spellEnd"/>
      <w:r w:rsidRPr="002A3180">
        <w:rPr>
          <w:rFonts w:cstheme="minorHAnsi"/>
          <w:bCs/>
          <w:i/>
          <w:sz w:val="20"/>
          <w:szCs w:val="20"/>
        </w:rPr>
        <w:t xml:space="preserve"> </w:t>
      </w:r>
      <w:proofErr w:type="spellStart"/>
      <w:r w:rsidR="002A3180">
        <w:rPr>
          <w:rFonts w:cstheme="minorHAnsi"/>
          <w:bCs/>
          <w:i/>
          <w:sz w:val="20"/>
          <w:szCs w:val="20"/>
        </w:rPr>
        <w:t>B</w:t>
      </w:r>
      <w:r w:rsidRPr="002A3180">
        <w:rPr>
          <w:rFonts w:cstheme="minorHAnsi"/>
          <w:bCs/>
          <w:i/>
          <w:sz w:val="20"/>
          <w:szCs w:val="20"/>
        </w:rPr>
        <w:t>iomaterialia</w:t>
      </w:r>
      <w:proofErr w:type="spellEnd"/>
      <w:r w:rsidRPr="004A1C58">
        <w:rPr>
          <w:rFonts w:cstheme="minorHAnsi"/>
          <w:bCs/>
          <w:sz w:val="20"/>
          <w:szCs w:val="20"/>
        </w:rPr>
        <w:t xml:space="preserve"> 12 (2015): 242-249. </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[45]</w:t>
      </w:r>
      <w:r w:rsidRPr="004A1C58">
        <w:rPr>
          <w:rFonts w:cstheme="minorHAnsi"/>
          <w:bCs/>
          <w:sz w:val="20"/>
          <w:szCs w:val="20"/>
        </w:rPr>
        <w:tab/>
        <w:t>Park, Jung-</w:t>
      </w:r>
      <w:proofErr w:type="spellStart"/>
      <w:r w:rsidRPr="004A1C58">
        <w:rPr>
          <w:rFonts w:cstheme="minorHAnsi"/>
          <w:bCs/>
          <w:sz w:val="20"/>
          <w:szCs w:val="20"/>
        </w:rPr>
        <w:t>Hui</w:t>
      </w:r>
      <w:proofErr w:type="spellEnd"/>
      <w:r w:rsidRPr="004A1C58">
        <w:rPr>
          <w:rFonts w:cstheme="minorHAnsi"/>
          <w:bCs/>
          <w:sz w:val="20"/>
          <w:szCs w:val="20"/>
        </w:rPr>
        <w:t xml:space="preserve">, </w:t>
      </w:r>
      <w:proofErr w:type="spellStart"/>
      <w:r w:rsidRPr="004A1C58">
        <w:rPr>
          <w:rFonts w:cstheme="minorHAnsi"/>
          <w:bCs/>
          <w:sz w:val="20"/>
          <w:szCs w:val="20"/>
        </w:rPr>
        <w:t>Eun</w:t>
      </w:r>
      <w:proofErr w:type="spellEnd"/>
      <w:r w:rsidRPr="004A1C58">
        <w:rPr>
          <w:rFonts w:cstheme="minorHAnsi"/>
          <w:bCs/>
          <w:sz w:val="20"/>
          <w:szCs w:val="20"/>
        </w:rPr>
        <w:t xml:space="preserve">-Jung Lee, Jonathan C. Knowles, and </w:t>
      </w:r>
      <w:proofErr w:type="spellStart"/>
      <w:r w:rsidRPr="004A1C58">
        <w:rPr>
          <w:rFonts w:cstheme="minorHAnsi"/>
          <w:bCs/>
          <w:sz w:val="20"/>
          <w:szCs w:val="20"/>
        </w:rPr>
        <w:t>Hae</w:t>
      </w:r>
      <w:proofErr w:type="spellEnd"/>
      <w:r w:rsidRPr="004A1C58">
        <w:rPr>
          <w:rFonts w:cstheme="minorHAnsi"/>
          <w:bCs/>
          <w:sz w:val="20"/>
          <w:szCs w:val="20"/>
        </w:rPr>
        <w:t xml:space="preserve">-Won Kim. "Preparation of in situ hardening composite </w:t>
      </w:r>
      <w:proofErr w:type="spellStart"/>
      <w:r w:rsidRPr="004A1C58">
        <w:rPr>
          <w:rFonts w:cstheme="minorHAnsi"/>
          <w:bCs/>
          <w:sz w:val="20"/>
          <w:szCs w:val="20"/>
        </w:rPr>
        <w:t>microcarriers</w:t>
      </w:r>
      <w:proofErr w:type="spellEnd"/>
      <w:r w:rsidRPr="004A1C58">
        <w:rPr>
          <w:rFonts w:cstheme="minorHAnsi"/>
          <w:bCs/>
          <w:sz w:val="20"/>
          <w:szCs w:val="20"/>
        </w:rPr>
        <w:t xml:space="preserve">: Calcium phosphate cement combined with alginate for bone regeneration." </w:t>
      </w:r>
      <w:r w:rsidRPr="002A3180">
        <w:rPr>
          <w:rFonts w:cstheme="minorHAnsi"/>
          <w:bCs/>
          <w:i/>
          <w:sz w:val="20"/>
          <w:szCs w:val="20"/>
        </w:rPr>
        <w:t xml:space="preserve">Journal of </w:t>
      </w:r>
      <w:r w:rsidR="002A3180">
        <w:rPr>
          <w:rFonts w:cstheme="minorHAnsi"/>
          <w:bCs/>
          <w:i/>
          <w:sz w:val="20"/>
          <w:szCs w:val="20"/>
        </w:rPr>
        <w:t>B</w:t>
      </w:r>
      <w:r w:rsidRPr="002A3180">
        <w:rPr>
          <w:rFonts w:cstheme="minorHAnsi"/>
          <w:bCs/>
          <w:i/>
          <w:sz w:val="20"/>
          <w:szCs w:val="20"/>
        </w:rPr>
        <w:t xml:space="preserve">iomaterials </w:t>
      </w:r>
      <w:r w:rsidR="002A3180">
        <w:rPr>
          <w:rFonts w:cstheme="minorHAnsi"/>
          <w:bCs/>
          <w:i/>
          <w:sz w:val="20"/>
          <w:szCs w:val="20"/>
        </w:rPr>
        <w:t>A</w:t>
      </w:r>
      <w:r w:rsidRPr="002A3180">
        <w:rPr>
          <w:rFonts w:cstheme="minorHAnsi"/>
          <w:bCs/>
          <w:i/>
          <w:sz w:val="20"/>
          <w:szCs w:val="20"/>
        </w:rPr>
        <w:t>pplications</w:t>
      </w:r>
      <w:r w:rsidRPr="004A1C58">
        <w:rPr>
          <w:rFonts w:cstheme="minorHAnsi"/>
          <w:bCs/>
          <w:sz w:val="20"/>
          <w:szCs w:val="20"/>
        </w:rPr>
        <w:t xml:space="preserve"> 28, no. 7 (2014): 1079-1084. </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[46] </w:t>
      </w:r>
      <w:r w:rsidRPr="004A1C58">
        <w:rPr>
          <w:rFonts w:cstheme="minorHAnsi"/>
          <w:bCs/>
          <w:sz w:val="20"/>
          <w:szCs w:val="20"/>
        </w:rPr>
        <w:tab/>
        <w:t xml:space="preserve">Zhang, </w:t>
      </w:r>
      <w:proofErr w:type="spellStart"/>
      <w:r w:rsidRPr="004A1C58">
        <w:rPr>
          <w:rFonts w:cstheme="minorHAnsi"/>
          <w:bCs/>
          <w:sz w:val="20"/>
          <w:szCs w:val="20"/>
        </w:rPr>
        <w:t>Jingtao</w:t>
      </w:r>
      <w:proofErr w:type="spellEnd"/>
      <w:r w:rsidRPr="004A1C58">
        <w:rPr>
          <w:rFonts w:cstheme="minorHAnsi"/>
          <w:bCs/>
          <w:sz w:val="20"/>
          <w:szCs w:val="20"/>
        </w:rPr>
        <w:t xml:space="preserve">, </w:t>
      </w:r>
      <w:proofErr w:type="spellStart"/>
      <w:r w:rsidRPr="004A1C58">
        <w:rPr>
          <w:rFonts w:cstheme="minorHAnsi"/>
          <w:bCs/>
          <w:sz w:val="20"/>
          <w:szCs w:val="20"/>
        </w:rPr>
        <w:t>Weizhen</w:t>
      </w:r>
      <w:proofErr w:type="spellEnd"/>
      <w:r w:rsidRPr="004A1C58">
        <w:rPr>
          <w:rFonts w:cstheme="minorHAnsi"/>
          <w:bCs/>
          <w:sz w:val="20"/>
          <w:szCs w:val="20"/>
        </w:rPr>
        <w:t xml:space="preserve"> Liu, Olivier Gauthier, Sophie </w:t>
      </w:r>
      <w:proofErr w:type="spellStart"/>
      <w:r w:rsidRPr="004A1C58">
        <w:rPr>
          <w:rFonts w:cstheme="minorHAnsi"/>
          <w:bCs/>
          <w:sz w:val="20"/>
          <w:szCs w:val="20"/>
        </w:rPr>
        <w:t>Sourice</w:t>
      </w:r>
      <w:proofErr w:type="spellEnd"/>
      <w:r w:rsidRPr="004A1C58">
        <w:rPr>
          <w:rFonts w:cstheme="minorHAnsi"/>
          <w:bCs/>
          <w:sz w:val="20"/>
          <w:szCs w:val="20"/>
        </w:rPr>
        <w:t xml:space="preserve">, Paul </w:t>
      </w:r>
      <w:proofErr w:type="spellStart"/>
      <w:r w:rsidRPr="004A1C58">
        <w:rPr>
          <w:rFonts w:cstheme="minorHAnsi"/>
          <w:bCs/>
          <w:sz w:val="20"/>
          <w:szCs w:val="20"/>
        </w:rPr>
        <w:t>Pilet</w:t>
      </w:r>
      <w:proofErr w:type="spellEnd"/>
      <w:r w:rsidRPr="004A1C58">
        <w:rPr>
          <w:rFonts w:cstheme="minorHAnsi"/>
          <w:bCs/>
          <w:sz w:val="20"/>
          <w:szCs w:val="20"/>
        </w:rPr>
        <w:t xml:space="preserve">, </w:t>
      </w:r>
      <w:proofErr w:type="spellStart"/>
      <w:r w:rsidRPr="004A1C58">
        <w:rPr>
          <w:rFonts w:cstheme="minorHAnsi"/>
          <w:bCs/>
          <w:sz w:val="20"/>
          <w:szCs w:val="20"/>
        </w:rPr>
        <w:t>Gildas</w:t>
      </w:r>
      <w:proofErr w:type="spellEnd"/>
      <w:r w:rsidRPr="004A1C58">
        <w:rPr>
          <w:rFonts w:cstheme="minorHAnsi"/>
          <w:bCs/>
          <w:sz w:val="20"/>
          <w:szCs w:val="20"/>
        </w:rPr>
        <w:t xml:space="preserve"> </w:t>
      </w:r>
      <w:proofErr w:type="spellStart"/>
      <w:r w:rsidRPr="004A1C58">
        <w:rPr>
          <w:rFonts w:cstheme="minorHAnsi"/>
          <w:bCs/>
          <w:sz w:val="20"/>
          <w:szCs w:val="20"/>
        </w:rPr>
        <w:t>Rethore</w:t>
      </w:r>
      <w:proofErr w:type="spellEnd"/>
      <w:r w:rsidRPr="004A1C58">
        <w:rPr>
          <w:rFonts w:cstheme="minorHAnsi"/>
          <w:bCs/>
          <w:sz w:val="20"/>
          <w:szCs w:val="20"/>
        </w:rPr>
        <w:t xml:space="preserve">, Khalid </w:t>
      </w:r>
      <w:proofErr w:type="spellStart"/>
      <w:r w:rsidRPr="004A1C58">
        <w:rPr>
          <w:rFonts w:cstheme="minorHAnsi"/>
          <w:bCs/>
          <w:sz w:val="20"/>
          <w:szCs w:val="20"/>
        </w:rPr>
        <w:t>Khairoun</w:t>
      </w:r>
      <w:proofErr w:type="spellEnd"/>
      <w:r w:rsidRPr="004A1C58">
        <w:rPr>
          <w:rFonts w:cstheme="minorHAnsi"/>
          <w:bCs/>
          <w:sz w:val="20"/>
          <w:szCs w:val="20"/>
        </w:rPr>
        <w:t xml:space="preserve">, Jean-Michel </w:t>
      </w:r>
      <w:proofErr w:type="spellStart"/>
      <w:r w:rsidRPr="004A1C58">
        <w:rPr>
          <w:rFonts w:cstheme="minorHAnsi"/>
          <w:bCs/>
          <w:sz w:val="20"/>
          <w:szCs w:val="20"/>
        </w:rPr>
        <w:t>Bouler</w:t>
      </w:r>
      <w:proofErr w:type="spellEnd"/>
      <w:r w:rsidRPr="004A1C58">
        <w:rPr>
          <w:rFonts w:cstheme="minorHAnsi"/>
          <w:bCs/>
          <w:sz w:val="20"/>
          <w:szCs w:val="20"/>
        </w:rPr>
        <w:t xml:space="preserve">, Franck </w:t>
      </w:r>
      <w:proofErr w:type="spellStart"/>
      <w:r w:rsidRPr="004A1C58">
        <w:rPr>
          <w:rFonts w:cstheme="minorHAnsi"/>
          <w:bCs/>
          <w:sz w:val="20"/>
          <w:szCs w:val="20"/>
        </w:rPr>
        <w:t>Tancret</w:t>
      </w:r>
      <w:proofErr w:type="spellEnd"/>
      <w:r w:rsidRPr="004A1C58">
        <w:rPr>
          <w:rFonts w:cstheme="minorHAnsi"/>
          <w:bCs/>
          <w:sz w:val="20"/>
          <w:szCs w:val="20"/>
        </w:rPr>
        <w:t xml:space="preserve">, and Pierre Weiss. "A simple and effective approach to prepare injectable </w:t>
      </w:r>
      <w:proofErr w:type="spellStart"/>
      <w:r w:rsidRPr="004A1C58">
        <w:rPr>
          <w:rFonts w:cstheme="minorHAnsi"/>
          <w:bCs/>
          <w:sz w:val="20"/>
          <w:szCs w:val="20"/>
        </w:rPr>
        <w:t>macroporous</w:t>
      </w:r>
      <w:proofErr w:type="spellEnd"/>
      <w:r w:rsidRPr="004A1C58">
        <w:rPr>
          <w:rFonts w:cstheme="minorHAnsi"/>
          <w:bCs/>
          <w:sz w:val="20"/>
          <w:szCs w:val="20"/>
        </w:rPr>
        <w:t xml:space="preserve"> calcium phosphate cement for bone repair: Syringe-foaming using a viscous hydrophilic polymeric solution." </w:t>
      </w:r>
      <w:proofErr w:type="spellStart"/>
      <w:r w:rsidRPr="002A3180">
        <w:rPr>
          <w:rFonts w:cstheme="minorHAnsi"/>
          <w:bCs/>
          <w:i/>
          <w:sz w:val="20"/>
          <w:szCs w:val="20"/>
        </w:rPr>
        <w:t>Acta</w:t>
      </w:r>
      <w:proofErr w:type="spellEnd"/>
      <w:r w:rsidRPr="002A3180">
        <w:rPr>
          <w:rFonts w:cstheme="minorHAnsi"/>
          <w:bCs/>
          <w:i/>
          <w:sz w:val="20"/>
          <w:szCs w:val="20"/>
        </w:rPr>
        <w:t xml:space="preserve"> </w:t>
      </w:r>
      <w:proofErr w:type="spellStart"/>
      <w:r w:rsidR="002A3180">
        <w:rPr>
          <w:rFonts w:cstheme="minorHAnsi"/>
          <w:bCs/>
          <w:i/>
          <w:sz w:val="20"/>
          <w:szCs w:val="20"/>
        </w:rPr>
        <w:t>B</w:t>
      </w:r>
      <w:r w:rsidRPr="002A3180">
        <w:rPr>
          <w:rFonts w:cstheme="minorHAnsi"/>
          <w:bCs/>
          <w:i/>
          <w:sz w:val="20"/>
          <w:szCs w:val="20"/>
        </w:rPr>
        <w:t>iomaterialia</w:t>
      </w:r>
      <w:proofErr w:type="spellEnd"/>
      <w:r w:rsidRPr="004A1C58">
        <w:rPr>
          <w:rFonts w:cstheme="minorHAnsi"/>
          <w:bCs/>
          <w:sz w:val="20"/>
          <w:szCs w:val="20"/>
        </w:rPr>
        <w:t xml:space="preserve"> 31 (2016): 326-338. </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[47] </w:t>
      </w:r>
      <w:r w:rsidRPr="004A1C58">
        <w:rPr>
          <w:rFonts w:cstheme="minorHAnsi"/>
          <w:bCs/>
          <w:sz w:val="20"/>
          <w:szCs w:val="20"/>
        </w:rPr>
        <w:tab/>
      </w:r>
      <w:proofErr w:type="spellStart"/>
      <w:r w:rsidRPr="004A1C58">
        <w:rPr>
          <w:rFonts w:cstheme="minorHAnsi"/>
          <w:bCs/>
          <w:sz w:val="20"/>
          <w:szCs w:val="20"/>
        </w:rPr>
        <w:t>Hesaraki</w:t>
      </w:r>
      <w:proofErr w:type="spellEnd"/>
      <w:r w:rsidRPr="004A1C58">
        <w:rPr>
          <w:rFonts w:cstheme="minorHAnsi"/>
          <w:bCs/>
          <w:sz w:val="20"/>
          <w:szCs w:val="20"/>
        </w:rPr>
        <w:t xml:space="preserve">, </w:t>
      </w:r>
      <w:proofErr w:type="spellStart"/>
      <w:r w:rsidRPr="004A1C58">
        <w:rPr>
          <w:rFonts w:cstheme="minorHAnsi"/>
          <w:bCs/>
          <w:sz w:val="20"/>
          <w:szCs w:val="20"/>
        </w:rPr>
        <w:t>Saeed</w:t>
      </w:r>
      <w:proofErr w:type="spellEnd"/>
      <w:r w:rsidRPr="004A1C58">
        <w:rPr>
          <w:rFonts w:cstheme="minorHAnsi"/>
          <w:bCs/>
          <w:sz w:val="20"/>
          <w:szCs w:val="20"/>
        </w:rPr>
        <w:t xml:space="preserve">, and Nader </w:t>
      </w:r>
      <w:proofErr w:type="spellStart"/>
      <w:r w:rsidRPr="004A1C58">
        <w:rPr>
          <w:rFonts w:cstheme="minorHAnsi"/>
          <w:bCs/>
          <w:sz w:val="20"/>
          <w:szCs w:val="20"/>
        </w:rPr>
        <w:t>Nezafati</w:t>
      </w:r>
      <w:proofErr w:type="spellEnd"/>
      <w:r w:rsidRPr="004A1C58">
        <w:rPr>
          <w:rFonts w:cstheme="minorHAnsi"/>
          <w:bCs/>
          <w:sz w:val="20"/>
          <w:szCs w:val="20"/>
        </w:rPr>
        <w:t xml:space="preserve">. "In vitro biocompatibility of chitosan/hyaluronic acid-containing calcium phosphate bone cements." </w:t>
      </w:r>
      <w:r w:rsidRPr="002A3180">
        <w:rPr>
          <w:rFonts w:cstheme="minorHAnsi"/>
          <w:bCs/>
          <w:i/>
          <w:sz w:val="20"/>
          <w:szCs w:val="20"/>
        </w:rPr>
        <w:t xml:space="preserve">Bioprocess and </w:t>
      </w:r>
      <w:proofErr w:type="spellStart"/>
      <w:r w:rsidR="002A3180">
        <w:rPr>
          <w:rFonts w:cstheme="minorHAnsi"/>
          <w:bCs/>
          <w:i/>
          <w:sz w:val="20"/>
          <w:szCs w:val="20"/>
        </w:rPr>
        <w:t>B</w:t>
      </w:r>
      <w:r w:rsidRPr="002A3180">
        <w:rPr>
          <w:rFonts w:cstheme="minorHAnsi"/>
          <w:bCs/>
          <w:i/>
          <w:sz w:val="20"/>
          <w:szCs w:val="20"/>
        </w:rPr>
        <w:t>iosystems</w:t>
      </w:r>
      <w:proofErr w:type="spellEnd"/>
      <w:r w:rsidRPr="002A3180">
        <w:rPr>
          <w:rFonts w:cstheme="minorHAnsi"/>
          <w:bCs/>
          <w:i/>
          <w:sz w:val="20"/>
          <w:szCs w:val="20"/>
        </w:rPr>
        <w:t xml:space="preserve"> </w:t>
      </w:r>
      <w:r w:rsidR="002A3180">
        <w:rPr>
          <w:rFonts w:cstheme="minorHAnsi"/>
          <w:bCs/>
          <w:i/>
          <w:sz w:val="20"/>
          <w:szCs w:val="20"/>
        </w:rPr>
        <w:t>E</w:t>
      </w:r>
      <w:r w:rsidRPr="002A3180">
        <w:rPr>
          <w:rFonts w:cstheme="minorHAnsi"/>
          <w:bCs/>
          <w:i/>
          <w:sz w:val="20"/>
          <w:szCs w:val="20"/>
        </w:rPr>
        <w:t>ngineering</w:t>
      </w:r>
      <w:r w:rsidRPr="004A1C58">
        <w:rPr>
          <w:rFonts w:cstheme="minorHAnsi"/>
          <w:bCs/>
          <w:sz w:val="20"/>
          <w:szCs w:val="20"/>
        </w:rPr>
        <w:t xml:space="preserve"> 37, no. 8 (2014): 1507-1516. </w:t>
      </w:r>
    </w:p>
    <w:p w:rsidR="00DC6238" w:rsidRPr="004A1C58" w:rsidRDefault="00DC6238" w:rsidP="004A1C58">
      <w:pPr>
        <w:spacing w:after="0" w:line="240" w:lineRule="auto"/>
        <w:ind w:left="539" w:hanging="539"/>
        <w:jc w:val="both"/>
        <w:rPr>
          <w:rFonts w:cstheme="minorHAnsi"/>
          <w:bCs/>
          <w:sz w:val="20"/>
          <w:szCs w:val="20"/>
        </w:rPr>
      </w:pPr>
      <w:r w:rsidRPr="004A1C58">
        <w:rPr>
          <w:rFonts w:cstheme="minorHAnsi"/>
          <w:bCs/>
          <w:sz w:val="20"/>
          <w:szCs w:val="20"/>
        </w:rPr>
        <w:t xml:space="preserve">[48] </w:t>
      </w:r>
      <w:r w:rsidRPr="004A1C58">
        <w:rPr>
          <w:rFonts w:cstheme="minorHAnsi"/>
          <w:bCs/>
          <w:sz w:val="20"/>
          <w:szCs w:val="20"/>
        </w:rPr>
        <w:tab/>
        <w:t xml:space="preserve">Ogasawara, Toru, </w:t>
      </w:r>
      <w:proofErr w:type="spellStart"/>
      <w:r w:rsidRPr="004A1C58">
        <w:rPr>
          <w:rFonts w:cstheme="minorHAnsi"/>
          <w:bCs/>
          <w:sz w:val="20"/>
          <w:szCs w:val="20"/>
        </w:rPr>
        <w:t>Takenori</w:t>
      </w:r>
      <w:proofErr w:type="spellEnd"/>
      <w:r w:rsidRPr="004A1C58">
        <w:rPr>
          <w:rFonts w:cstheme="minorHAnsi"/>
          <w:bCs/>
          <w:sz w:val="20"/>
          <w:szCs w:val="20"/>
        </w:rPr>
        <w:t xml:space="preserve"> </w:t>
      </w:r>
      <w:proofErr w:type="spellStart"/>
      <w:r w:rsidRPr="004A1C58">
        <w:rPr>
          <w:rFonts w:cstheme="minorHAnsi"/>
          <w:bCs/>
          <w:sz w:val="20"/>
          <w:szCs w:val="20"/>
        </w:rPr>
        <w:t>Sawamura</w:t>
      </w:r>
      <w:proofErr w:type="spellEnd"/>
      <w:r w:rsidRPr="004A1C58">
        <w:rPr>
          <w:rFonts w:cstheme="minorHAnsi"/>
          <w:bCs/>
          <w:sz w:val="20"/>
          <w:szCs w:val="20"/>
        </w:rPr>
        <w:t xml:space="preserve">, </w:t>
      </w:r>
      <w:proofErr w:type="spellStart"/>
      <w:r w:rsidRPr="004A1C58">
        <w:rPr>
          <w:rFonts w:cstheme="minorHAnsi"/>
          <w:bCs/>
          <w:sz w:val="20"/>
          <w:szCs w:val="20"/>
        </w:rPr>
        <w:t>Hirotaka</w:t>
      </w:r>
      <w:proofErr w:type="spellEnd"/>
      <w:r w:rsidRPr="004A1C58">
        <w:rPr>
          <w:rFonts w:cstheme="minorHAnsi"/>
          <w:bCs/>
          <w:sz w:val="20"/>
          <w:szCs w:val="20"/>
        </w:rPr>
        <w:t xml:space="preserve"> Maeda, Akiko Obata, Hitoshi Hirata, and Toshihiro </w:t>
      </w:r>
      <w:proofErr w:type="spellStart"/>
      <w:r w:rsidRPr="004A1C58">
        <w:rPr>
          <w:rFonts w:cstheme="minorHAnsi"/>
          <w:bCs/>
          <w:sz w:val="20"/>
          <w:szCs w:val="20"/>
        </w:rPr>
        <w:t>Kasuga</w:t>
      </w:r>
      <w:proofErr w:type="spellEnd"/>
      <w:r w:rsidRPr="004A1C58">
        <w:rPr>
          <w:rFonts w:cstheme="minorHAnsi"/>
          <w:bCs/>
          <w:sz w:val="20"/>
          <w:szCs w:val="20"/>
        </w:rPr>
        <w:t xml:space="preserve">. </w:t>
      </w:r>
      <w:proofErr w:type="gramStart"/>
      <w:r w:rsidRPr="004A1C58">
        <w:rPr>
          <w:rFonts w:cstheme="minorHAnsi"/>
          <w:bCs/>
          <w:sz w:val="20"/>
          <w:szCs w:val="20"/>
        </w:rPr>
        <w:t xml:space="preserve">"Enhancing the mechanical properties of calcium phosphate cements using short-length </w:t>
      </w:r>
      <w:proofErr w:type="spellStart"/>
      <w:r w:rsidRPr="004A1C58">
        <w:rPr>
          <w:rFonts w:cstheme="minorHAnsi"/>
          <w:bCs/>
          <w:sz w:val="20"/>
          <w:szCs w:val="20"/>
        </w:rPr>
        <w:t>polyhydroxyalkanoate</w:t>
      </w:r>
      <w:proofErr w:type="spellEnd"/>
      <w:r w:rsidRPr="004A1C58">
        <w:rPr>
          <w:rFonts w:cstheme="minorHAnsi"/>
          <w:bCs/>
          <w:sz w:val="20"/>
          <w:szCs w:val="20"/>
        </w:rPr>
        <w:t xml:space="preserve"> </w:t>
      </w:r>
      <w:proofErr w:type="spellStart"/>
      <w:r w:rsidRPr="004A1C58">
        <w:rPr>
          <w:rFonts w:cstheme="minorHAnsi"/>
          <w:bCs/>
          <w:sz w:val="20"/>
          <w:szCs w:val="20"/>
        </w:rPr>
        <w:t>fibers</w:t>
      </w:r>
      <w:proofErr w:type="spellEnd"/>
      <w:r w:rsidRPr="004A1C58">
        <w:rPr>
          <w:rFonts w:cstheme="minorHAnsi"/>
          <w:bCs/>
          <w:sz w:val="20"/>
          <w:szCs w:val="20"/>
        </w:rPr>
        <w:t>."</w:t>
      </w:r>
      <w:proofErr w:type="gramEnd"/>
      <w:r w:rsidRPr="004A1C58">
        <w:rPr>
          <w:rFonts w:cstheme="minorHAnsi"/>
          <w:bCs/>
          <w:sz w:val="20"/>
          <w:szCs w:val="20"/>
        </w:rPr>
        <w:t xml:space="preserve"> </w:t>
      </w:r>
      <w:r w:rsidRPr="002A3180">
        <w:rPr>
          <w:rFonts w:cstheme="minorHAnsi"/>
          <w:bCs/>
          <w:i/>
          <w:sz w:val="20"/>
          <w:szCs w:val="20"/>
        </w:rPr>
        <w:t>Journal of the Ceramic Society of Japan</w:t>
      </w:r>
      <w:r w:rsidRPr="004A1C58">
        <w:rPr>
          <w:rFonts w:cstheme="minorHAnsi"/>
          <w:bCs/>
          <w:sz w:val="20"/>
          <w:szCs w:val="20"/>
        </w:rPr>
        <w:t xml:space="preserve"> 124, no. 2 (2016): 180-183. </w:t>
      </w:r>
    </w:p>
    <w:p w:rsidR="00DC6238" w:rsidRDefault="00DC6238" w:rsidP="004A1C58">
      <w:pPr>
        <w:spacing w:after="0" w:line="240" w:lineRule="auto"/>
        <w:ind w:left="539" w:hanging="539"/>
        <w:jc w:val="both"/>
        <w:rPr>
          <w:rFonts w:cstheme="minorHAnsi"/>
          <w:bCs/>
          <w:sz w:val="24"/>
          <w:szCs w:val="24"/>
        </w:rPr>
      </w:pPr>
      <w:r w:rsidRPr="004A1C58">
        <w:rPr>
          <w:rFonts w:cstheme="minorHAnsi"/>
          <w:bCs/>
          <w:sz w:val="20"/>
          <w:szCs w:val="20"/>
        </w:rPr>
        <w:t xml:space="preserve">[49] </w:t>
      </w:r>
      <w:r w:rsidRPr="004A1C58">
        <w:rPr>
          <w:rFonts w:cstheme="minorHAnsi"/>
          <w:bCs/>
          <w:sz w:val="20"/>
          <w:szCs w:val="20"/>
        </w:rPr>
        <w:tab/>
      </w:r>
      <w:proofErr w:type="spellStart"/>
      <w:r w:rsidRPr="004A1C58">
        <w:rPr>
          <w:rFonts w:cstheme="minorHAnsi"/>
          <w:bCs/>
          <w:sz w:val="20"/>
          <w:szCs w:val="20"/>
        </w:rPr>
        <w:t>Razali</w:t>
      </w:r>
      <w:proofErr w:type="spellEnd"/>
      <w:r w:rsidRPr="004A1C58">
        <w:rPr>
          <w:rFonts w:cstheme="minorHAnsi"/>
          <w:bCs/>
          <w:sz w:val="20"/>
          <w:szCs w:val="20"/>
        </w:rPr>
        <w:t xml:space="preserve">, N. N., M. </w:t>
      </w:r>
      <w:proofErr w:type="spellStart"/>
      <w:r w:rsidRPr="004A1C58">
        <w:rPr>
          <w:rFonts w:cstheme="minorHAnsi"/>
          <w:bCs/>
          <w:sz w:val="20"/>
          <w:szCs w:val="20"/>
        </w:rPr>
        <w:t>Sopyan</w:t>
      </w:r>
      <w:proofErr w:type="spellEnd"/>
      <w:r w:rsidRPr="004A1C58">
        <w:rPr>
          <w:rFonts w:cstheme="minorHAnsi"/>
          <w:bCs/>
          <w:sz w:val="20"/>
          <w:szCs w:val="20"/>
        </w:rPr>
        <w:t xml:space="preserve">, H. M. </w:t>
      </w:r>
      <w:proofErr w:type="spellStart"/>
      <w:r w:rsidRPr="004A1C58">
        <w:rPr>
          <w:rFonts w:cstheme="minorHAnsi"/>
          <w:bCs/>
          <w:sz w:val="20"/>
          <w:szCs w:val="20"/>
        </w:rPr>
        <w:t>Salleh</w:t>
      </w:r>
      <w:proofErr w:type="spellEnd"/>
      <w:r w:rsidRPr="004A1C58">
        <w:rPr>
          <w:rFonts w:cstheme="minorHAnsi"/>
          <w:bCs/>
          <w:sz w:val="20"/>
          <w:szCs w:val="20"/>
        </w:rPr>
        <w:t xml:space="preserve">, M. M. </w:t>
      </w:r>
      <w:proofErr w:type="spellStart"/>
      <w:r w:rsidRPr="004A1C58">
        <w:rPr>
          <w:rFonts w:cstheme="minorHAnsi"/>
          <w:bCs/>
          <w:sz w:val="20"/>
          <w:szCs w:val="20"/>
        </w:rPr>
        <w:t>Rahman</w:t>
      </w:r>
      <w:proofErr w:type="spellEnd"/>
      <w:r w:rsidRPr="004A1C58">
        <w:rPr>
          <w:rFonts w:cstheme="minorHAnsi"/>
          <w:bCs/>
          <w:sz w:val="20"/>
          <w:szCs w:val="20"/>
        </w:rPr>
        <w:t xml:space="preserve">, and R. Singh. </w:t>
      </w:r>
      <w:proofErr w:type="gramStart"/>
      <w:r w:rsidRPr="004A1C58">
        <w:rPr>
          <w:rFonts w:cstheme="minorHAnsi"/>
          <w:bCs/>
          <w:sz w:val="20"/>
          <w:szCs w:val="20"/>
        </w:rPr>
        <w:t>"Effect of Poly (Vinyl Alcohol) Addition on the Properties of Hydrothermal Derived Calcium Phosphate Cement for Bone Filling Materials."</w:t>
      </w:r>
      <w:proofErr w:type="gramEnd"/>
    </w:p>
    <w:p w:rsidR="00DC6238" w:rsidRDefault="00DC6238" w:rsidP="00DC6238">
      <w:pPr>
        <w:spacing w:after="0" w:line="240" w:lineRule="auto"/>
        <w:ind w:firstLine="369"/>
        <w:jc w:val="both"/>
        <w:rPr>
          <w:rFonts w:cstheme="minorHAnsi"/>
          <w:bCs/>
          <w:sz w:val="24"/>
          <w:szCs w:val="24"/>
        </w:rPr>
      </w:pPr>
    </w:p>
    <w:sectPr w:rsidR="00DC6238" w:rsidSect="007A2ECC">
      <w:headerReference w:type="default" r:id="rId16"/>
      <w:footerReference w:type="default" r:id="rId17"/>
      <w:headerReference w:type="first" r:id="rId18"/>
      <w:footerReference w:type="first" r:id="rId19"/>
      <w:pgSz w:w="11906" w:h="16838"/>
      <w:pgMar w:top="1440" w:right="1080" w:bottom="1440" w:left="1080" w:header="576" w:footer="360" w:gutter="0"/>
      <w:pgNumType w:start="2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6CD" w:rsidRDefault="00EA26CD" w:rsidP="00307DBE">
      <w:pPr>
        <w:spacing w:after="0" w:line="240" w:lineRule="auto"/>
      </w:pPr>
      <w:r>
        <w:separator/>
      </w:r>
    </w:p>
  </w:endnote>
  <w:endnote w:type="continuationSeparator" w:id="0">
    <w:p w:rsidR="00EA26CD" w:rsidRDefault="00EA26CD"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5780166"/>
      <w:docPartObj>
        <w:docPartGallery w:val="Page Numbers (Bottom of Page)"/>
        <w:docPartUnique/>
      </w:docPartObj>
    </w:sdtPr>
    <w:sdtEndPr>
      <w:rPr>
        <w:noProof/>
      </w:rPr>
    </w:sdtEndPr>
    <w:sdtContent>
      <w:p w:rsidR="002B30C2" w:rsidRDefault="002B30C2">
        <w:pPr>
          <w:pStyle w:val="Footer"/>
          <w:jc w:val="right"/>
        </w:pPr>
        <w:r>
          <w:fldChar w:fldCharType="begin"/>
        </w:r>
        <w:r>
          <w:instrText xml:space="preserve"> PAGE   \* MERGEFORMAT </w:instrText>
        </w:r>
        <w:r>
          <w:fldChar w:fldCharType="separate"/>
        </w:r>
        <w:r w:rsidR="007A2ECC">
          <w:rPr>
            <w:noProof/>
          </w:rPr>
          <w:t>21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536363"/>
      <w:docPartObj>
        <w:docPartGallery w:val="Page Numbers (Bottom of Page)"/>
        <w:docPartUnique/>
      </w:docPartObj>
    </w:sdtPr>
    <w:sdtEndPr>
      <w:rPr>
        <w:noProof/>
      </w:rPr>
    </w:sdtEndPr>
    <w:sdtContent>
      <w:p w:rsidR="002B30C2" w:rsidRDefault="002B30C2">
        <w:pPr>
          <w:pStyle w:val="Footer"/>
          <w:jc w:val="right"/>
        </w:pPr>
        <w:r>
          <w:fldChar w:fldCharType="begin"/>
        </w:r>
        <w:r>
          <w:instrText xml:space="preserve"> PAGE   \* MERGEFORMAT </w:instrText>
        </w:r>
        <w:r>
          <w:fldChar w:fldCharType="separate"/>
        </w:r>
        <w:r w:rsidR="007A2ECC">
          <w:rPr>
            <w:noProof/>
          </w:rPr>
          <w:t>20</w:t>
        </w:r>
        <w:r>
          <w:rPr>
            <w:noProof/>
          </w:rPr>
          <w:fldChar w:fldCharType="end"/>
        </w:r>
      </w:p>
    </w:sdtContent>
  </w:sdt>
  <w:p w:rsidR="002B30C2" w:rsidRDefault="002B30C2">
    <w:pPr>
      <w:pStyle w:val="Footer"/>
    </w:pPr>
  </w:p>
  <w:p w:rsidR="002B30C2" w:rsidRDefault="002B30C2"/>
  <w:p w:rsidR="002B30C2" w:rsidRDefault="002B30C2"/>
  <w:p w:rsidR="002B30C2" w:rsidRDefault="002B30C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6CD" w:rsidRDefault="00EA26CD" w:rsidP="00307DBE">
      <w:pPr>
        <w:spacing w:after="0" w:line="240" w:lineRule="auto"/>
      </w:pPr>
      <w:r>
        <w:separator/>
      </w:r>
    </w:p>
  </w:footnote>
  <w:footnote w:type="continuationSeparator" w:id="0">
    <w:p w:rsidR="00EA26CD" w:rsidRDefault="00EA26CD" w:rsidP="00307DBE">
      <w:pPr>
        <w:spacing w:after="0" w:line="240" w:lineRule="auto"/>
      </w:pPr>
      <w:r>
        <w:continuationSeparator/>
      </w:r>
    </w:p>
  </w:footnote>
  <w:footnote w:id="1">
    <w:p w:rsidR="006F535B" w:rsidRPr="00CA466E" w:rsidRDefault="006F535B" w:rsidP="006F535B">
      <w:pPr>
        <w:pStyle w:val="FootnoteText"/>
        <w:rPr>
          <w:rFonts w:asciiTheme="minorHAnsi" w:hAnsiTheme="minorHAnsi"/>
          <w:i/>
          <w:iCs/>
        </w:rPr>
      </w:pPr>
      <w:r w:rsidRPr="008A7B80">
        <w:rPr>
          <w:rStyle w:val="FootnoteReference"/>
        </w:rPr>
        <w:sym w:font="Symbol" w:char="F02A"/>
      </w:r>
      <w:r>
        <w:t xml:space="preserve"> </w:t>
      </w:r>
      <w:proofErr w:type="gramStart"/>
      <w:r>
        <w:rPr>
          <w:rFonts w:asciiTheme="minorHAnsi" w:hAnsiTheme="minorHAnsi"/>
          <w:i/>
          <w:iCs/>
        </w:rPr>
        <w:t>Corresponding author.</w:t>
      </w:r>
      <w:proofErr w:type="gramEnd"/>
    </w:p>
    <w:p w:rsidR="006F535B" w:rsidRPr="008A7B80" w:rsidRDefault="006F535B" w:rsidP="006F535B">
      <w:pPr>
        <w:pStyle w:val="FootnoteText"/>
        <w:rPr>
          <w:lang w:val="en-US"/>
        </w:rPr>
      </w:pPr>
      <w:r w:rsidRPr="00CA466E">
        <w:rPr>
          <w:rFonts w:asciiTheme="minorHAnsi" w:hAnsiTheme="minorHAnsi"/>
          <w:i/>
          <w:iCs/>
        </w:rPr>
        <w:t xml:space="preserve">E-mail address: </w:t>
      </w:r>
      <w:r w:rsidR="00224FA1" w:rsidRPr="00224FA1">
        <w:rPr>
          <w:rFonts w:asciiTheme="minorHAnsi" w:hAnsiTheme="minorHAnsi"/>
          <w:i/>
          <w:iCs/>
        </w:rPr>
        <w:t xml:space="preserve">sopyan@iium.edu.my </w:t>
      </w:r>
      <w:r w:rsidRPr="00CA466E">
        <w:rPr>
          <w:rFonts w:asciiTheme="minorHAnsi" w:hAnsiTheme="minorHAnsi"/>
          <w:i/>
          <w:iCs/>
        </w:rPr>
        <w:t>(</w:t>
      </w:r>
      <w:proofErr w:type="spellStart"/>
      <w:r w:rsidR="00224FA1" w:rsidRPr="00224FA1">
        <w:rPr>
          <w:rFonts w:asciiTheme="minorHAnsi" w:hAnsiTheme="minorHAnsi"/>
          <w:i/>
          <w:iCs/>
        </w:rPr>
        <w:t>Iis</w:t>
      </w:r>
      <w:proofErr w:type="spellEnd"/>
      <w:r w:rsidR="00224FA1" w:rsidRPr="00224FA1">
        <w:rPr>
          <w:rFonts w:asciiTheme="minorHAnsi" w:hAnsiTheme="minorHAnsi"/>
          <w:i/>
          <w:iCs/>
        </w:rPr>
        <w:t xml:space="preserve"> </w:t>
      </w:r>
      <w:proofErr w:type="spellStart"/>
      <w:r w:rsidR="00224FA1" w:rsidRPr="00224FA1">
        <w:rPr>
          <w:rFonts w:asciiTheme="minorHAnsi" w:hAnsiTheme="minorHAnsi"/>
          <w:i/>
          <w:iCs/>
        </w:rPr>
        <w:t>Sopyan</w:t>
      </w:r>
      <w:proofErr w:type="spellEnd"/>
      <w:r w:rsidRPr="00CA466E">
        <w:rPr>
          <w:rFonts w:asciiTheme="minorHAnsi" w:hAnsiTheme="minorHAnsi"/>
          <w:i/>
          <w:iC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0C2" w:rsidRPr="00FE4229" w:rsidRDefault="002B30C2" w:rsidP="00C91279">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FE4229">
      <w:rPr>
        <w:rFonts w:ascii="Times New Roman" w:eastAsia="Calibri" w:hAnsi="Times New Roman" w:cs="Times New Roman"/>
        <w:i/>
        <w:iCs/>
        <w:noProof/>
        <w:sz w:val="24"/>
        <w:lang w:val="en-US" w:eastAsia="zh-CN"/>
      </w:rPr>
      <w:drawing>
        <wp:anchor distT="0" distB="0" distL="114300" distR="114300" simplePos="0" relativeHeight="251659264" behindDoc="0" locked="0" layoutInCell="1" allowOverlap="1" wp14:anchorId="78924AFD" wp14:editId="1F53B171">
          <wp:simplePos x="0" y="0"/>
          <wp:positionH relativeFrom="margin">
            <wp:align>right</wp:align>
          </wp:positionH>
          <wp:positionV relativeFrom="paragraph">
            <wp:posOffset>-35337</wp:posOffset>
          </wp:positionV>
          <wp:extent cx="1371600" cy="33032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30323"/>
                  </a:xfrm>
                  <a:prstGeom prst="rect">
                    <a:avLst/>
                  </a:prstGeom>
                  <a:noFill/>
                  <a:ln>
                    <a:noFill/>
                  </a:ln>
                </pic:spPr>
              </pic:pic>
            </a:graphicData>
          </a:graphic>
        </wp:anchor>
      </w:drawing>
    </w:r>
    <w:r w:rsidRPr="00FE4229">
      <w:rPr>
        <w:rFonts w:ascii="Times New Roman" w:eastAsia="Calibri" w:hAnsi="Times New Roman" w:cs="Arial"/>
        <w:i/>
        <w:iCs/>
        <w:sz w:val="16"/>
        <w:szCs w:val="14"/>
        <w:lang w:val="en-GB"/>
      </w:rPr>
      <w:t xml:space="preserve">Journal of Advanced </w:t>
    </w:r>
    <w:r w:rsidRPr="009203A5">
      <w:rPr>
        <w:rFonts w:ascii="Times New Roman" w:eastAsia="Calibri" w:hAnsi="Times New Roman" w:cs="Arial"/>
        <w:i/>
        <w:iCs/>
        <w:sz w:val="16"/>
        <w:szCs w:val="14"/>
        <w:lang w:val="en-GB"/>
      </w:rPr>
      <w:t>Research in Materials Science</w:t>
    </w:r>
  </w:p>
  <w:p w:rsidR="002B30C2" w:rsidRPr="00761BCE" w:rsidRDefault="002B30C2" w:rsidP="00761BCE">
    <w:pPr>
      <w:pBdr>
        <w:bottom w:val="single" w:sz="4" w:space="1" w:color="auto"/>
      </w:pBdr>
      <w:tabs>
        <w:tab w:val="center" w:pos="4680"/>
        <w:tab w:val="right" w:pos="9360"/>
      </w:tabs>
      <w:spacing w:after="0" w:line="480" w:lineRule="auto"/>
      <w:rPr>
        <w:rFonts w:ascii="Times New Roman" w:eastAsia="Calibri" w:hAnsi="Times New Roman" w:cs="Arial"/>
        <w:color w:val="0070C0"/>
        <w:sz w:val="14"/>
        <w:szCs w:val="12"/>
        <w:lang w:val="en-GB"/>
      </w:rPr>
    </w:pPr>
    <w:r w:rsidRPr="00FE4229">
      <w:rPr>
        <w:rFonts w:ascii="Times New Roman" w:eastAsia="Calibri" w:hAnsi="Times New Roman" w:cs="Arial"/>
        <w:sz w:val="16"/>
        <w:szCs w:val="14"/>
        <w:lang w:val="en-GB"/>
      </w:rPr>
      <w:t xml:space="preserve">Volume </w:t>
    </w:r>
    <w:r w:rsidR="002A3180">
      <w:rPr>
        <w:rFonts w:ascii="Times New Roman" w:eastAsia="Calibri" w:hAnsi="Times New Roman" w:cs="Arial"/>
        <w:sz w:val="16"/>
        <w:szCs w:val="14"/>
        <w:lang w:val="en-GB"/>
      </w:rPr>
      <w:t>39</w:t>
    </w:r>
    <w:r>
      <w:rPr>
        <w:rFonts w:ascii="Times New Roman" w:eastAsia="Calibri" w:hAnsi="Times New Roman" w:cs="Arial"/>
        <w:sz w:val="16"/>
        <w:szCs w:val="14"/>
        <w:lang w:val="en-GB"/>
      </w:rPr>
      <w:t xml:space="preserve">, Issue 1 (2017) </w:t>
    </w:r>
    <w:r w:rsidR="007A2ECC">
      <w:rPr>
        <w:rFonts w:ascii="Times New Roman" w:eastAsia="Calibri" w:hAnsi="Times New Roman" w:cs="Arial"/>
        <w:sz w:val="16"/>
        <w:szCs w:val="14"/>
        <w:lang w:val="en-GB"/>
      </w:rPr>
      <w:t>20</w:t>
    </w:r>
    <w:r>
      <w:rPr>
        <w:rFonts w:ascii="Times New Roman" w:eastAsia="Calibri" w:hAnsi="Times New Roman" w:cs="Arial"/>
        <w:sz w:val="16"/>
        <w:szCs w:val="14"/>
        <w:lang w:val="en-GB"/>
      </w:rPr>
      <w:t>-</w:t>
    </w:r>
    <w:r w:rsidR="007A2ECC">
      <w:rPr>
        <w:rFonts w:ascii="Times New Roman" w:eastAsia="Calibri" w:hAnsi="Times New Roman" w:cs="Arial"/>
        <w:sz w:val="16"/>
        <w:szCs w:val="14"/>
        <w:lang w:val="en-GB"/>
      </w:rPr>
      <w:t>31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0C2" w:rsidRPr="00FE4229" w:rsidRDefault="002B30C2" w:rsidP="00FE4229">
    <w:pPr>
      <w:tabs>
        <w:tab w:val="center" w:pos="4680"/>
        <w:tab w:val="right" w:pos="9360"/>
      </w:tabs>
      <w:spacing w:after="0" w:line="240" w:lineRule="auto"/>
      <w:jc w:val="center"/>
      <w:rPr>
        <w:rFonts w:ascii="Times New Roman" w:eastAsia="Calibri" w:hAnsi="Times New Roman" w:cs="Arial"/>
        <w:i/>
        <w:iCs/>
        <w:sz w:val="16"/>
        <w:szCs w:val="14"/>
        <w:lang w:val="en-GB"/>
      </w:rPr>
    </w:pPr>
  </w:p>
  <w:p w:rsidR="002B30C2" w:rsidRPr="00FE4229" w:rsidRDefault="002B30C2" w:rsidP="00EE248E">
    <w:pPr>
      <w:tabs>
        <w:tab w:val="center" w:pos="4680"/>
        <w:tab w:val="right" w:pos="9360"/>
      </w:tabs>
      <w:spacing w:after="0" w:line="240" w:lineRule="auto"/>
      <w:jc w:val="center"/>
      <w:rPr>
        <w:rFonts w:ascii="Times New Roman" w:eastAsia="Calibri" w:hAnsi="Times New Roman" w:cs="Arial"/>
        <w:i/>
        <w:iCs/>
        <w:sz w:val="24"/>
        <w:lang w:val="en-GB"/>
      </w:rPr>
    </w:pPr>
    <w:r w:rsidRPr="00FE4229">
      <w:rPr>
        <w:rFonts w:ascii="Times New Roman" w:eastAsia="Calibri" w:hAnsi="Times New Roman" w:cs="Arial"/>
        <w:i/>
        <w:iCs/>
        <w:sz w:val="16"/>
        <w:szCs w:val="14"/>
        <w:lang w:val="en-GB"/>
      </w:rPr>
      <w:t xml:space="preserve">Journal of Advanced </w:t>
    </w:r>
    <w:r w:rsidRPr="009203A5">
      <w:rPr>
        <w:rFonts w:ascii="Times New Roman" w:eastAsia="Calibri" w:hAnsi="Times New Roman" w:cs="Arial"/>
        <w:i/>
        <w:iCs/>
        <w:sz w:val="16"/>
        <w:szCs w:val="14"/>
        <w:lang w:val="en-GB"/>
      </w:rPr>
      <w:t xml:space="preserve">Research in Materials </w:t>
    </w:r>
    <w:r w:rsidRPr="00F131CB">
      <w:rPr>
        <w:rFonts w:ascii="Times New Roman" w:eastAsia="Calibri" w:hAnsi="Times New Roman" w:cs="Arial"/>
        <w:i/>
        <w:iCs/>
        <w:sz w:val="16"/>
        <w:szCs w:val="14"/>
        <w:lang w:val="en-GB"/>
      </w:rPr>
      <w:t xml:space="preserve">Science </w:t>
    </w:r>
    <w:r>
      <w:rPr>
        <w:rFonts w:ascii="Times New Roman" w:eastAsia="Calibri" w:hAnsi="Times New Roman" w:cs="Arial"/>
        <w:sz w:val="16"/>
        <w:szCs w:val="14"/>
        <w:lang w:val="en-GB"/>
      </w:rPr>
      <w:t>3</w:t>
    </w:r>
    <w:r w:rsidR="002A3180">
      <w:rPr>
        <w:rFonts w:ascii="Times New Roman" w:eastAsia="Calibri" w:hAnsi="Times New Roman" w:cs="Arial"/>
        <w:sz w:val="16"/>
        <w:szCs w:val="14"/>
        <w:lang w:val="en-GB"/>
      </w:rPr>
      <w:t>9</w:t>
    </w:r>
    <w:r>
      <w:rPr>
        <w:rFonts w:ascii="Times New Roman" w:eastAsia="Calibri" w:hAnsi="Times New Roman" w:cs="Arial"/>
        <w:sz w:val="16"/>
        <w:szCs w:val="14"/>
        <w:lang w:val="en-GB"/>
      </w:rPr>
      <w:t xml:space="preserve">, Issue 1 (2017) </w:t>
    </w:r>
    <w:r w:rsidR="007A2ECC">
      <w:rPr>
        <w:rFonts w:ascii="Times New Roman" w:eastAsia="Calibri" w:hAnsi="Times New Roman" w:cs="Arial"/>
        <w:sz w:val="16"/>
        <w:szCs w:val="14"/>
        <w:lang w:val="en-GB"/>
      </w:rPr>
      <w:t>20</w:t>
    </w:r>
    <w:r>
      <w:rPr>
        <w:rFonts w:ascii="Times New Roman" w:eastAsia="Calibri" w:hAnsi="Times New Roman" w:cs="Arial"/>
        <w:sz w:val="16"/>
        <w:szCs w:val="14"/>
        <w:lang w:val="en-GB"/>
      </w:rPr>
      <w:t>-</w:t>
    </w:r>
    <w:r w:rsidR="007A2ECC">
      <w:rPr>
        <w:rFonts w:ascii="Times New Roman" w:eastAsia="Calibri" w:hAnsi="Times New Roman" w:cs="Arial"/>
        <w:sz w:val="16"/>
        <w:szCs w:val="14"/>
        <w:lang w:val="en-GB"/>
      </w:rPr>
      <w:t>31</w:t>
    </w:r>
  </w:p>
  <w:p w:rsidR="002B30C2" w:rsidRDefault="002B30C2" w:rsidP="00761BC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nsid w:val="0E7F61C0"/>
    <w:multiLevelType w:val="hybridMultilevel"/>
    <w:tmpl w:val="C5E802EE"/>
    <w:lvl w:ilvl="0" w:tplc="BF86EA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8943AC"/>
    <w:multiLevelType w:val="hybridMultilevel"/>
    <w:tmpl w:val="6BBC7FE0"/>
    <w:lvl w:ilvl="0" w:tplc="334433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EA094B"/>
    <w:multiLevelType w:val="hybridMultilevel"/>
    <w:tmpl w:val="87F2B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35783B"/>
    <w:multiLevelType w:val="hybridMultilevel"/>
    <w:tmpl w:val="B9C2BB52"/>
    <w:lvl w:ilvl="0" w:tplc="7180AE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283AC4"/>
    <w:multiLevelType w:val="hybridMultilevel"/>
    <w:tmpl w:val="5C7A2574"/>
    <w:lvl w:ilvl="0" w:tplc="23A037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D23724"/>
    <w:multiLevelType w:val="hybridMultilevel"/>
    <w:tmpl w:val="08A04A4E"/>
    <w:lvl w:ilvl="0" w:tplc="D9DC794E">
      <w:start w:val="3"/>
      <w:numFmt w:val="bullet"/>
      <w:lvlText w:val=""/>
      <w:lvlJc w:val="left"/>
      <w:pPr>
        <w:ind w:left="720" w:hanging="360"/>
      </w:pPr>
      <w:rPr>
        <w:rFonts w:ascii="Symbol" w:eastAsia="Calibri" w:hAnsi="Symbo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nsid w:val="20AC1402"/>
    <w:multiLevelType w:val="hybridMultilevel"/>
    <w:tmpl w:val="BB4CDF50"/>
    <w:lvl w:ilvl="0" w:tplc="0409000F">
      <w:start w:val="3"/>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9">
    <w:nsid w:val="27714A97"/>
    <w:multiLevelType w:val="hybridMultilevel"/>
    <w:tmpl w:val="01404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43785E"/>
    <w:multiLevelType w:val="hybridMultilevel"/>
    <w:tmpl w:val="3CBC71CC"/>
    <w:lvl w:ilvl="0" w:tplc="04090015">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2F45CF"/>
    <w:multiLevelType w:val="multilevel"/>
    <w:tmpl w:val="D4122E1C"/>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3BF976C5"/>
    <w:multiLevelType w:val="multilevel"/>
    <w:tmpl w:val="6D06DE3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rPr>
        <w:b/>
        <w:i/>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4">
    <w:nsid w:val="3E231289"/>
    <w:multiLevelType w:val="multilevel"/>
    <w:tmpl w:val="D676230C"/>
    <w:lvl w:ilvl="0">
      <w:start w:val="1"/>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5DD4458E"/>
    <w:multiLevelType w:val="hybridMultilevel"/>
    <w:tmpl w:val="11ECE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F52FE2"/>
    <w:multiLevelType w:val="hybridMultilevel"/>
    <w:tmpl w:val="EA14A9CC"/>
    <w:lvl w:ilvl="0" w:tplc="D114714C">
      <w:start w:val="1"/>
      <w:numFmt w:val="upperLetter"/>
      <w:lvlText w:val="%1."/>
      <w:lvlJc w:val="left"/>
      <w:pPr>
        <w:ind w:left="245" w:hanging="360"/>
      </w:pPr>
      <w:rPr>
        <w:rFonts w:hint="default"/>
      </w:rPr>
    </w:lvl>
    <w:lvl w:ilvl="1" w:tplc="04090019" w:tentative="1">
      <w:start w:val="1"/>
      <w:numFmt w:val="lowerLetter"/>
      <w:lvlText w:val="%2."/>
      <w:lvlJc w:val="left"/>
      <w:pPr>
        <w:ind w:left="965" w:hanging="360"/>
      </w:pPr>
    </w:lvl>
    <w:lvl w:ilvl="2" w:tplc="0409001B" w:tentative="1">
      <w:start w:val="1"/>
      <w:numFmt w:val="lowerRoman"/>
      <w:lvlText w:val="%3."/>
      <w:lvlJc w:val="right"/>
      <w:pPr>
        <w:ind w:left="1685" w:hanging="180"/>
      </w:pPr>
    </w:lvl>
    <w:lvl w:ilvl="3" w:tplc="0409000F" w:tentative="1">
      <w:start w:val="1"/>
      <w:numFmt w:val="decimal"/>
      <w:lvlText w:val="%4."/>
      <w:lvlJc w:val="left"/>
      <w:pPr>
        <w:ind w:left="2405" w:hanging="360"/>
      </w:pPr>
    </w:lvl>
    <w:lvl w:ilvl="4" w:tplc="04090019" w:tentative="1">
      <w:start w:val="1"/>
      <w:numFmt w:val="lowerLetter"/>
      <w:lvlText w:val="%5."/>
      <w:lvlJc w:val="left"/>
      <w:pPr>
        <w:ind w:left="3125" w:hanging="360"/>
      </w:pPr>
    </w:lvl>
    <w:lvl w:ilvl="5" w:tplc="0409001B" w:tentative="1">
      <w:start w:val="1"/>
      <w:numFmt w:val="lowerRoman"/>
      <w:lvlText w:val="%6."/>
      <w:lvlJc w:val="right"/>
      <w:pPr>
        <w:ind w:left="3845" w:hanging="180"/>
      </w:pPr>
    </w:lvl>
    <w:lvl w:ilvl="6" w:tplc="0409000F" w:tentative="1">
      <w:start w:val="1"/>
      <w:numFmt w:val="decimal"/>
      <w:lvlText w:val="%7."/>
      <w:lvlJc w:val="left"/>
      <w:pPr>
        <w:ind w:left="4565" w:hanging="360"/>
      </w:pPr>
    </w:lvl>
    <w:lvl w:ilvl="7" w:tplc="04090019" w:tentative="1">
      <w:start w:val="1"/>
      <w:numFmt w:val="lowerLetter"/>
      <w:lvlText w:val="%8."/>
      <w:lvlJc w:val="left"/>
      <w:pPr>
        <w:ind w:left="5285" w:hanging="360"/>
      </w:pPr>
    </w:lvl>
    <w:lvl w:ilvl="8" w:tplc="0409001B" w:tentative="1">
      <w:start w:val="1"/>
      <w:numFmt w:val="lowerRoman"/>
      <w:lvlText w:val="%9."/>
      <w:lvlJc w:val="right"/>
      <w:pPr>
        <w:ind w:left="6005" w:hanging="180"/>
      </w:pPr>
    </w:lvl>
  </w:abstractNum>
  <w:abstractNum w:abstractNumId="17">
    <w:nsid w:val="6E3E7E2C"/>
    <w:multiLevelType w:val="multilevel"/>
    <w:tmpl w:val="63D6A1A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70955495"/>
    <w:multiLevelType w:val="hybridMultilevel"/>
    <w:tmpl w:val="BBE27F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1EC439C"/>
    <w:multiLevelType w:val="hybridMultilevel"/>
    <w:tmpl w:val="F7C28E4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0"/>
  </w:num>
  <w:num w:numId="3">
    <w:abstractNumId w:val="14"/>
  </w:num>
  <w:num w:numId="4">
    <w:abstractNumId w:val="15"/>
  </w:num>
  <w:num w:numId="5">
    <w:abstractNumId w:val="3"/>
  </w:num>
  <w:num w:numId="6">
    <w:abstractNumId w:val="9"/>
  </w:num>
  <w:num w:numId="7">
    <w:abstractNumId w:val="16"/>
  </w:num>
  <w:num w:numId="8">
    <w:abstractNumId w:val="18"/>
  </w:num>
  <w:num w:numId="9">
    <w:abstractNumId w:val="5"/>
  </w:num>
  <w:num w:numId="10">
    <w:abstractNumId w:val="4"/>
  </w:num>
  <w:num w:numId="11">
    <w:abstractNumId w:val="11"/>
  </w:num>
  <w:num w:numId="12">
    <w:abstractNumId w:val="1"/>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0"/>
  </w:num>
  <w:num w:numId="16">
    <w:abstractNumId w:val="17"/>
  </w:num>
  <w:num w:numId="17">
    <w:abstractNumId w:val="2"/>
  </w:num>
  <w:num w:numId="18">
    <w:abstractNumId w:val="19"/>
  </w:num>
  <w:num w:numId="19">
    <w:abstractNumId w:val="7"/>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zvw0eazrxts2jefv0jx2e22atdzdsst9psz&quot;&gt;NANOPARTICLE&lt;record-ids&gt;&lt;item&gt;1&lt;/item&gt;&lt;item&gt;2&lt;/item&gt;&lt;item&gt;3&lt;/item&gt;&lt;item&gt;9&lt;/item&gt;&lt;item&gt;10&lt;/item&gt;&lt;item&gt;11&lt;/item&gt;&lt;item&gt;12&lt;/item&gt;&lt;item&gt;13&lt;/item&gt;&lt;item&gt;14&lt;/item&gt;&lt;item&gt;19&lt;/item&gt;&lt;item&gt;20&lt;/item&gt;&lt;item&gt;24&lt;/item&gt;&lt;item&gt;54&lt;/item&gt;&lt;item&gt;68&lt;/item&gt;&lt;item&gt;78&lt;/item&gt;&lt;item&gt;80&lt;/item&gt;&lt;item&gt;84&lt;/item&gt;&lt;item&gt;86&lt;/item&gt;&lt;item&gt;89&lt;/item&gt;&lt;item&gt;93&lt;/item&gt;&lt;item&gt;95&lt;/item&gt;&lt;item&gt;97&lt;/item&gt;&lt;item&gt;99&lt;/item&gt;&lt;item&gt;101&lt;/item&gt;&lt;item&gt;103&lt;/item&gt;&lt;/record-ids&gt;&lt;/item&gt;&lt;/Libraries&gt;"/>
  </w:docVars>
  <w:rsids>
    <w:rsidRoot w:val="00307DBE"/>
    <w:rsid w:val="00001125"/>
    <w:rsid w:val="00001DB9"/>
    <w:rsid w:val="00004F3D"/>
    <w:rsid w:val="00005863"/>
    <w:rsid w:val="00006C28"/>
    <w:rsid w:val="00006FD3"/>
    <w:rsid w:val="00010B34"/>
    <w:rsid w:val="00012BBF"/>
    <w:rsid w:val="00012F7D"/>
    <w:rsid w:val="00014E42"/>
    <w:rsid w:val="00016726"/>
    <w:rsid w:val="00025051"/>
    <w:rsid w:val="0002575A"/>
    <w:rsid w:val="00025C95"/>
    <w:rsid w:val="00025DB1"/>
    <w:rsid w:val="000274DD"/>
    <w:rsid w:val="00031BA3"/>
    <w:rsid w:val="000321FF"/>
    <w:rsid w:val="000336F0"/>
    <w:rsid w:val="00041C21"/>
    <w:rsid w:val="00044233"/>
    <w:rsid w:val="00044CCC"/>
    <w:rsid w:val="0004556C"/>
    <w:rsid w:val="00051DFD"/>
    <w:rsid w:val="00053E54"/>
    <w:rsid w:val="00062552"/>
    <w:rsid w:val="000636A4"/>
    <w:rsid w:val="0006430D"/>
    <w:rsid w:val="0006776B"/>
    <w:rsid w:val="00067EA9"/>
    <w:rsid w:val="0007165B"/>
    <w:rsid w:val="0007205A"/>
    <w:rsid w:val="0007761E"/>
    <w:rsid w:val="00080E44"/>
    <w:rsid w:val="000816AF"/>
    <w:rsid w:val="00086424"/>
    <w:rsid w:val="00087BB7"/>
    <w:rsid w:val="0009085C"/>
    <w:rsid w:val="0009227B"/>
    <w:rsid w:val="00094530"/>
    <w:rsid w:val="0009495E"/>
    <w:rsid w:val="00095EF2"/>
    <w:rsid w:val="00096A9F"/>
    <w:rsid w:val="00097629"/>
    <w:rsid w:val="00097F42"/>
    <w:rsid w:val="000A413E"/>
    <w:rsid w:val="000A5940"/>
    <w:rsid w:val="000B03ED"/>
    <w:rsid w:val="000B0B1C"/>
    <w:rsid w:val="000B4686"/>
    <w:rsid w:val="000B75A3"/>
    <w:rsid w:val="000C1EA0"/>
    <w:rsid w:val="000C3750"/>
    <w:rsid w:val="000D2A3D"/>
    <w:rsid w:val="000D2B8B"/>
    <w:rsid w:val="000D66F4"/>
    <w:rsid w:val="000D7559"/>
    <w:rsid w:val="000D7D52"/>
    <w:rsid w:val="000E23CC"/>
    <w:rsid w:val="000E29FB"/>
    <w:rsid w:val="000E379A"/>
    <w:rsid w:val="000F1574"/>
    <w:rsid w:val="000F4F88"/>
    <w:rsid w:val="000F631F"/>
    <w:rsid w:val="000F75ED"/>
    <w:rsid w:val="00101FEA"/>
    <w:rsid w:val="00102C76"/>
    <w:rsid w:val="001062E3"/>
    <w:rsid w:val="00115341"/>
    <w:rsid w:val="00123703"/>
    <w:rsid w:val="001256DD"/>
    <w:rsid w:val="00125733"/>
    <w:rsid w:val="00126A0A"/>
    <w:rsid w:val="00126ACD"/>
    <w:rsid w:val="00130272"/>
    <w:rsid w:val="00133873"/>
    <w:rsid w:val="00134261"/>
    <w:rsid w:val="00135B1B"/>
    <w:rsid w:val="00135EB6"/>
    <w:rsid w:val="00140921"/>
    <w:rsid w:val="00144502"/>
    <w:rsid w:val="001570BB"/>
    <w:rsid w:val="00157160"/>
    <w:rsid w:val="00157222"/>
    <w:rsid w:val="001573C3"/>
    <w:rsid w:val="00157E6D"/>
    <w:rsid w:val="00161DE9"/>
    <w:rsid w:val="0016534E"/>
    <w:rsid w:val="001754F8"/>
    <w:rsid w:val="001774FB"/>
    <w:rsid w:val="0017785F"/>
    <w:rsid w:val="00181B65"/>
    <w:rsid w:val="0018295A"/>
    <w:rsid w:val="001837EA"/>
    <w:rsid w:val="0018526F"/>
    <w:rsid w:val="001860B8"/>
    <w:rsid w:val="00187BA2"/>
    <w:rsid w:val="00190A7F"/>
    <w:rsid w:val="001917F1"/>
    <w:rsid w:val="001929F2"/>
    <w:rsid w:val="00192C91"/>
    <w:rsid w:val="001951AF"/>
    <w:rsid w:val="00196673"/>
    <w:rsid w:val="001A262B"/>
    <w:rsid w:val="001A2705"/>
    <w:rsid w:val="001A5CF0"/>
    <w:rsid w:val="001A6973"/>
    <w:rsid w:val="001A75ED"/>
    <w:rsid w:val="001B1EB5"/>
    <w:rsid w:val="001B2581"/>
    <w:rsid w:val="001B550C"/>
    <w:rsid w:val="001B6BA3"/>
    <w:rsid w:val="001C07F6"/>
    <w:rsid w:val="001C18D2"/>
    <w:rsid w:val="001C2824"/>
    <w:rsid w:val="001C3246"/>
    <w:rsid w:val="001C58F6"/>
    <w:rsid w:val="001C59E1"/>
    <w:rsid w:val="001C5D5A"/>
    <w:rsid w:val="001C5D72"/>
    <w:rsid w:val="001C768B"/>
    <w:rsid w:val="001C7926"/>
    <w:rsid w:val="001D0BF2"/>
    <w:rsid w:val="001D1544"/>
    <w:rsid w:val="001D31B5"/>
    <w:rsid w:val="001D4E63"/>
    <w:rsid w:val="001E1A7F"/>
    <w:rsid w:val="001E2BDB"/>
    <w:rsid w:val="001E3221"/>
    <w:rsid w:val="001E397A"/>
    <w:rsid w:val="001E3BD4"/>
    <w:rsid w:val="001F32C9"/>
    <w:rsid w:val="001F38F5"/>
    <w:rsid w:val="001F509D"/>
    <w:rsid w:val="0020061B"/>
    <w:rsid w:val="00201A09"/>
    <w:rsid w:val="00204ACE"/>
    <w:rsid w:val="0020749B"/>
    <w:rsid w:val="00210DE4"/>
    <w:rsid w:val="00214388"/>
    <w:rsid w:val="00215A9E"/>
    <w:rsid w:val="00216B0D"/>
    <w:rsid w:val="00216B69"/>
    <w:rsid w:val="00222203"/>
    <w:rsid w:val="00222774"/>
    <w:rsid w:val="002227BE"/>
    <w:rsid w:val="00224FA1"/>
    <w:rsid w:val="0023132F"/>
    <w:rsid w:val="0023195E"/>
    <w:rsid w:val="002323C7"/>
    <w:rsid w:val="00233181"/>
    <w:rsid w:val="00234A63"/>
    <w:rsid w:val="00235370"/>
    <w:rsid w:val="00236A8B"/>
    <w:rsid w:val="00237505"/>
    <w:rsid w:val="00237D3A"/>
    <w:rsid w:val="002463C7"/>
    <w:rsid w:val="002475D2"/>
    <w:rsid w:val="00251E26"/>
    <w:rsid w:val="00255871"/>
    <w:rsid w:val="00255984"/>
    <w:rsid w:val="00260511"/>
    <w:rsid w:val="00262786"/>
    <w:rsid w:val="00264292"/>
    <w:rsid w:val="00265710"/>
    <w:rsid w:val="00272E98"/>
    <w:rsid w:val="00273421"/>
    <w:rsid w:val="00273F00"/>
    <w:rsid w:val="00274615"/>
    <w:rsid w:val="002751EA"/>
    <w:rsid w:val="002811C0"/>
    <w:rsid w:val="00281E8E"/>
    <w:rsid w:val="00282E9B"/>
    <w:rsid w:val="002856E2"/>
    <w:rsid w:val="00285A9B"/>
    <w:rsid w:val="00286606"/>
    <w:rsid w:val="00287E9F"/>
    <w:rsid w:val="002922D8"/>
    <w:rsid w:val="0029401E"/>
    <w:rsid w:val="00294871"/>
    <w:rsid w:val="00295782"/>
    <w:rsid w:val="00296ED8"/>
    <w:rsid w:val="002A16DD"/>
    <w:rsid w:val="002A2828"/>
    <w:rsid w:val="002A3180"/>
    <w:rsid w:val="002A5045"/>
    <w:rsid w:val="002A71F2"/>
    <w:rsid w:val="002B0766"/>
    <w:rsid w:val="002B1022"/>
    <w:rsid w:val="002B1B77"/>
    <w:rsid w:val="002B2957"/>
    <w:rsid w:val="002B30C2"/>
    <w:rsid w:val="002B4A1D"/>
    <w:rsid w:val="002C51E3"/>
    <w:rsid w:val="002C5880"/>
    <w:rsid w:val="002C7257"/>
    <w:rsid w:val="002D015B"/>
    <w:rsid w:val="002D24DC"/>
    <w:rsid w:val="002D31FB"/>
    <w:rsid w:val="002D45DC"/>
    <w:rsid w:val="002D4D4B"/>
    <w:rsid w:val="002D51B2"/>
    <w:rsid w:val="002D56DB"/>
    <w:rsid w:val="002D5E62"/>
    <w:rsid w:val="002D6F2E"/>
    <w:rsid w:val="002D7418"/>
    <w:rsid w:val="002D7DDB"/>
    <w:rsid w:val="002E3515"/>
    <w:rsid w:val="002E42FE"/>
    <w:rsid w:val="002E5A17"/>
    <w:rsid w:val="002E7618"/>
    <w:rsid w:val="002F1F4C"/>
    <w:rsid w:val="002F24AD"/>
    <w:rsid w:val="002F27C1"/>
    <w:rsid w:val="002F27C5"/>
    <w:rsid w:val="002F667C"/>
    <w:rsid w:val="002F73F1"/>
    <w:rsid w:val="00300FBB"/>
    <w:rsid w:val="00307D4A"/>
    <w:rsid w:val="00307DBE"/>
    <w:rsid w:val="0031055C"/>
    <w:rsid w:val="00311806"/>
    <w:rsid w:val="0031383F"/>
    <w:rsid w:val="00313A47"/>
    <w:rsid w:val="00313FD1"/>
    <w:rsid w:val="0031503D"/>
    <w:rsid w:val="0031535D"/>
    <w:rsid w:val="00315612"/>
    <w:rsid w:val="00315D67"/>
    <w:rsid w:val="00321ABA"/>
    <w:rsid w:val="0032324A"/>
    <w:rsid w:val="0032603A"/>
    <w:rsid w:val="00331B87"/>
    <w:rsid w:val="00331E72"/>
    <w:rsid w:val="00340EF3"/>
    <w:rsid w:val="0034222B"/>
    <w:rsid w:val="003452CE"/>
    <w:rsid w:val="00352392"/>
    <w:rsid w:val="0035313D"/>
    <w:rsid w:val="00353267"/>
    <w:rsid w:val="00354E40"/>
    <w:rsid w:val="00355C7E"/>
    <w:rsid w:val="00356E37"/>
    <w:rsid w:val="0036296E"/>
    <w:rsid w:val="003727AF"/>
    <w:rsid w:val="00372942"/>
    <w:rsid w:val="00373BFB"/>
    <w:rsid w:val="003748F7"/>
    <w:rsid w:val="00383A7A"/>
    <w:rsid w:val="00386EBE"/>
    <w:rsid w:val="003870E3"/>
    <w:rsid w:val="00392E87"/>
    <w:rsid w:val="00393EF2"/>
    <w:rsid w:val="00394A80"/>
    <w:rsid w:val="0039619A"/>
    <w:rsid w:val="003968CA"/>
    <w:rsid w:val="003A4F0E"/>
    <w:rsid w:val="003A536E"/>
    <w:rsid w:val="003B0A01"/>
    <w:rsid w:val="003B1DE2"/>
    <w:rsid w:val="003B40A6"/>
    <w:rsid w:val="003B4270"/>
    <w:rsid w:val="003B506B"/>
    <w:rsid w:val="003B5943"/>
    <w:rsid w:val="003B6CC0"/>
    <w:rsid w:val="003B7BE8"/>
    <w:rsid w:val="003C05B3"/>
    <w:rsid w:val="003C1DBC"/>
    <w:rsid w:val="003C3E57"/>
    <w:rsid w:val="003C4312"/>
    <w:rsid w:val="003C5099"/>
    <w:rsid w:val="003C56C0"/>
    <w:rsid w:val="003C595A"/>
    <w:rsid w:val="003C5E97"/>
    <w:rsid w:val="003D226D"/>
    <w:rsid w:val="003D650F"/>
    <w:rsid w:val="003D6DA2"/>
    <w:rsid w:val="003D76C6"/>
    <w:rsid w:val="003D7BAB"/>
    <w:rsid w:val="003E4231"/>
    <w:rsid w:val="003E6E6A"/>
    <w:rsid w:val="003E74EA"/>
    <w:rsid w:val="003F0294"/>
    <w:rsid w:val="003F1B5B"/>
    <w:rsid w:val="003F2580"/>
    <w:rsid w:val="003F4C54"/>
    <w:rsid w:val="003F7EB5"/>
    <w:rsid w:val="004028F1"/>
    <w:rsid w:val="00402B18"/>
    <w:rsid w:val="00403F1E"/>
    <w:rsid w:val="0040658E"/>
    <w:rsid w:val="00407559"/>
    <w:rsid w:val="00412BE8"/>
    <w:rsid w:val="0041415B"/>
    <w:rsid w:val="00415C8B"/>
    <w:rsid w:val="0041698A"/>
    <w:rsid w:val="00420736"/>
    <w:rsid w:val="00424253"/>
    <w:rsid w:val="0042466A"/>
    <w:rsid w:val="00425057"/>
    <w:rsid w:val="00430B5C"/>
    <w:rsid w:val="00431080"/>
    <w:rsid w:val="004316B6"/>
    <w:rsid w:val="004349B0"/>
    <w:rsid w:val="00441A71"/>
    <w:rsid w:val="0044334A"/>
    <w:rsid w:val="004437AB"/>
    <w:rsid w:val="0044427B"/>
    <w:rsid w:val="00450B96"/>
    <w:rsid w:val="00454FBF"/>
    <w:rsid w:val="0045502B"/>
    <w:rsid w:val="00457B49"/>
    <w:rsid w:val="00457D9B"/>
    <w:rsid w:val="00462A9E"/>
    <w:rsid w:val="00462C18"/>
    <w:rsid w:val="00463F1A"/>
    <w:rsid w:val="004651C5"/>
    <w:rsid w:val="00470AC7"/>
    <w:rsid w:val="004751F2"/>
    <w:rsid w:val="0047529C"/>
    <w:rsid w:val="00480802"/>
    <w:rsid w:val="00482590"/>
    <w:rsid w:val="00482731"/>
    <w:rsid w:val="004834D6"/>
    <w:rsid w:val="004860F6"/>
    <w:rsid w:val="00486304"/>
    <w:rsid w:val="004931DB"/>
    <w:rsid w:val="004A1184"/>
    <w:rsid w:val="004A12C6"/>
    <w:rsid w:val="004A1C58"/>
    <w:rsid w:val="004A33E3"/>
    <w:rsid w:val="004A6430"/>
    <w:rsid w:val="004A7A23"/>
    <w:rsid w:val="004B1133"/>
    <w:rsid w:val="004B2AE5"/>
    <w:rsid w:val="004B474F"/>
    <w:rsid w:val="004B605B"/>
    <w:rsid w:val="004C0B7C"/>
    <w:rsid w:val="004C0C0F"/>
    <w:rsid w:val="004C2DFB"/>
    <w:rsid w:val="004C40AD"/>
    <w:rsid w:val="004C4DB5"/>
    <w:rsid w:val="004C6C52"/>
    <w:rsid w:val="004D32F4"/>
    <w:rsid w:val="004D3F2E"/>
    <w:rsid w:val="004D5F23"/>
    <w:rsid w:val="004D60D7"/>
    <w:rsid w:val="004D6444"/>
    <w:rsid w:val="004D7347"/>
    <w:rsid w:val="004E05B2"/>
    <w:rsid w:val="004E3331"/>
    <w:rsid w:val="004E4B59"/>
    <w:rsid w:val="004E5EF2"/>
    <w:rsid w:val="004E6347"/>
    <w:rsid w:val="004E6702"/>
    <w:rsid w:val="004E78A1"/>
    <w:rsid w:val="004F1279"/>
    <w:rsid w:val="004F58A7"/>
    <w:rsid w:val="004F5BAA"/>
    <w:rsid w:val="00500EEB"/>
    <w:rsid w:val="00500FB8"/>
    <w:rsid w:val="00501321"/>
    <w:rsid w:val="00501917"/>
    <w:rsid w:val="005038A0"/>
    <w:rsid w:val="00504818"/>
    <w:rsid w:val="00511711"/>
    <w:rsid w:val="00511E54"/>
    <w:rsid w:val="0051201D"/>
    <w:rsid w:val="00517E8E"/>
    <w:rsid w:val="005205AB"/>
    <w:rsid w:val="00521C68"/>
    <w:rsid w:val="00523069"/>
    <w:rsid w:val="005231FB"/>
    <w:rsid w:val="00523D6A"/>
    <w:rsid w:val="0052419F"/>
    <w:rsid w:val="0052425E"/>
    <w:rsid w:val="005244C3"/>
    <w:rsid w:val="005249F7"/>
    <w:rsid w:val="00525079"/>
    <w:rsid w:val="005252FB"/>
    <w:rsid w:val="00530506"/>
    <w:rsid w:val="005307A9"/>
    <w:rsid w:val="00537C0E"/>
    <w:rsid w:val="00540733"/>
    <w:rsid w:val="00540AAB"/>
    <w:rsid w:val="00540C25"/>
    <w:rsid w:val="0054281E"/>
    <w:rsid w:val="00544E2D"/>
    <w:rsid w:val="005474AE"/>
    <w:rsid w:val="00547800"/>
    <w:rsid w:val="005500E4"/>
    <w:rsid w:val="0055116D"/>
    <w:rsid w:val="005516EE"/>
    <w:rsid w:val="00556579"/>
    <w:rsid w:val="00556BA4"/>
    <w:rsid w:val="0055706B"/>
    <w:rsid w:val="005647D6"/>
    <w:rsid w:val="0056646B"/>
    <w:rsid w:val="0057104B"/>
    <w:rsid w:val="005712EA"/>
    <w:rsid w:val="00581B22"/>
    <w:rsid w:val="0058370F"/>
    <w:rsid w:val="00583B98"/>
    <w:rsid w:val="00587384"/>
    <w:rsid w:val="00592156"/>
    <w:rsid w:val="00592B86"/>
    <w:rsid w:val="00594511"/>
    <w:rsid w:val="005A157B"/>
    <w:rsid w:val="005A37BA"/>
    <w:rsid w:val="005A718D"/>
    <w:rsid w:val="005B2CF2"/>
    <w:rsid w:val="005B7BB6"/>
    <w:rsid w:val="005C06D0"/>
    <w:rsid w:val="005C0D30"/>
    <w:rsid w:val="005C1A2B"/>
    <w:rsid w:val="005C4FAC"/>
    <w:rsid w:val="005C5260"/>
    <w:rsid w:val="005C5C6F"/>
    <w:rsid w:val="005D283C"/>
    <w:rsid w:val="005D28E0"/>
    <w:rsid w:val="005D2F55"/>
    <w:rsid w:val="005D3719"/>
    <w:rsid w:val="005D4B74"/>
    <w:rsid w:val="005E396C"/>
    <w:rsid w:val="005E3ED2"/>
    <w:rsid w:val="005E4590"/>
    <w:rsid w:val="005E5F39"/>
    <w:rsid w:val="005E7680"/>
    <w:rsid w:val="005E76CC"/>
    <w:rsid w:val="005E7A13"/>
    <w:rsid w:val="005F02F0"/>
    <w:rsid w:val="005F17D6"/>
    <w:rsid w:val="005F2822"/>
    <w:rsid w:val="005F2FC0"/>
    <w:rsid w:val="005F37FA"/>
    <w:rsid w:val="005F54EC"/>
    <w:rsid w:val="005F59F6"/>
    <w:rsid w:val="005F6BFF"/>
    <w:rsid w:val="00602C28"/>
    <w:rsid w:val="0060672B"/>
    <w:rsid w:val="006072E3"/>
    <w:rsid w:val="006109B1"/>
    <w:rsid w:val="006207BD"/>
    <w:rsid w:val="00627F15"/>
    <w:rsid w:val="00632E84"/>
    <w:rsid w:val="00634F8D"/>
    <w:rsid w:val="00640BA1"/>
    <w:rsid w:val="00644FBB"/>
    <w:rsid w:val="00646712"/>
    <w:rsid w:val="006507BE"/>
    <w:rsid w:val="0065473F"/>
    <w:rsid w:val="006569BF"/>
    <w:rsid w:val="00656EFC"/>
    <w:rsid w:val="006619B8"/>
    <w:rsid w:val="006626D6"/>
    <w:rsid w:val="006631B4"/>
    <w:rsid w:val="0066388C"/>
    <w:rsid w:val="00665BE4"/>
    <w:rsid w:val="00667439"/>
    <w:rsid w:val="00670933"/>
    <w:rsid w:val="00672C6E"/>
    <w:rsid w:val="00673441"/>
    <w:rsid w:val="006742D6"/>
    <w:rsid w:val="00674F93"/>
    <w:rsid w:val="00675E7C"/>
    <w:rsid w:val="00683330"/>
    <w:rsid w:val="006865C8"/>
    <w:rsid w:val="00686728"/>
    <w:rsid w:val="006924FD"/>
    <w:rsid w:val="00693908"/>
    <w:rsid w:val="00693F27"/>
    <w:rsid w:val="00694E91"/>
    <w:rsid w:val="00696F38"/>
    <w:rsid w:val="006976C1"/>
    <w:rsid w:val="006A00AC"/>
    <w:rsid w:val="006A7BBE"/>
    <w:rsid w:val="006B11EE"/>
    <w:rsid w:val="006B129C"/>
    <w:rsid w:val="006B3B0F"/>
    <w:rsid w:val="006B4D0A"/>
    <w:rsid w:val="006B573C"/>
    <w:rsid w:val="006B5CE8"/>
    <w:rsid w:val="006C244B"/>
    <w:rsid w:val="006C315E"/>
    <w:rsid w:val="006C4200"/>
    <w:rsid w:val="006C4697"/>
    <w:rsid w:val="006C624A"/>
    <w:rsid w:val="006C6332"/>
    <w:rsid w:val="006C7C50"/>
    <w:rsid w:val="006C7FA0"/>
    <w:rsid w:val="006D0339"/>
    <w:rsid w:val="006D2416"/>
    <w:rsid w:val="006D2693"/>
    <w:rsid w:val="006D3596"/>
    <w:rsid w:val="006D3D87"/>
    <w:rsid w:val="006D5B34"/>
    <w:rsid w:val="006D611B"/>
    <w:rsid w:val="006D6A4D"/>
    <w:rsid w:val="006E0D2E"/>
    <w:rsid w:val="006E1CE8"/>
    <w:rsid w:val="006E2CC8"/>
    <w:rsid w:val="006E6B5F"/>
    <w:rsid w:val="006F0073"/>
    <w:rsid w:val="006F11C4"/>
    <w:rsid w:val="006F310E"/>
    <w:rsid w:val="006F44AA"/>
    <w:rsid w:val="006F50F6"/>
    <w:rsid w:val="006F535B"/>
    <w:rsid w:val="006F53D1"/>
    <w:rsid w:val="006F61CF"/>
    <w:rsid w:val="006F6B87"/>
    <w:rsid w:val="00700328"/>
    <w:rsid w:val="00700860"/>
    <w:rsid w:val="007054C6"/>
    <w:rsid w:val="0070628B"/>
    <w:rsid w:val="00710266"/>
    <w:rsid w:val="007146D9"/>
    <w:rsid w:val="00714ECC"/>
    <w:rsid w:val="007200AB"/>
    <w:rsid w:val="00720F61"/>
    <w:rsid w:val="007234BB"/>
    <w:rsid w:val="0072507D"/>
    <w:rsid w:val="007262BE"/>
    <w:rsid w:val="00731387"/>
    <w:rsid w:val="00731F47"/>
    <w:rsid w:val="007366D8"/>
    <w:rsid w:val="007369D4"/>
    <w:rsid w:val="00736C21"/>
    <w:rsid w:val="00744011"/>
    <w:rsid w:val="00744D90"/>
    <w:rsid w:val="0074514D"/>
    <w:rsid w:val="00746DAB"/>
    <w:rsid w:val="007476E2"/>
    <w:rsid w:val="0075430D"/>
    <w:rsid w:val="00756722"/>
    <w:rsid w:val="00760C51"/>
    <w:rsid w:val="00761BCE"/>
    <w:rsid w:val="00763885"/>
    <w:rsid w:val="00763E36"/>
    <w:rsid w:val="007640FF"/>
    <w:rsid w:val="00767D26"/>
    <w:rsid w:val="00767FCF"/>
    <w:rsid w:val="0077117F"/>
    <w:rsid w:val="00777AD5"/>
    <w:rsid w:val="00791A27"/>
    <w:rsid w:val="007A28D9"/>
    <w:rsid w:val="007A2C5E"/>
    <w:rsid w:val="007A2ECC"/>
    <w:rsid w:val="007A5C2F"/>
    <w:rsid w:val="007B2183"/>
    <w:rsid w:val="007B37D5"/>
    <w:rsid w:val="007B531C"/>
    <w:rsid w:val="007C152D"/>
    <w:rsid w:val="007C3B21"/>
    <w:rsid w:val="007C6EED"/>
    <w:rsid w:val="007D157C"/>
    <w:rsid w:val="007D1C0A"/>
    <w:rsid w:val="007D2497"/>
    <w:rsid w:val="007D3487"/>
    <w:rsid w:val="007D6DF8"/>
    <w:rsid w:val="007D7049"/>
    <w:rsid w:val="007E107A"/>
    <w:rsid w:val="007E2878"/>
    <w:rsid w:val="007E2D33"/>
    <w:rsid w:val="007E3C16"/>
    <w:rsid w:val="007E66BE"/>
    <w:rsid w:val="007E72BE"/>
    <w:rsid w:val="007F45F0"/>
    <w:rsid w:val="007F4E24"/>
    <w:rsid w:val="00800F84"/>
    <w:rsid w:val="0080262F"/>
    <w:rsid w:val="00807C73"/>
    <w:rsid w:val="00811AC6"/>
    <w:rsid w:val="00812772"/>
    <w:rsid w:val="00815D2F"/>
    <w:rsid w:val="00821FB3"/>
    <w:rsid w:val="008220C7"/>
    <w:rsid w:val="00822A2A"/>
    <w:rsid w:val="00824D82"/>
    <w:rsid w:val="00835E8A"/>
    <w:rsid w:val="00837524"/>
    <w:rsid w:val="008377A4"/>
    <w:rsid w:val="00837BC2"/>
    <w:rsid w:val="00840567"/>
    <w:rsid w:val="00841367"/>
    <w:rsid w:val="008445A6"/>
    <w:rsid w:val="008472B3"/>
    <w:rsid w:val="0084767A"/>
    <w:rsid w:val="008505B9"/>
    <w:rsid w:val="00850C3F"/>
    <w:rsid w:val="008535EA"/>
    <w:rsid w:val="008556ED"/>
    <w:rsid w:val="00857FA5"/>
    <w:rsid w:val="008611BE"/>
    <w:rsid w:val="0086195C"/>
    <w:rsid w:val="00863411"/>
    <w:rsid w:val="00870D6C"/>
    <w:rsid w:val="00875F84"/>
    <w:rsid w:val="00882609"/>
    <w:rsid w:val="00882643"/>
    <w:rsid w:val="0088728B"/>
    <w:rsid w:val="0089223D"/>
    <w:rsid w:val="00893138"/>
    <w:rsid w:val="00897820"/>
    <w:rsid w:val="008A3476"/>
    <w:rsid w:val="008A37E4"/>
    <w:rsid w:val="008A474C"/>
    <w:rsid w:val="008A4AA2"/>
    <w:rsid w:val="008A4F1E"/>
    <w:rsid w:val="008A77CB"/>
    <w:rsid w:val="008A7B80"/>
    <w:rsid w:val="008B0E88"/>
    <w:rsid w:val="008B22AC"/>
    <w:rsid w:val="008B3D2F"/>
    <w:rsid w:val="008B47E7"/>
    <w:rsid w:val="008B72BB"/>
    <w:rsid w:val="008D145B"/>
    <w:rsid w:val="008D7270"/>
    <w:rsid w:val="008E1A70"/>
    <w:rsid w:val="008E253B"/>
    <w:rsid w:val="008E2767"/>
    <w:rsid w:val="008E3FF0"/>
    <w:rsid w:val="008E7007"/>
    <w:rsid w:val="008E748C"/>
    <w:rsid w:val="008F031B"/>
    <w:rsid w:val="008F0B2D"/>
    <w:rsid w:val="008F0D76"/>
    <w:rsid w:val="008F1162"/>
    <w:rsid w:val="008F2170"/>
    <w:rsid w:val="008F2462"/>
    <w:rsid w:val="008F2A4B"/>
    <w:rsid w:val="008F7D87"/>
    <w:rsid w:val="00900108"/>
    <w:rsid w:val="009036F0"/>
    <w:rsid w:val="00903DF7"/>
    <w:rsid w:val="0090663B"/>
    <w:rsid w:val="009067B0"/>
    <w:rsid w:val="00906ADD"/>
    <w:rsid w:val="00911F0E"/>
    <w:rsid w:val="00914AD6"/>
    <w:rsid w:val="0091723B"/>
    <w:rsid w:val="00920661"/>
    <w:rsid w:val="009223AA"/>
    <w:rsid w:val="0092338D"/>
    <w:rsid w:val="009306C7"/>
    <w:rsid w:val="00935E29"/>
    <w:rsid w:val="00937A69"/>
    <w:rsid w:val="00941AE5"/>
    <w:rsid w:val="00943A3C"/>
    <w:rsid w:val="00951BAC"/>
    <w:rsid w:val="00952A20"/>
    <w:rsid w:val="009530C9"/>
    <w:rsid w:val="00953381"/>
    <w:rsid w:val="00953CDC"/>
    <w:rsid w:val="009542AE"/>
    <w:rsid w:val="009607AC"/>
    <w:rsid w:val="00964009"/>
    <w:rsid w:val="009647AA"/>
    <w:rsid w:val="00966A75"/>
    <w:rsid w:val="009707F1"/>
    <w:rsid w:val="00971083"/>
    <w:rsid w:val="00973D00"/>
    <w:rsid w:val="00974BDA"/>
    <w:rsid w:val="00977034"/>
    <w:rsid w:val="00980B0D"/>
    <w:rsid w:val="00981B3D"/>
    <w:rsid w:val="00985AF6"/>
    <w:rsid w:val="009935EF"/>
    <w:rsid w:val="009936DF"/>
    <w:rsid w:val="00993712"/>
    <w:rsid w:val="00993A08"/>
    <w:rsid w:val="00993B13"/>
    <w:rsid w:val="009A109F"/>
    <w:rsid w:val="009A33D2"/>
    <w:rsid w:val="009A7FAA"/>
    <w:rsid w:val="009B03D3"/>
    <w:rsid w:val="009B120A"/>
    <w:rsid w:val="009B2430"/>
    <w:rsid w:val="009B61C6"/>
    <w:rsid w:val="009C38AB"/>
    <w:rsid w:val="009C4F7E"/>
    <w:rsid w:val="009C6BB3"/>
    <w:rsid w:val="009C7A03"/>
    <w:rsid w:val="009D2F99"/>
    <w:rsid w:val="009D46BA"/>
    <w:rsid w:val="009D4CA5"/>
    <w:rsid w:val="009E0257"/>
    <w:rsid w:val="009E343D"/>
    <w:rsid w:val="009E608C"/>
    <w:rsid w:val="009E62F9"/>
    <w:rsid w:val="009F47EC"/>
    <w:rsid w:val="00A017FE"/>
    <w:rsid w:val="00A047D5"/>
    <w:rsid w:val="00A05DAB"/>
    <w:rsid w:val="00A1080F"/>
    <w:rsid w:val="00A11640"/>
    <w:rsid w:val="00A11803"/>
    <w:rsid w:val="00A12F3F"/>
    <w:rsid w:val="00A16236"/>
    <w:rsid w:val="00A2149B"/>
    <w:rsid w:val="00A2191A"/>
    <w:rsid w:val="00A232A1"/>
    <w:rsid w:val="00A2330E"/>
    <w:rsid w:val="00A25BDA"/>
    <w:rsid w:val="00A308E5"/>
    <w:rsid w:val="00A36AC1"/>
    <w:rsid w:val="00A36F09"/>
    <w:rsid w:val="00A4220C"/>
    <w:rsid w:val="00A441F5"/>
    <w:rsid w:val="00A46D4A"/>
    <w:rsid w:val="00A50004"/>
    <w:rsid w:val="00A510C9"/>
    <w:rsid w:val="00A52EFD"/>
    <w:rsid w:val="00A53874"/>
    <w:rsid w:val="00A5411C"/>
    <w:rsid w:val="00A54185"/>
    <w:rsid w:val="00A54FEB"/>
    <w:rsid w:val="00A56871"/>
    <w:rsid w:val="00A57AB4"/>
    <w:rsid w:val="00A61939"/>
    <w:rsid w:val="00A62039"/>
    <w:rsid w:val="00A67406"/>
    <w:rsid w:val="00A71B82"/>
    <w:rsid w:val="00A7395A"/>
    <w:rsid w:val="00A92C23"/>
    <w:rsid w:val="00A93AA0"/>
    <w:rsid w:val="00A94124"/>
    <w:rsid w:val="00A94B8C"/>
    <w:rsid w:val="00A95237"/>
    <w:rsid w:val="00A95CC1"/>
    <w:rsid w:val="00A97CA1"/>
    <w:rsid w:val="00AA0323"/>
    <w:rsid w:val="00AA324D"/>
    <w:rsid w:val="00AA567C"/>
    <w:rsid w:val="00AA62F5"/>
    <w:rsid w:val="00AA6F6C"/>
    <w:rsid w:val="00AB4160"/>
    <w:rsid w:val="00AB44C7"/>
    <w:rsid w:val="00AB61DC"/>
    <w:rsid w:val="00AB639D"/>
    <w:rsid w:val="00AC06F3"/>
    <w:rsid w:val="00AC2086"/>
    <w:rsid w:val="00AC298D"/>
    <w:rsid w:val="00AC2E3A"/>
    <w:rsid w:val="00AC34B5"/>
    <w:rsid w:val="00AC3794"/>
    <w:rsid w:val="00AC42DB"/>
    <w:rsid w:val="00AC4A2E"/>
    <w:rsid w:val="00AC7AF0"/>
    <w:rsid w:val="00AD1253"/>
    <w:rsid w:val="00AD1BD6"/>
    <w:rsid w:val="00AD1CFC"/>
    <w:rsid w:val="00AD37CB"/>
    <w:rsid w:val="00AE0432"/>
    <w:rsid w:val="00AE16E6"/>
    <w:rsid w:val="00AE2E54"/>
    <w:rsid w:val="00AE33E2"/>
    <w:rsid w:val="00AE5FD2"/>
    <w:rsid w:val="00AF03E5"/>
    <w:rsid w:val="00AF52C8"/>
    <w:rsid w:val="00AF5430"/>
    <w:rsid w:val="00AF5F81"/>
    <w:rsid w:val="00AF620E"/>
    <w:rsid w:val="00B0360D"/>
    <w:rsid w:val="00B044F3"/>
    <w:rsid w:val="00B05DD8"/>
    <w:rsid w:val="00B07C83"/>
    <w:rsid w:val="00B110C6"/>
    <w:rsid w:val="00B12A4E"/>
    <w:rsid w:val="00B15341"/>
    <w:rsid w:val="00B20F23"/>
    <w:rsid w:val="00B21FC6"/>
    <w:rsid w:val="00B24BF6"/>
    <w:rsid w:val="00B24F02"/>
    <w:rsid w:val="00B255E3"/>
    <w:rsid w:val="00B272C4"/>
    <w:rsid w:val="00B27853"/>
    <w:rsid w:val="00B301CD"/>
    <w:rsid w:val="00B30762"/>
    <w:rsid w:val="00B312A4"/>
    <w:rsid w:val="00B323B3"/>
    <w:rsid w:val="00B34916"/>
    <w:rsid w:val="00B3531C"/>
    <w:rsid w:val="00B361F0"/>
    <w:rsid w:val="00B36E6A"/>
    <w:rsid w:val="00B37952"/>
    <w:rsid w:val="00B453E0"/>
    <w:rsid w:val="00B47CCA"/>
    <w:rsid w:val="00B47D7D"/>
    <w:rsid w:val="00B5007D"/>
    <w:rsid w:val="00B5086A"/>
    <w:rsid w:val="00B52C14"/>
    <w:rsid w:val="00B54CE0"/>
    <w:rsid w:val="00B55629"/>
    <w:rsid w:val="00B55F31"/>
    <w:rsid w:val="00B623D8"/>
    <w:rsid w:val="00B63B3C"/>
    <w:rsid w:val="00B63C40"/>
    <w:rsid w:val="00B644FA"/>
    <w:rsid w:val="00B72BE1"/>
    <w:rsid w:val="00B73C33"/>
    <w:rsid w:val="00B75A87"/>
    <w:rsid w:val="00B75EA5"/>
    <w:rsid w:val="00B760FB"/>
    <w:rsid w:val="00B761F2"/>
    <w:rsid w:val="00B7679C"/>
    <w:rsid w:val="00B77370"/>
    <w:rsid w:val="00B773F6"/>
    <w:rsid w:val="00B779CB"/>
    <w:rsid w:val="00B81DCC"/>
    <w:rsid w:val="00B82699"/>
    <w:rsid w:val="00B82F19"/>
    <w:rsid w:val="00B854A4"/>
    <w:rsid w:val="00B93E41"/>
    <w:rsid w:val="00B94236"/>
    <w:rsid w:val="00B955C6"/>
    <w:rsid w:val="00B95B97"/>
    <w:rsid w:val="00B95D1C"/>
    <w:rsid w:val="00B9669E"/>
    <w:rsid w:val="00B97AAB"/>
    <w:rsid w:val="00BA140D"/>
    <w:rsid w:val="00BA4932"/>
    <w:rsid w:val="00BB1E00"/>
    <w:rsid w:val="00BB5B31"/>
    <w:rsid w:val="00BB746F"/>
    <w:rsid w:val="00BB7D9E"/>
    <w:rsid w:val="00BB7FDB"/>
    <w:rsid w:val="00BC177E"/>
    <w:rsid w:val="00BC42AA"/>
    <w:rsid w:val="00BC786F"/>
    <w:rsid w:val="00BD00A3"/>
    <w:rsid w:val="00BD3461"/>
    <w:rsid w:val="00BD38A1"/>
    <w:rsid w:val="00BD3D65"/>
    <w:rsid w:val="00BE006E"/>
    <w:rsid w:val="00BE1FEB"/>
    <w:rsid w:val="00BE45D7"/>
    <w:rsid w:val="00BF059D"/>
    <w:rsid w:val="00BF1C9A"/>
    <w:rsid w:val="00BF1E69"/>
    <w:rsid w:val="00BF43BF"/>
    <w:rsid w:val="00BF46C6"/>
    <w:rsid w:val="00C04349"/>
    <w:rsid w:val="00C05F19"/>
    <w:rsid w:val="00C066A3"/>
    <w:rsid w:val="00C1032F"/>
    <w:rsid w:val="00C104B3"/>
    <w:rsid w:val="00C12E52"/>
    <w:rsid w:val="00C13785"/>
    <w:rsid w:val="00C1665C"/>
    <w:rsid w:val="00C1685C"/>
    <w:rsid w:val="00C17A88"/>
    <w:rsid w:val="00C21981"/>
    <w:rsid w:val="00C21BCF"/>
    <w:rsid w:val="00C227FC"/>
    <w:rsid w:val="00C334EB"/>
    <w:rsid w:val="00C33B25"/>
    <w:rsid w:val="00C36AA5"/>
    <w:rsid w:val="00C37F7B"/>
    <w:rsid w:val="00C416DC"/>
    <w:rsid w:val="00C43CB0"/>
    <w:rsid w:val="00C56795"/>
    <w:rsid w:val="00C56A25"/>
    <w:rsid w:val="00C571CE"/>
    <w:rsid w:val="00C60B4F"/>
    <w:rsid w:val="00C61FFA"/>
    <w:rsid w:val="00C64748"/>
    <w:rsid w:val="00C64F89"/>
    <w:rsid w:val="00C66E45"/>
    <w:rsid w:val="00C710BE"/>
    <w:rsid w:val="00C76E34"/>
    <w:rsid w:val="00C77D8D"/>
    <w:rsid w:val="00C86FFF"/>
    <w:rsid w:val="00C907AB"/>
    <w:rsid w:val="00C91279"/>
    <w:rsid w:val="00C95E04"/>
    <w:rsid w:val="00CA02BF"/>
    <w:rsid w:val="00CA153D"/>
    <w:rsid w:val="00CA1DD8"/>
    <w:rsid w:val="00CA4957"/>
    <w:rsid w:val="00CA5B85"/>
    <w:rsid w:val="00CA5CB1"/>
    <w:rsid w:val="00CA6D62"/>
    <w:rsid w:val="00CB0D21"/>
    <w:rsid w:val="00CB0DD8"/>
    <w:rsid w:val="00CB21D4"/>
    <w:rsid w:val="00CB2746"/>
    <w:rsid w:val="00CB4BCE"/>
    <w:rsid w:val="00CB6D40"/>
    <w:rsid w:val="00CC106A"/>
    <w:rsid w:val="00CC270C"/>
    <w:rsid w:val="00CC51E3"/>
    <w:rsid w:val="00CC6DB2"/>
    <w:rsid w:val="00CC7635"/>
    <w:rsid w:val="00CD1492"/>
    <w:rsid w:val="00CD28ED"/>
    <w:rsid w:val="00CD753F"/>
    <w:rsid w:val="00CE19D1"/>
    <w:rsid w:val="00CE466B"/>
    <w:rsid w:val="00CE54B3"/>
    <w:rsid w:val="00CE633C"/>
    <w:rsid w:val="00CF0244"/>
    <w:rsid w:val="00CF2DAE"/>
    <w:rsid w:val="00CF358E"/>
    <w:rsid w:val="00D02F84"/>
    <w:rsid w:val="00D04C34"/>
    <w:rsid w:val="00D0510A"/>
    <w:rsid w:val="00D10B1A"/>
    <w:rsid w:val="00D11084"/>
    <w:rsid w:val="00D118DF"/>
    <w:rsid w:val="00D15585"/>
    <w:rsid w:val="00D15A20"/>
    <w:rsid w:val="00D2208B"/>
    <w:rsid w:val="00D27229"/>
    <w:rsid w:val="00D34A9A"/>
    <w:rsid w:val="00D34D4A"/>
    <w:rsid w:val="00D37F5E"/>
    <w:rsid w:val="00D4103D"/>
    <w:rsid w:val="00D42066"/>
    <w:rsid w:val="00D42CD3"/>
    <w:rsid w:val="00D45636"/>
    <w:rsid w:val="00D47808"/>
    <w:rsid w:val="00D519EE"/>
    <w:rsid w:val="00D51EB6"/>
    <w:rsid w:val="00D52DF0"/>
    <w:rsid w:val="00D53B7F"/>
    <w:rsid w:val="00D55B67"/>
    <w:rsid w:val="00D563ED"/>
    <w:rsid w:val="00D57022"/>
    <w:rsid w:val="00D612B9"/>
    <w:rsid w:val="00D676E7"/>
    <w:rsid w:val="00D709EB"/>
    <w:rsid w:val="00D715BC"/>
    <w:rsid w:val="00D715DD"/>
    <w:rsid w:val="00D74977"/>
    <w:rsid w:val="00D7632B"/>
    <w:rsid w:val="00D8247D"/>
    <w:rsid w:val="00D87068"/>
    <w:rsid w:val="00D87444"/>
    <w:rsid w:val="00D87A65"/>
    <w:rsid w:val="00D92828"/>
    <w:rsid w:val="00D943E8"/>
    <w:rsid w:val="00D94915"/>
    <w:rsid w:val="00D95138"/>
    <w:rsid w:val="00D95C96"/>
    <w:rsid w:val="00D96CCB"/>
    <w:rsid w:val="00DA20F0"/>
    <w:rsid w:val="00DA2D34"/>
    <w:rsid w:val="00DA3F62"/>
    <w:rsid w:val="00DA77A1"/>
    <w:rsid w:val="00DB74AE"/>
    <w:rsid w:val="00DC0E0D"/>
    <w:rsid w:val="00DC1FF9"/>
    <w:rsid w:val="00DC3143"/>
    <w:rsid w:val="00DC45E1"/>
    <w:rsid w:val="00DC4FE8"/>
    <w:rsid w:val="00DC548E"/>
    <w:rsid w:val="00DC5569"/>
    <w:rsid w:val="00DC6238"/>
    <w:rsid w:val="00DC6771"/>
    <w:rsid w:val="00DD50D5"/>
    <w:rsid w:val="00DD71F4"/>
    <w:rsid w:val="00DE1C18"/>
    <w:rsid w:val="00DE27EB"/>
    <w:rsid w:val="00DF0616"/>
    <w:rsid w:val="00DF0AAF"/>
    <w:rsid w:val="00DF0E8A"/>
    <w:rsid w:val="00DF1CD7"/>
    <w:rsid w:val="00DF7317"/>
    <w:rsid w:val="00E00310"/>
    <w:rsid w:val="00E012E7"/>
    <w:rsid w:val="00E03895"/>
    <w:rsid w:val="00E03AB1"/>
    <w:rsid w:val="00E04EC8"/>
    <w:rsid w:val="00E12F45"/>
    <w:rsid w:val="00E13C00"/>
    <w:rsid w:val="00E1402F"/>
    <w:rsid w:val="00E15906"/>
    <w:rsid w:val="00E1665E"/>
    <w:rsid w:val="00E170BE"/>
    <w:rsid w:val="00E21DF3"/>
    <w:rsid w:val="00E25CB1"/>
    <w:rsid w:val="00E27093"/>
    <w:rsid w:val="00E30B8E"/>
    <w:rsid w:val="00E30CAB"/>
    <w:rsid w:val="00E33A9B"/>
    <w:rsid w:val="00E34D63"/>
    <w:rsid w:val="00E366A9"/>
    <w:rsid w:val="00E404B9"/>
    <w:rsid w:val="00E4291E"/>
    <w:rsid w:val="00E4358E"/>
    <w:rsid w:val="00E501CA"/>
    <w:rsid w:val="00E51442"/>
    <w:rsid w:val="00E5241F"/>
    <w:rsid w:val="00E54373"/>
    <w:rsid w:val="00E55D09"/>
    <w:rsid w:val="00E576A3"/>
    <w:rsid w:val="00E62971"/>
    <w:rsid w:val="00E6675A"/>
    <w:rsid w:val="00E67D8F"/>
    <w:rsid w:val="00E70734"/>
    <w:rsid w:val="00E73275"/>
    <w:rsid w:val="00E75B52"/>
    <w:rsid w:val="00E836A8"/>
    <w:rsid w:val="00E86F7B"/>
    <w:rsid w:val="00E87335"/>
    <w:rsid w:val="00E9264B"/>
    <w:rsid w:val="00E935CD"/>
    <w:rsid w:val="00E95748"/>
    <w:rsid w:val="00E95F55"/>
    <w:rsid w:val="00E96EAC"/>
    <w:rsid w:val="00E97EE3"/>
    <w:rsid w:val="00EA26CD"/>
    <w:rsid w:val="00EA45D2"/>
    <w:rsid w:val="00EA5C7B"/>
    <w:rsid w:val="00EA6DC4"/>
    <w:rsid w:val="00EA7278"/>
    <w:rsid w:val="00EA7A6C"/>
    <w:rsid w:val="00EB034A"/>
    <w:rsid w:val="00EB36BB"/>
    <w:rsid w:val="00EB435A"/>
    <w:rsid w:val="00EB44C1"/>
    <w:rsid w:val="00EC136A"/>
    <w:rsid w:val="00EC1CC2"/>
    <w:rsid w:val="00EC1D1A"/>
    <w:rsid w:val="00EC1F2F"/>
    <w:rsid w:val="00EC2B49"/>
    <w:rsid w:val="00EC38F7"/>
    <w:rsid w:val="00EC64FF"/>
    <w:rsid w:val="00EC78FC"/>
    <w:rsid w:val="00ED1D92"/>
    <w:rsid w:val="00ED2C5F"/>
    <w:rsid w:val="00ED45EA"/>
    <w:rsid w:val="00EE14A6"/>
    <w:rsid w:val="00EE248E"/>
    <w:rsid w:val="00EE3017"/>
    <w:rsid w:val="00EE480E"/>
    <w:rsid w:val="00EE6FE4"/>
    <w:rsid w:val="00EF1237"/>
    <w:rsid w:val="00EF5830"/>
    <w:rsid w:val="00F00F3A"/>
    <w:rsid w:val="00F02139"/>
    <w:rsid w:val="00F0290A"/>
    <w:rsid w:val="00F038C3"/>
    <w:rsid w:val="00F115CF"/>
    <w:rsid w:val="00F1297B"/>
    <w:rsid w:val="00F13D76"/>
    <w:rsid w:val="00F17086"/>
    <w:rsid w:val="00F23674"/>
    <w:rsid w:val="00F24660"/>
    <w:rsid w:val="00F2617D"/>
    <w:rsid w:val="00F26764"/>
    <w:rsid w:val="00F30472"/>
    <w:rsid w:val="00F3069F"/>
    <w:rsid w:val="00F307EF"/>
    <w:rsid w:val="00F30DDF"/>
    <w:rsid w:val="00F32BEE"/>
    <w:rsid w:val="00F33CF9"/>
    <w:rsid w:val="00F3462E"/>
    <w:rsid w:val="00F36E11"/>
    <w:rsid w:val="00F376AE"/>
    <w:rsid w:val="00F37C9D"/>
    <w:rsid w:val="00F408CF"/>
    <w:rsid w:val="00F40DBE"/>
    <w:rsid w:val="00F41280"/>
    <w:rsid w:val="00F41A1B"/>
    <w:rsid w:val="00F41A30"/>
    <w:rsid w:val="00F46AF2"/>
    <w:rsid w:val="00F478D0"/>
    <w:rsid w:val="00F47BFC"/>
    <w:rsid w:val="00F52BBB"/>
    <w:rsid w:val="00F531E4"/>
    <w:rsid w:val="00F53577"/>
    <w:rsid w:val="00F54DC7"/>
    <w:rsid w:val="00F54F98"/>
    <w:rsid w:val="00F60FD8"/>
    <w:rsid w:val="00F61ED8"/>
    <w:rsid w:val="00F6211F"/>
    <w:rsid w:val="00F6437E"/>
    <w:rsid w:val="00F6472E"/>
    <w:rsid w:val="00F67C01"/>
    <w:rsid w:val="00F72641"/>
    <w:rsid w:val="00F751A0"/>
    <w:rsid w:val="00F76D04"/>
    <w:rsid w:val="00F8102D"/>
    <w:rsid w:val="00F816CD"/>
    <w:rsid w:val="00F81AA7"/>
    <w:rsid w:val="00F83760"/>
    <w:rsid w:val="00F83E7D"/>
    <w:rsid w:val="00F8446E"/>
    <w:rsid w:val="00F8555A"/>
    <w:rsid w:val="00F90D83"/>
    <w:rsid w:val="00F92F73"/>
    <w:rsid w:val="00F93645"/>
    <w:rsid w:val="00F9491F"/>
    <w:rsid w:val="00F96FA6"/>
    <w:rsid w:val="00F97663"/>
    <w:rsid w:val="00F97D38"/>
    <w:rsid w:val="00FA1255"/>
    <w:rsid w:val="00FA2B0E"/>
    <w:rsid w:val="00FA459C"/>
    <w:rsid w:val="00FA5063"/>
    <w:rsid w:val="00FB0AE2"/>
    <w:rsid w:val="00FB21F6"/>
    <w:rsid w:val="00FB3D38"/>
    <w:rsid w:val="00FB6148"/>
    <w:rsid w:val="00FC09A3"/>
    <w:rsid w:val="00FC63C4"/>
    <w:rsid w:val="00FC7E09"/>
    <w:rsid w:val="00FD08FC"/>
    <w:rsid w:val="00FD115C"/>
    <w:rsid w:val="00FD2185"/>
    <w:rsid w:val="00FD6140"/>
    <w:rsid w:val="00FD6AB7"/>
    <w:rsid w:val="00FE1C22"/>
    <w:rsid w:val="00FE4229"/>
    <w:rsid w:val="00FE4865"/>
    <w:rsid w:val="00FE5D97"/>
    <w:rsid w:val="00FE6FFB"/>
    <w:rsid w:val="00FF084E"/>
    <w:rsid w:val="00FF107B"/>
    <w:rsid w:val="00FF17F9"/>
    <w:rsid w:val="00FF30F8"/>
    <w:rsid w:val="00FF53AD"/>
    <w:rsid w:val="00FF6203"/>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424"/>
  </w:style>
  <w:style w:type="paragraph" w:styleId="Heading1">
    <w:name w:val="heading 1"/>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rPr>
  </w:style>
  <w:style w:type="paragraph" w:styleId="Heading2">
    <w:name w:val="heading 2"/>
    <w:basedOn w:val="Normal"/>
    <w:next w:val="Normal"/>
    <w:link w:val="Heading2Char"/>
    <w:uiPriority w:val="9"/>
    <w:unhideWhenUsed/>
    <w:qFormat/>
    <w:rsid w:val="001F50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E700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semiHidden/>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DBE"/>
    <w:rPr>
      <w:rFonts w:ascii="Tahoma" w:hAnsi="Tahoma" w:cs="Tahoma"/>
      <w:sz w:val="16"/>
      <w:szCs w:val="16"/>
    </w:rPr>
  </w:style>
  <w:style w:type="character" w:styleId="Hyperlink">
    <w:name w:val="Hyperlink"/>
    <w:basedOn w:val="DefaultParagraphFont"/>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basedOn w:val="DefaultParagraphFont"/>
    <w:link w:val="Heading1"/>
    <w:uiPriority w:val="9"/>
    <w:rsid w:val="007B531C"/>
    <w:rPr>
      <w:rFonts w:ascii="Times New Roman" w:eastAsia="Times New Roman" w:hAnsi="Times New Roman" w:cs="Times New Roman"/>
      <w:b/>
      <w:bCs/>
      <w:kern w:val="32"/>
      <w:sz w:val="20"/>
      <w:szCs w:val="32"/>
    </w:rPr>
  </w:style>
  <w:style w:type="paragraph" w:styleId="ListParagraph">
    <w:name w:val="List Paragraph"/>
    <w:basedOn w:val="Normal"/>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customStyle="1" w:styleId="LightShading1">
    <w:name w:val="Light Shading1"/>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basedOn w:val="TableNormal"/>
    <w:uiPriority w:val="59"/>
    <w:rsid w:val="008E253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03F1E"/>
    <w:pPr>
      <w:spacing w:after="0" w:line="240" w:lineRule="auto"/>
    </w:pPr>
    <w:rPr>
      <w:rFonts w:eastAsiaTheme="minorEastAsia"/>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F509D"/>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4D32F4"/>
    <w:rPr>
      <w:i/>
      <w:iCs/>
    </w:rPr>
  </w:style>
  <w:style w:type="paragraph" w:styleId="FootnoteText">
    <w:name w:val="footnote text"/>
    <w:basedOn w:val="Normal"/>
    <w:link w:val="FootnoteTextChar"/>
    <w:uiPriority w:val="99"/>
    <w:semiHidden/>
    <w:unhideWhenUsed/>
    <w:rsid w:val="00FE422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uiPriority w:val="99"/>
    <w:semiHidden/>
    <w:rsid w:val="00FE422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FE4229"/>
    <w:rPr>
      <w:vertAlign w:val="superscript"/>
    </w:rPr>
  </w:style>
  <w:style w:type="paragraph" w:customStyle="1" w:styleId="TTPParagraphothers">
    <w:name w:val="TTP Paragraph (others)"/>
    <w:basedOn w:val="Normal"/>
    <w:uiPriority w:val="99"/>
    <w:rsid w:val="00E95748"/>
    <w:pPr>
      <w:autoSpaceDE w:val="0"/>
      <w:autoSpaceDN w:val="0"/>
      <w:spacing w:after="0" w:line="240" w:lineRule="auto"/>
      <w:ind w:firstLine="283"/>
      <w:jc w:val="both"/>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9F47EC"/>
  </w:style>
  <w:style w:type="paragraph" w:styleId="Bibliography">
    <w:name w:val="Bibliography"/>
    <w:basedOn w:val="Normal"/>
    <w:next w:val="Normal"/>
    <w:uiPriority w:val="37"/>
    <w:unhideWhenUsed/>
    <w:rsid w:val="00696F38"/>
  </w:style>
  <w:style w:type="paragraph" w:customStyle="1" w:styleId="EndNoteBibliographyTitle">
    <w:name w:val="EndNote Bibliography Title"/>
    <w:basedOn w:val="Normal"/>
    <w:link w:val="EndNoteBibliographyTitleChar"/>
    <w:rsid w:val="00196673"/>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196673"/>
    <w:rPr>
      <w:rFonts w:ascii="Calibri" w:hAnsi="Calibri"/>
      <w:noProof/>
      <w:lang w:val="en-US"/>
    </w:rPr>
  </w:style>
  <w:style w:type="paragraph" w:customStyle="1" w:styleId="EndNoteBibliography">
    <w:name w:val="EndNote Bibliography"/>
    <w:basedOn w:val="Normal"/>
    <w:link w:val="EndNoteBibliographyChar"/>
    <w:rsid w:val="00196673"/>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196673"/>
    <w:rPr>
      <w:rFonts w:ascii="Calibri" w:hAnsi="Calibri"/>
      <w:noProof/>
      <w:lang w:val="en-US"/>
    </w:rPr>
  </w:style>
  <w:style w:type="paragraph" w:customStyle="1" w:styleId="Paragraph">
    <w:name w:val="Paragraph"/>
    <w:basedOn w:val="Normal"/>
    <w:rsid w:val="007A28D9"/>
    <w:pPr>
      <w:spacing w:after="0" w:line="240" w:lineRule="auto"/>
      <w:ind w:firstLine="284"/>
      <w:jc w:val="both"/>
    </w:pPr>
    <w:rPr>
      <w:rFonts w:ascii="Times New Roman" w:eastAsia="Times New Roman" w:hAnsi="Times New Roman" w:cs="Times New Roman"/>
      <w:sz w:val="20"/>
      <w:szCs w:val="20"/>
      <w:lang w:val="en-US"/>
    </w:rPr>
  </w:style>
  <w:style w:type="paragraph" w:customStyle="1" w:styleId="Reference">
    <w:name w:val="Reference"/>
    <w:basedOn w:val="Paragraph"/>
    <w:rsid w:val="008F2A4B"/>
    <w:pPr>
      <w:numPr>
        <w:numId w:val="11"/>
      </w:numPr>
      <w:ind w:left="426" w:hanging="426"/>
    </w:pPr>
  </w:style>
  <w:style w:type="character" w:customStyle="1" w:styleId="nlmstring-name">
    <w:name w:val="nlm_string-name"/>
    <w:basedOn w:val="DefaultParagraphFont"/>
    <w:rsid w:val="008F2A4B"/>
  </w:style>
  <w:style w:type="character" w:customStyle="1" w:styleId="nlmarticle-title">
    <w:name w:val="nlm_article-title"/>
    <w:basedOn w:val="DefaultParagraphFont"/>
    <w:rsid w:val="008F2A4B"/>
  </w:style>
  <w:style w:type="character" w:customStyle="1" w:styleId="nlmfpage">
    <w:name w:val="nlm_fpage"/>
    <w:basedOn w:val="DefaultParagraphFont"/>
    <w:rsid w:val="008F2A4B"/>
  </w:style>
  <w:style w:type="character" w:customStyle="1" w:styleId="nlmlpage">
    <w:name w:val="nlm_lpage"/>
    <w:basedOn w:val="DefaultParagraphFont"/>
    <w:rsid w:val="008F2A4B"/>
  </w:style>
  <w:style w:type="character" w:customStyle="1" w:styleId="CommentTextChar">
    <w:name w:val="Comment Text Char"/>
    <w:link w:val="CommentText"/>
    <w:uiPriority w:val="99"/>
    <w:semiHidden/>
    <w:rsid w:val="008F2A4B"/>
    <w:rPr>
      <w:color w:val="000000"/>
      <w:kern w:val="1"/>
      <w:sz w:val="21"/>
    </w:rPr>
  </w:style>
  <w:style w:type="paragraph" w:styleId="CommentText">
    <w:name w:val="annotation text"/>
    <w:basedOn w:val="Normal"/>
    <w:link w:val="CommentTextChar"/>
    <w:uiPriority w:val="99"/>
    <w:semiHidden/>
    <w:unhideWhenUsed/>
    <w:rsid w:val="008F2A4B"/>
    <w:pPr>
      <w:widowControl w:val="0"/>
      <w:suppressAutoHyphens/>
      <w:spacing w:after="0" w:line="240" w:lineRule="auto"/>
    </w:pPr>
    <w:rPr>
      <w:color w:val="000000"/>
      <w:kern w:val="1"/>
      <w:sz w:val="21"/>
    </w:rPr>
  </w:style>
  <w:style w:type="character" w:customStyle="1" w:styleId="CommentTextChar1">
    <w:name w:val="Comment Text Char1"/>
    <w:basedOn w:val="DefaultParagraphFont"/>
    <w:uiPriority w:val="99"/>
    <w:semiHidden/>
    <w:rsid w:val="008F2A4B"/>
    <w:rPr>
      <w:sz w:val="20"/>
      <w:szCs w:val="20"/>
    </w:rPr>
  </w:style>
  <w:style w:type="character" w:styleId="CommentReference">
    <w:name w:val="annotation reference"/>
    <w:uiPriority w:val="99"/>
    <w:semiHidden/>
    <w:unhideWhenUsed/>
    <w:rsid w:val="008F2A4B"/>
    <w:rPr>
      <w:sz w:val="16"/>
      <w:szCs w:val="16"/>
    </w:rPr>
  </w:style>
  <w:style w:type="paragraph" w:styleId="EndnoteText">
    <w:name w:val="endnote text"/>
    <w:basedOn w:val="Normal"/>
    <w:link w:val="EndnoteTextChar"/>
    <w:uiPriority w:val="99"/>
    <w:semiHidden/>
    <w:unhideWhenUsed/>
    <w:rsid w:val="00A5418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4185"/>
    <w:rPr>
      <w:sz w:val="20"/>
      <w:szCs w:val="20"/>
    </w:rPr>
  </w:style>
  <w:style w:type="character" w:styleId="EndnoteReference">
    <w:name w:val="endnote reference"/>
    <w:basedOn w:val="DefaultParagraphFont"/>
    <w:uiPriority w:val="99"/>
    <w:semiHidden/>
    <w:unhideWhenUsed/>
    <w:rsid w:val="00A54185"/>
    <w:rPr>
      <w:vertAlign w:val="superscript"/>
    </w:rPr>
  </w:style>
  <w:style w:type="character" w:customStyle="1" w:styleId="u-tcgraydarker">
    <w:name w:val="u-tcgraydarker"/>
    <w:basedOn w:val="DefaultParagraphFont"/>
    <w:rsid w:val="00F54F98"/>
  </w:style>
  <w:style w:type="paragraph" w:customStyle="1" w:styleId="first">
    <w:name w:val="first"/>
    <w:basedOn w:val="Normal"/>
    <w:rsid w:val="007D7049"/>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customStyle="1" w:styleId="art1">
    <w:name w:val="art1"/>
    <w:basedOn w:val="DefaultParagraphFont"/>
    <w:rsid w:val="007D7049"/>
  </w:style>
  <w:style w:type="character" w:styleId="PageNumber">
    <w:name w:val="page number"/>
    <w:basedOn w:val="DefaultParagraphFont"/>
    <w:rsid w:val="007D7049"/>
  </w:style>
  <w:style w:type="character" w:customStyle="1" w:styleId="ls11">
    <w:name w:val="ls11"/>
    <w:basedOn w:val="DefaultParagraphFont"/>
    <w:rsid w:val="007D7049"/>
  </w:style>
  <w:style w:type="character" w:customStyle="1" w:styleId="ff2">
    <w:name w:val="ff2"/>
    <w:basedOn w:val="DefaultParagraphFont"/>
    <w:rsid w:val="007D7049"/>
  </w:style>
  <w:style w:type="character" w:customStyle="1" w:styleId="ff1">
    <w:name w:val="ff1"/>
    <w:basedOn w:val="DefaultParagraphFont"/>
    <w:rsid w:val="007D7049"/>
  </w:style>
  <w:style w:type="paragraph" w:styleId="z-TopofForm">
    <w:name w:val="HTML Top of Form"/>
    <w:basedOn w:val="Normal"/>
    <w:next w:val="Normal"/>
    <w:link w:val="z-TopofFormChar"/>
    <w:hidden/>
    <w:uiPriority w:val="99"/>
    <w:semiHidden/>
    <w:unhideWhenUsed/>
    <w:rsid w:val="007D7049"/>
    <w:pPr>
      <w:pBdr>
        <w:bottom w:val="single" w:sz="6" w:space="1" w:color="auto"/>
      </w:pBdr>
      <w:spacing w:after="0" w:line="240" w:lineRule="auto"/>
      <w:jc w:val="center"/>
    </w:pPr>
    <w:rPr>
      <w:rFonts w:ascii="Arial" w:eastAsia="Times New Roman" w:hAnsi="Arial" w:cs="Arial"/>
      <w:vanish/>
      <w:sz w:val="16"/>
      <w:szCs w:val="16"/>
      <w:lang w:val="en-US" w:eastAsia="zh-CN"/>
    </w:rPr>
  </w:style>
  <w:style w:type="character" w:customStyle="1" w:styleId="z-TopofFormChar">
    <w:name w:val="z-Top of Form Char"/>
    <w:basedOn w:val="DefaultParagraphFont"/>
    <w:link w:val="z-TopofForm"/>
    <w:uiPriority w:val="99"/>
    <w:semiHidden/>
    <w:rsid w:val="007D7049"/>
    <w:rPr>
      <w:rFonts w:ascii="Arial" w:eastAsia="Times New Roman" w:hAnsi="Arial" w:cs="Arial"/>
      <w:vanish/>
      <w:sz w:val="16"/>
      <w:szCs w:val="16"/>
      <w:lang w:val="en-US" w:eastAsia="zh-CN"/>
    </w:rPr>
  </w:style>
  <w:style w:type="paragraph" w:styleId="z-BottomofForm">
    <w:name w:val="HTML Bottom of Form"/>
    <w:basedOn w:val="Normal"/>
    <w:next w:val="Normal"/>
    <w:link w:val="z-BottomofFormChar"/>
    <w:hidden/>
    <w:uiPriority w:val="99"/>
    <w:semiHidden/>
    <w:unhideWhenUsed/>
    <w:rsid w:val="007D7049"/>
    <w:pPr>
      <w:pBdr>
        <w:top w:val="single" w:sz="6" w:space="1" w:color="auto"/>
      </w:pBdr>
      <w:spacing w:after="0" w:line="240" w:lineRule="auto"/>
      <w:jc w:val="center"/>
    </w:pPr>
    <w:rPr>
      <w:rFonts w:ascii="Arial" w:eastAsia="Times New Roman" w:hAnsi="Arial" w:cs="Arial"/>
      <w:vanish/>
      <w:sz w:val="16"/>
      <w:szCs w:val="16"/>
      <w:lang w:val="en-US" w:eastAsia="zh-CN"/>
    </w:rPr>
  </w:style>
  <w:style w:type="character" w:customStyle="1" w:styleId="z-BottomofFormChar">
    <w:name w:val="z-Bottom of Form Char"/>
    <w:basedOn w:val="DefaultParagraphFont"/>
    <w:link w:val="z-BottomofForm"/>
    <w:uiPriority w:val="99"/>
    <w:semiHidden/>
    <w:rsid w:val="007D7049"/>
    <w:rPr>
      <w:rFonts w:ascii="Arial" w:eastAsia="Times New Roman" w:hAnsi="Arial" w:cs="Arial"/>
      <w:vanish/>
      <w:sz w:val="16"/>
      <w:szCs w:val="16"/>
      <w:lang w:val="en-US" w:eastAsia="zh-CN"/>
    </w:rPr>
  </w:style>
  <w:style w:type="paragraph" w:customStyle="1" w:styleId="p">
    <w:name w:val="p"/>
    <w:basedOn w:val="Normal"/>
    <w:rsid w:val="007D7049"/>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customStyle="1" w:styleId="cit">
    <w:name w:val="cit"/>
    <w:basedOn w:val="DefaultParagraphFont"/>
    <w:rsid w:val="007D7049"/>
  </w:style>
  <w:style w:type="character" w:customStyle="1" w:styleId="fm-citation-ids-label">
    <w:name w:val="fm-citation-ids-label"/>
    <w:basedOn w:val="DefaultParagraphFont"/>
    <w:rsid w:val="007D7049"/>
  </w:style>
  <w:style w:type="character" w:customStyle="1" w:styleId="fm-role">
    <w:name w:val="fm-role"/>
    <w:basedOn w:val="DefaultParagraphFont"/>
    <w:rsid w:val="007D7049"/>
  </w:style>
  <w:style w:type="character" w:customStyle="1" w:styleId="Heading3Char">
    <w:name w:val="Heading 3 Char"/>
    <w:basedOn w:val="DefaultParagraphFont"/>
    <w:link w:val="Heading3"/>
    <w:uiPriority w:val="9"/>
    <w:rsid w:val="008E7007"/>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qFormat/>
    <w:rsid w:val="008E7007"/>
    <w:pPr>
      <w:overflowPunct w:val="0"/>
      <w:autoSpaceDE w:val="0"/>
      <w:autoSpaceDN w:val="0"/>
      <w:adjustRightInd w:val="0"/>
      <w:spacing w:after="0"/>
      <w:textAlignment w:val="baseline"/>
    </w:pPr>
    <w:rPr>
      <w:rFonts w:ascii="Times New Roman" w:eastAsia="Times New Roman" w:hAnsi="Times New Roman" w:cs="Times New Roman"/>
      <w:b/>
      <w:bCs/>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424"/>
  </w:style>
  <w:style w:type="paragraph" w:styleId="Heading1">
    <w:name w:val="heading 1"/>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rPr>
  </w:style>
  <w:style w:type="paragraph" w:styleId="Heading2">
    <w:name w:val="heading 2"/>
    <w:basedOn w:val="Normal"/>
    <w:next w:val="Normal"/>
    <w:link w:val="Heading2Char"/>
    <w:uiPriority w:val="9"/>
    <w:unhideWhenUsed/>
    <w:qFormat/>
    <w:rsid w:val="001F50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E700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semiHidden/>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DBE"/>
    <w:rPr>
      <w:rFonts w:ascii="Tahoma" w:hAnsi="Tahoma" w:cs="Tahoma"/>
      <w:sz w:val="16"/>
      <w:szCs w:val="16"/>
    </w:rPr>
  </w:style>
  <w:style w:type="character" w:styleId="Hyperlink">
    <w:name w:val="Hyperlink"/>
    <w:basedOn w:val="DefaultParagraphFont"/>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basedOn w:val="DefaultParagraphFont"/>
    <w:link w:val="Heading1"/>
    <w:uiPriority w:val="9"/>
    <w:rsid w:val="007B531C"/>
    <w:rPr>
      <w:rFonts w:ascii="Times New Roman" w:eastAsia="Times New Roman" w:hAnsi="Times New Roman" w:cs="Times New Roman"/>
      <w:b/>
      <w:bCs/>
      <w:kern w:val="32"/>
      <w:sz w:val="20"/>
      <w:szCs w:val="32"/>
    </w:rPr>
  </w:style>
  <w:style w:type="paragraph" w:styleId="ListParagraph">
    <w:name w:val="List Paragraph"/>
    <w:basedOn w:val="Normal"/>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customStyle="1" w:styleId="LightShading1">
    <w:name w:val="Light Shading1"/>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basedOn w:val="TableNormal"/>
    <w:uiPriority w:val="59"/>
    <w:rsid w:val="008E253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03F1E"/>
    <w:pPr>
      <w:spacing w:after="0" w:line="240" w:lineRule="auto"/>
    </w:pPr>
    <w:rPr>
      <w:rFonts w:eastAsiaTheme="minorEastAsia"/>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F509D"/>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4D32F4"/>
    <w:rPr>
      <w:i/>
      <w:iCs/>
    </w:rPr>
  </w:style>
  <w:style w:type="paragraph" w:styleId="FootnoteText">
    <w:name w:val="footnote text"/>
    <w:basedOn w:val="Normal"/>
    <w:link w:val="FootnoteTextChar"/>
    <w:uiPriority w:val="99"/>
    <w:semiHidden/>
    <w:unhideWhenUsed/>
    <w:rsid w:val="00FE422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uiPriority w:val="99"/>
    <w:semiHidden/>
    <w:rsid w:val="00FE422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FE4229"/>
    <w:rPr>
      <w:vertAlign w:val="superscript"/>
    </w:rPr>
  </w:style>
  <w:style w:type="paragraph" w:customStyle="1" w:styleId="TTPParagraphothers">
    <w:name w:val="TTP Paragraph (others)"/>
    <w:basedOn w:val="Normal"/>
    <w:uiPriority w:val="99"/>
    <w:rsid w:val="00E95748"/>
    <w:pPr>
      <w:autoSpaceDE w:val="0"/>
      <w:autoSpaceDN w:val="0"/>
      <w:spacing w:after="0" w:line="240" w:lineRule="auto"/>
      <w:ind w:firstLine="283"/>
      <w:jc w:val="both"/>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9F47EC"/>
  </w:style>
  <w:style w:type="paragraph" w:styleId="Bibliography">
    <w:name w:val="Bibliography"/>
    <w:basedOn w:val="Normal"/>
    <w:next w:val="Normal"/>
    <w:uiPriority w:val="37"/>
    <w:unhideWhenUsed/>
    <w:rsid w:val="00696F38"/>
  </w:style>
  <w:style w:type="paragraph" w:customStyle="1" w:styleId="EndNoteBibliographyTitle">
    <w:name w:val="EndNote Bibliography Title"/>
    <w:basedOn w:val="Normal"/>
    <w:link w:val="EndNoteBibliographyTitleChar"/>
    <w:rsid w:val="00196673"/>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196673"/>
    <w:rPr>
      <w:rFonts w:ascii="Calibri" w:hAnsi="Calibri"/>
      <w:noProof/>
      <w:lang w:val="en-US"/>
    </w:rPr>
  </w:style>
  <w:style w:type="paragraph" w:customStyle="1" w:styleId="EndNoteBibliography">
    <w:name w:val="EndNote Bibliography"/>
    <w:basedOn w:val="Normal"/>
    <w:link w:val="EndNoteBibliographyChar"/>
    <w:rsid w:val="00196673"/>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196673"/>
    <w:rPr>
      <w:rFonts w:ascii="Calibri" w:hAnsi="Calibri"/>
      <w:noProof/>
      <w:lang w:val="en-US"/>
    </w:rPr>
  </w:style>
  <w:style w:type="paragraph" w:customStyle="1" w:styleId="Paragraph">
    <w:name w:val="Paragraph"/>
    <w:basedOn w:val="Normal"/>
    <w:rsid w:val="007A28D9"/>
    <w:pPr>
      <w:spacing w:after="0" w:line="240" w:lineRule="auto"/>
      <w:ind w:firstLine="284"/>
      <w:jc w:val="both"/>
    </w:pPr>
    <w:rPr>
      <w:rFonts w:ascii="Times New Roman" w:eastAsia="Times New Roman" w:hAnsi="Times New Roman" w:cs="Times New Roman"/>
      <w:sz w:val="20"/>
      <w:szCs w:val="20"/>
      <w:lang w:val="en-US"/>
    </w:rPr>
  </w:style>
  <w:style w:type="paragraph" w:customStyle="1" w:styleId="Reference">
    <w:name w:val="Reference"/>
    <w:basedOn w:val="Paragraph"/>
    <w:rsid w:val="008F2A4B"/>
    <w:pPr>
      <w:numPr>
        <w:numId w:val="11"/>
      </w:numPr>
      <w:ind w:left="426" w:hanging="426"/>
    </w:pPr>
  </w:style>
  <w:style w:type="character" w:customStyle="1" w:styleId="nlmstring-name">
    <w:name w:val="nlm_string-name"/>
    <w:basedOn w:val="DefaultParagraphFont"/>
    <w:rsid w:val="008F2A4B"/>
  </w:style>
  <w:style w:type="character" w:customStyle="1" w:styleId="nlmarticle-title">
    <w:name w:val="nlm_article-title"/>
    <w:basedOn w:val="DefaultParagraphFont"/>
    <w:rsid w:val="008F2A4B"/>
  </w:style>
  <w:style w:type="character" w:customStyle="1" w:styleId="nlmfpage">
    <w:name w:val="nlm_fpage"/>
    <w:basedOn w:val="DefaultParagraphFont"/>
    <w:rsid w:val="008F2A4B"/>
  </w:style>
  <w:style w:type="character" w:customStyle="1" w:styleId="nlmlpage">
    <w:name w:val="nlm_lpage"/>
    <w:basedOn w:val="DefaultParagraphFont"/>
    <w:rsid w:val="008F2A4B"/>
  </w:style>
  <w:style w:type="character" w:customStyle="1" w:styleId="CommentTextChar">
    <w:name w:val="Comment Text Char"/>
    <w:link w:val="CommentText"/>
    <w:uiPriority w:val="99"/>
    <w:semiHidden/>
    <w:rsid w:val="008F2A4B"/>
    <w:rPr>
      <w:color w:val="000000"/>
      <w:kern w:val="1"/>
      <w:sz w:val="21"/>
    </w:rPr>
  </w:style>
  <w:style w:type="paragraph" w:styleId="CommentText">
    <w:name w:val="annotation text"/>
    <w:basedOn w:val="Normal"/>
    <w:link w:val="CommentTextChar"/>
    <w:uiPriority w:val="99"/>
    <w:semiHidden/>
    <w:unhideWhenUsed/>
    <w:rsid w:val="008F2A4B"/>
    <w:pPr>
      <w:widowControl w:val="0"/>
      <w:suppressAutoHyphens/>
      <w:spacing w:after="0" w:line="240" w:lineRule="auto"/>
    </w:pPr>
    <w:rPr>
      <w:color w:val="000000"/>
      <w:kern w:val="1"/>
      <w:sz w:val="21"/>
    </w:rPr>
  </w:style>
  <w:style w:type="character" w:customStyle="1" w:styleId="CommentTextChar1">
    <w:name w:val="Comment Text Char1"/>
    <w:basedOn w:val="DefaultParagraphFont"/>
    <w:uiPriority w:val="99"/>
    <w:semiHidden/>
    <w:rsid w:val="008F2A4B"/>
    <w:rPr>
      <w:sz w:val="20"/>
      <w:szCs w:val="20"/>
    </w:rPr>
  </w:style>
  <w:style w:type="character" w:styleId="CommentReference">
    <w:name w:val="annotation reference"/>
    <w:uiPriority w:val="99"/>
    <w:semiHidden/>
    <w:unhideWhenUsed/>
    <w:rsid w:val="008F2A4B"/>
    <w:rPr>
      <w:sz w:val="16"/>
      <w:szCs w:val="16"/>
    </w:rPr>
  </w:style>
  <w:style w:type="paragraph" w:styleId="EndnoteText">
    <w:name w:val="endnote text"/>
    <w:basedOn w:val="Normal"/>
    <w:link w:val="EndnoteTextChar"/>
    <w:uiPriority w:val="99"/>
    <w:semiHidden/>
    <w:unhideWhenUsed/>
    <w:rsid w:val="00A5418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4185"/>
    <w:rPr>
      <w:sz w:val="20"/>
      <w:szCs w:val="20"/>
    </w:rPr>
  </w:style>
  <w:style w:type="character" w:styleId="EndnoteReference">
    <w:name w:val="endnote reference"/>
    <w:basedOn w:val="DefaultParagraphFont"/>
    <w:uiPriority w:val="99"/>
    <w:semiHidden/>
    <w:unhideWhenUsed/>
    <w:rsid w:val="00A54185"/>
    <w:rPr>
      <w:vertAlign w:val="superscript"/>
    </w:rPr>
  </w:style>
  <w:style w:type="character" w:customStyle="1" w:styleId="u-tcgraydarker">
    <w:name w:val="u-tcgraydarker"/>
    <w:basedOn w:val="DefaultParagraphFont"/>
    <w:rsid w:val="00F54F98"/>
  </w:style>
  <w:style w:type="paragraph" w:customStyle="1" w:styleId="first">
    <w:name w:val="first"/>
    <w:basedOn w:val="Normal"/>
    <w:rsid w:val="007D7049"/>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customStyle="1" w:styleId="art1">
    <w:name w:val="art1"/>
    <w:basedOn w:val="DefaultParagraphFont"/>
    <w:rsid w:val="007D7049"/>
  </w:style>
  <w:style w:type="character" w:styleId="PageNumber">
    <w:name w:val="page number"/>
    <w:basedOn w:val="DefaultParagraphFont"/>
    <w:rsid w:val="007D7049"/>
  </w:style>
  <w:style w:type="character" w:customStyle="1" w:styleId="ls11">
    <w:name w:val="ls11"/>
    <w:basedOn w:val="DefaultParagraphFont"/>
    <w:rsid w:val="007D7049"/>
  </w:style>
  <w:style w:type="character" w:customStyle="1" w:styleId="ff2">
    <w:name w:val="ff2"/>
    <w:basedOn w:val="DefaultParagraphFont"/>
    <w:rsid w:val="007D7049"/>
  </w:style>
  <w:style w:type="character" w:customStyle="1" w:styleId="ff1">
    <w:name w:val="ff1"/>
    <w:basedOn w:val="DefaultParagraphFont"/>
    <w:rsid w:val="007D7049"/>
  </w:style>
  <w:style w:type="paragraph" w:styleId="z-TopofForm">
    <w:name w:val="HTML Top of Form"/>
    <w:basedOn w:val="Normal"/>
    <w:next w:val="Normal"/>
    <w:link w:val="z-TopofFormChar"/>
    <w:hidden/>
    <w:uiPriority w:val="99"/>
    <w:semiHidden/>
    <w:unhideWhenUsed/>
    <w:rsid w:val="007D7049"/>
    <w:pPr>
      <w:pBdr>
        <w:bottom w:val="single" w:sz="6" w:space="1" w:color="auto"/>
      </w:pBdr>
      <w:spacing w:after="0" w:line="240" w:lineRule="auto"/>
      <w:jc w:val="center"/>
    </w:pPr>
    <w:rPr>
      <w:rFonts w:ascii="Arial" w:eastAsia="Times New Roman" w:hAnsi="Arial" w:cs="Arial"/>
      <w:vanish/>
      <w:sz w:val="16"/>
      <w:szCs w:val="16"/>
      <w:lang w:val="en-US" w:eastAsia="zh-CN"/>
    </w:rPr>
  </w:style>
  <w:style w:type="character" w:customStyle="1" w:styleId="z-TopofFormChar">
    <w:name w:val="z-Top of Form Char"/>
    <w:basedOn w:val="DefaultParagraphFont"/>
    <w:link w:val="z-TopofForm"/>
    <w:uiPriority w:val="99"/>
    <w:semiHidden/>
    <w:rsid w:val="007D7049"/>
    <w:rPr>
      <w:rFonts w:ascii="Arial" w:eastAsia="Times New Roman" w:hAnsi="Arial" w:cs="Arial"/>
      <w:vanish/>
      <w:sz w:val="16"/>
      <w:szCs w:val="16"/>
      <w:lang w:val="en-US" w:eastAsia="zh-CN"/>
    </w:rPr>
  </w:style>
  <w:style w:type="paragraph" w:styleId="z-BottomofForm">
    <w:name w:val="HTML Bottom of Form"/>
    <w:basedOn w:val="Normal"/>
    <w:next w:val="Normal"/>
    <w:link w:val="z-BottomofFormChar"/>
    <w:hidden/>
    <w:uiPriority w:val="99"/>
    <w:semiHidden/>
    <w:unhideWhenUsed/>
    <w:rsid w:val="007D7049"/>
    <w:pPr>
      <w:pBdr>
        <w:top w:val="single" w:sz="6" w:space="1" w:color="auto"/>
      </w:pBdr>
      <w:spacing w:after="0" w:line="240" w:lineRule="auto"/>
      <w:jc w:val="center"/>
    </w:pPr>
    <w:rPr>
      <w:rFonts w:ascii="Arial" w:eastAsia="Times New Roman" w:hAnsi="Arial" w:cs="Arial"/>
      <w:vanish/>
      <w:sz w:val="16"/>
      <w:szCs w:val="16"/>
      <w:lang w:val="en-US" w:eastAsia="zh-CN"/>
    </w:rPr>
  </w:style>
  <w:style w:type="character" w:customStyle="1" w:styleId="z-BottomofFormChar">
    <w:name w:val="z-Bottom of Form Char"/>
    <w:basedOn w:val="DefaultParagraphFont"/>
    <w:link w:val="z-BottomofForm"/>
    <w:uiPriority w:val="99"/>
    <w:semiHidden/>
    <w:rsid w:val="007D7049"/>
    <w:rPr>
      <w:rFonts w:ascii="Arial" w:eastAsia="Times New Roman" w:hAnsi="Arial" w:cs="Arial"/>
      <w:vanish/>
      <w:sz w:val="16"/>
      <w:szCs w:val="16"/>
      <w:lang w:val="en-US" w:eastAsia="zh-CN"/>
    </w:rPr>
  </w:style>
  <w:style w:type="paragraph" w:customStyle="1" w:styleId="p">
    <w:name w:val="p"/>
    <w:basedOn w:val="Normal"/>
    <w:rsid w:val="007D7049"/>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customStyle="1" w:styleId="cit">
    <w:name w:val="cit"/>
    <w:basedOn w:val="DefaultParagraphFont"/>
    <w:rsid w:val="007D7049"/>
  </w:style>
  <w:style w:type="character" w:customStyle="1" w:styleId="fm-citation-ids-label">
    <w:name w:val="fm-citation-ids-label"/>
    <w:basedOn w:val="DefaultParagraphFont"/>
    <w:rsid w:val="007D7049"/>
  </w:style>
  <w:style w:type="character" w:customStyle="1" w:styleId="fm-role">
    <w:name w:val="fm-role"/>
    <w:basedOn w:val="DefaultParagraphFont"/>
    <w:rsid w:val="007D7049"/>
  </w:style>
  <w:style w:type="character" w:customStyle="1" w:styleId="Heading3Char">
    <w:name w:val="Heading 3 Char"/>
    <w:basedOn w:val="DefaultParagraphFont"/>
    <w:link w:val="Heading3"/>
    <w:uiPriority w:val="9"/>
    <w:rsid w:val="008E7007"/>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qFormat/>
    <w:rsid w:val="008E7007"/>
    <w:pPr>
      <w:overflowPunct w:val="0"/>
      <w:autoSpaceDE w:val="0"/>
      <w:autoSpaceDN w:val="0"/>
      <w:adjustRightInd w:val="0"/>
      <w:spacing w:after="0"/>
      <w:textAlignment w:val="baseline"/>
    </w:pPr>
    <w:rPr>
      <w:rFonts w:ascii="Times New Roman" w:eastAsia="Times New Roman" w:hAnsi="Times New Roman" w:cs="Times New Roman"/>
      <w:b/>
      <w:bCs/>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1714">
      <w:bodyDiv w:val="1"/>
      <w:marLeft w:val="0"/>
      <w:marRight w:val="0"/>
      <w:marTop w:val="0"/>
      <w:marBottom w:val="0"/>
      <w:divBdr>
        <w:top w:val="none" w:sz="0" w:space="0" w:color="auto"/>
        <w:left w:val="none" w:sz="0" w:space="0" w:color="auto"/>
        <w:bottom w:val="none" w:sz="0" w:space="0" w:color="auto"/>
        <w:right w:val="none" w:sz="0" w:space="0" w:color="auto"/>
      </w:divBdr>
    </w:div>
    <w:div w:id="6518668">
      <w:bodyDiv w:val="1"/>
      <w:marLeft w:val="0"/>
      <w:marRight w:val="0"/>
      <w:marTop w:val="0"/>
      <w:marBottom w:val="0"/>
      <w:divBdr>
        <w:top w:val="none" w:sz="0" w:space="0" w:color="auto"/>
        <w:left w:val="none" w:sz="0" w:space="0" w:color="auto"/>
        <w:bottom w:val="none" w:sz="0" w:space="0" w:color="auto"/>
        <w:right w:val="none" w:sz="0" w:space="0" w:color="auto"/>
      </w:divBdr>
    </w:div>
    <w:div w:id="10182368">
      <w:bodyDiv w:val="1"/>
      <w:marLeft w:val="0"/>
      <w:marRight w:val="0"/>
      <w:marTop w:val="0"/>
      <w:marBottom w:val="0"/>
      <w:divBdr>
        <w:top w:val="none" w:sz="0" w:space="0" w:color="auto"/>
        <w:left w:val="none" w:sz="0" w:space="0" w:color="auto"/>
        <w:bottom w:val="none" w:sz="0" w:space="0" w:color="auto"/>
        <w:right w:val="none" w:sz="0" w:space="0" w:color="auto"/>
      </w:divBdr>
    </w:div>
    <w:div w:id="14504966">
      <w:bodyDiv w:val="1"/>
      <w:marLeft w:val="0"/>
      <w:marRight w:val="0"/>
      <w:marTop w:val="0"/>
      <w:marBottom w:val="0"/>
      <w:divBdr>
        <w:top w:val="none" w:sz="0" w:space="0" w:color="auto"/>
        <w:left w:val="none" w:sz="0" w:space="0" w:color="auto"/>
        <w:bottom w:val="none" w:sz="0" w:space="0" w:color="auto"/>
        <w:right w:val="none" w:sz="0" w:space="0" w:color="auto"/>
      </w:divBdr>
    </w:div>
    <w:div w:id="16348854">
      <w:bodyDiv w:val="1"/>
      <w:marLeft w:val="0"/>
      <w:marRight w:val="0"/>
      <w:marTop w:val="0"/>
      <w:marBottom w:val="0"/>
      <w:divBdr>
        <w:top w:val="none" w:sz="0" w:space="0" w:color="auto"/>
        <w:left w:val="none" w:sz="0" w:space="0" w:color="auto"/>
        <w:bottom w:val="none" w:sz="0" w:space="0" w:color="auto"/>
        <w:right w:val="none" w:sz="0" w:space="0" w:color="auto"/>
      </w:divBdr>
    </w:div>
    <w:div w:id="22634551">
      <w:bodyDiv w:val="1"/>
      <w:marLeft w:val="0"/>
      <w:marRight w:val="0"/>
      <w:marTop w:val="0"/>
      <w:marBottom w:val="0"/>
      <w:divBdr>
        <w:top w:val="none" w:sz="0" w:space="0" w:color="auto"/>
        <w:left w:val="none" w:sz="0" w:space="0" w:color="auto"/>
        <w:bottom w:val="none" w:sz="0" w:space="0" w:color="auto"/>
        <w:right w:val="none" w:sz="0" w:space="0" w:color="auto"/>
      </w:divBdr>
    </w:div>
    <w:div w:id="26764586">
      <w:bodyDiv w:val="1"/>
      <w:marLeft w:val="0"/>
      <w:marRight w:val="0"/>
      <w:marTop w:val="0"/>
      <w:marBottom w:val="0"/>
      <w:divBdr>
        <w:top w:val="none" w:sz="0" w:space="0" w:color="auto"/>
        <w:left w:val="none" w:sz="0" w:space="0" w:color="auto"/>
        <w:bottom w:val="none" w:sz="0" w:space="0" w:color="auto"/>
        <w:right w:val="none" w:sz="0" w:space="0" w:color="auto"/>
      </w:divBdr>
    </w:div>
    <w:div w:id="26806021">
      <w:bodyDiv w:val="1"/>
      <w:marLeft w:val="0"/>
      <w:marRight w:val="0"/>
      <w:marTop w:val="0"/>
      <w:marBottom w:val="0"/>
      <w:divBdr>
        <w:top w:val="none" w:sz="0" w:space="0" w:color="auto"/>
        <w:left w:val="none" w:sz="0" w:space="0" w:color="auto"/>
        <w:bottom w:val="none" w:sz="0" w:space="0" w:color="auto"/>
        <w:right w:val="none" w:sz="0" w:space="0" w:color="auto"/>
      </w:divBdr>
    </w:div>
    <w:div w:id="29889115">
      <w:bodyDiv w:val="1"/>
      <w:marLeft w:val="0"/>
      <w:marRight w:val="0"/>
      <w:marTop w:val="0"/>
      <w:marBottom w:val="0"/>
      <w:divBdr>
        <w:top w:val="none" w:sz="0" w:space="0" w:color="auto"/>
        <w:left w:val="none" w:sz="0" w:space="0" w:color="auto"/>
        <w:bottom w:val="none" w:sz="0" w:space="0" w:color="auto"/>
        <w:right w:val="none" w:sz="0" w:space="0" w:color="auto"/>
      </w:divBdr>
    </w:div>
    <w:div w:id="32116501">
      <w:bodyDiv w:val="1"/>
      <w:marLeft w:val="0"/>
      <w:marRight w:val="0"/>
      <w:marTop w:val="0"/>
      <w:marBottom w:val="0"/>
      <w:divBdr>
        <w:top w:val="none" w:sz="0" w:space="0" w:color="auto"/>
        <w:left w:val="none" w:sz="0" w:space="0" w:color="auto"/>
        <w:bottom w:val="none" w:sz="0" w:space="0" w:color="auto"/>
        <w:right w:val="none" w:sz="0" w:space="0" w:color="auto"/>
      </w:divBdr>
    </w:div>
    <w:div w:id="38210614">
      <w:bodyDiv w:val="1"/>
      <w:marLeft w:val="0"/>
      <w:marRight w:val="0"/>
      <w:marTop w:val="0"/>
      <w:marBottom w:val="0"/>
      <w:divBdr>
        <w:top w:val="none" w:sz="0" w:space="0" w:color="auto"/>
        <w:left w:val="none" w:sz="0" w:space="0" w:color="auto"/>
        <w:bottom w:val="none" w:sz="0" w:space="0" w:color="auto"/>
        <w:right w:val="none" w:sz="0" w:space="0" w:color="auto"/>
      </w:divBdr>
    </w:div>
    <w:div w:id="44372518">
      <w:bodyDiv w:val="1"/>
      <w:marLeft w:val="0"/>
      <w:marRight w:val="0"/>
      <w:marTop w:val="0"/>
      <w:marBottom w:val="0"/>
      <w:divBdr>
        <w:top w:val="none" w:sz="0" w:space="0" w:color="auto"/>
        <w:left w:val="none" w:sz="0" w:space="0" w:color="auto"/>
        <w:bottom w:val="none" w:sz="0" w:space="0" w:color="auto"/>
        <w:right w:val="none" w:sz="0" w:space="0" w:color="auto"/>
      </w:divBdr>
    </w:div>
    <w:div w:id="46495720">
      <w:bodyDiv w:val="1"/>
      <w:marLeft w:val="0"/>
      <w:marRight w:val="0"/>
      <w:marTop w:val="0"/>
      <w:marBottom w:val="0"/>
      <w:divBdr>
        <w:top w:val="none" w:sz="0" w:space="0" w:color="auto"/>
        <w:left w:val="none" w:sz="0" w:space="0" w:color="auto"/>
        <w:bottom w:val="none" w:sz="0" w:space="0" w:color="auto"/>
        <w:right w:val="none" w:sz="0" w:space="0" w:color="auto"/>
      </w:divBdr>
    </w:div>
    <w:div w:id="48656858">
      <w:bodyDiv w:val="1"/>
      <w:marLeft w:val="0"/>
      <w:marRight w:val="0"/>
      <w:marTop w:val="0"/>
      <w:marBottom w:val="0"/>
      <w:divBdr>
        <w:top w:val="none" w:sz="0" w:space="0" w:color="auto"/>
        <w:left w:val="none" w:sz="0" w:space="0" w:color="auto"/>
        <w:bottom w:val="none" w:sz="0" w:space="0" w:color="auto"/>
        <w:right w:val="none" w:sz="0" w:space="0" w:color="auto"/>
      </w:divBdr>
    </w:div>
    <w:div w:id="49814071">
      <w:bodyDiv w:val="1"/>
      <w:marLeft w:val="0"/>
      <w:marRight w:val="0"/>
      <w:marTop w:val="0"/>
      <w:marBottom w:val="0"/>
      <w:divBdr>
        <w:top w:val="none" w:sz="0" w:space="0" w:color="auto"/>
        <w:left w:val="none" w:sz="0" w:space="0" w:color="auto"/>
        <w:bottom w:val="none" w:sz="0" w:space="0" w:color="auto"/>
        <w:right w:val="none" w:sz="0" w:space="0" w:color="auto"/>
      </w:divBdr>
    </w:div>
    <w:div w:id="52314673">
      <w:bodyDiv w:val="1"/>
      <w:marLeft w:val="0"/>
      <w:marRight w:val="0"/>
      <w:marTop w:val="0"/>
      <w:marBottom w:val="0"/>
      <w:divBdr>
        <w:top w:val="none" w:sz="0" w:space="0" w:color="auto"/>
        <w:left w:val="none" w:sz="0" w:space="0" w:color="auto"/>
        <w:bottom w:val="none" w:sz="0" w:space="0" w:color="auto"/>
        <w:right w:val="none" w:sz="0" w:space="0" w:color="auto"/>
      </w:divBdr>
    </w:div>
    <w:div w:id="52971923">
      <w:bodyDiv w:val="1"/>
      <w:marLeft w:val="0"/>
      <w:marRight w:val="0"/>
      <w:marTop w:val="0"/>
      <w:marBottom w:val="0"/>
      <w:divBdr>
        <w:top w:val="none" w:sz="0" w:space="0" w:color="auto"/>
        <w:left w:val="none" w:sz="0" w:space="0" w:color="auto"/>
        <w:bottom w:val="none" w:sz="0" w:space="0" w:color="auto"/>
        <w:right w:val="none" w:sz="0" w:space="0" w:color="auto"/>
      </w:divBdr>
    </w:div>
    <w:div w:id="54858863">
      <w:bodyDiv w:val="1"/>
      <w:marLeft w:val="0"/>
      <w:marRight w:val="0"/>
      <w:marTop w:val="0"/>
      <w:marBottom w:val="0"/>
      <w:divBdr>
        <w:top w:val="none" w:sz="0" w:space="0" w:color="auto"/>
        <w:left w:val="none" w:sz="0" w:space="0" w:color="auto"/>
        <w:bottom w:val="none" w:sz="0" w:space="0" w:color="auto"/>
        <w:right w:val="none" w:sz="0" w:space="0" w:color="auto"/>
      </w:divBdr>
    </w:div>
    <w:div w:id="59911908">
      <w:bodyDiv w:val="1"/>
      <w:marLeft w:val="0"/>
      <w:marRight w:val="0"/>
      <w:marTop w:val="0"/>
      <w:marBottom w:val="0"/>
      <w:divBdr>
        <w:top w:val="none" w:sz="0" w:space="0" w:color="auto"/>
        <w:left w:val="none" w:sz="0" w:space="0" w:color="auto"/>
        <w:bottom w:val="none" w:sz="0" w:space="0" w:color="auto"/>
        <w:right w:val="none" w:sz="0" w:space="0" w:color="auto"/>
      </w:divBdr>
    </w:div>
    <w:div w:id="66079338">
      <w:bodyDiv w:val="1"/>
      <w:marLeft w:val="0"/>
      <w:marRight w:val="0"/>
      <w:marTop w:val="0"/>
      <w:marBottom w:val="0"/>
      <w:divBdr>
        <w:top w:val="none" w:sz="0" w:space="0" w:color="auto"/>
        <w:left w:val="none" w:sz="0" w:space="0" w:color="auto"/>
        <w:bottom w:val="none" w:sz="0" w:space="0" w:color="auto"/>
        <w:right w:val="none" w:sz="0" w:space="0" w:color="auto"/>
      </w:divBdr>
    </w:div>
    <w:div w:id="71508435">
      <w:bodyDiv w:val="1"/>
      <w:marLeft w:val="0"/>
      <w:marRight w:val="0"/>
      <w:marTop w:val="0"/>
      <w:marBottom w:val="0"/>
      <w:divBdr>
        <w:top w:val="none" w:sz="0" w:space="0" w:color="auto"/>
        <w:left w:val="none" w:sz="0" w:space="0" w:color="auto"/>
        <w:bottom w:val="none" w:sz="0" w:space="0" w:color="auto"/>
        <w:right w:val="none" w:sz="0" w:space="0" w:color="auto"/>
      </w:divBdr>
    </w:div>
    <w:div w:id="71855229">
      <w:bodyDiv w:val="1"/>
      <w:marLeft w:val="0"/>
      <w:marRight w:val="0"/>
      <w:marTop w:val="0"/>
      <w:marBottom w:val="0"/>
      <w:divBdr>
        <w:top w:val="none" w:sz="0" w:space="0" w:color="auto"/>
        <w:left w:val="none" w:sz="0" w:space="0" w:color="auto"/>
        <w:bottom w:val="none" w:sz="0" w:space="0" w:color="auto"/>
        <w:right w:val="none" w:sz="0" w:space="0" w:color="auto"/>
      </w:divBdr>
    </w:div>
    <w:div w:id="74938156">
      <w:bodyDiv w:val="1"/>
      <w:marLeft w:val="0"/>
      <w:marRight w:val="0"/>
      <w:marTop w:val="0"/>
      <w:marBottom w:val="0"/>
      <w:divBdr>
        <w:top w:val="none" w:sz="0" w:space="0" w:color="auto"/>
        <w:left w:val="none" w:sz="0" w:space="0" w:color="auto"/>
        <w:bottom w:val="none" w:sz="0" w:space="0" w:color="auto"/>
        <w:right w:val="none" w:sz="0" w:space="0" w:color="auto"/>
      </w:divBdr>
    </w:div>
    <w:div w:id="80299607">
      <w:bodyDiv w:val="1"/>
      <w:marLeft w:val="0"/>
      <w:marRight w:val="0"/>
      <w:marTop w:val="0"/>
      <w:marBottom w:val="0"/>
      <w:divBdr>
        <w:top w:val="none" w:sz="0" w:space="0" w:color="auto"/>
        <w:left w:val="none" w:sz="0" w:space="0" w:color="auto"/>
        <w:bottom w:val="none" w:sz="0" w:space="0" w:color="auto"/>
        <w:right w:val="none" w:sz="0" w:space="0" w:color="auto"/>
      </w:divBdr>
    </w:div>
    <w:div w:id="82148020">
      <w:bodyDiv w:val="1"/>
      <w:marLeft w:val="0"/>
      <w:marRight w:val="0"/>
      <w:marTop w:val="0"/>
      <w:marBottom w:val="0"/>
      <w:divBdr>
        <w:top w:val="none" w:sz="0" w:space="0" w:color="auto"/>
        <w:left w:val="none" w:sz="0" w:space="0" w:color="auto"/>
        <w:bottom w:val="none" w:sz="0" w:space="0" w:color="auto"/>
        <w:right w:val="none" w:sz="0" w:space="0" w:color="auto"/>
      </w:divBdr>
    </w:div>
    <w:div w:id="82459718">
      <w:bodyDiv w:val="1"/>
      <w:marLeft w:val="0"/>
      <w:marRight w:val="0"/>
      <w:marTop w:val="0"/>
      <w:marBottom w:val="0"/>
      <w:divBdr>
        <w:top w:val="none" w:sz="0" w:space="0" w:color="auto"/>
        <w:left w:val="none" w:sz="0" w:space="0" w:color="auto"/>
        <w:bottom w:val="none" w:sz="0" w:space="0" w:color="auto"/>
        <w:right w:val="none" w:sz="0" w:space="0" w:color="auto"/>
      </w:divBdr>
    </w:div>
    <w:div w:id="85853042">
      <w:bodyDiv w:val="1"/>
      <w:marLeft w:val="0"/>
      <w:marRight w:val="0"/>
      <w:marTop w:val="0"/>
      <w:marBottom w:val="0"/>
      <w:divBdr>
        <w:top w:val="none" w:sz="0" w:space="0" w:color="auto"/>
        <w:left w:val="none" w:sz="0" w:space="0" w:color="auto"/>
        <w:bottom w:val="none" w:sz="0" w:space="0" w:color="auto"/>
        <w:right w:val="none" w:sz="0" w:space="0" w:color="auto"/>
      </w:divBdr>
    </w:div>
    <w:div w:id="86122106">
      <w:bodyDiv w:val="1"/>
      <w:marLeft w:val="0"/>
      <w:marRight w:val="0"/>
      <w:marTop w:val="0"/>
      <w:marBottom w:val="0"/>
      <w:divBdr>
        <w:top w:val="none" w:sz="0" w:space="0" w:color="auto"/>
        <w:left w:val="none" w:sz="0" w:space="0" w:color="auto"/>
        <w:bottom w:val="none" w:sz="0" w:space="0" w:color="auto"/>
        <w:right w:val="none" w:sz="0" w:space="0" w:color="auto"/>
      </w:divBdr>
    </w:div>
    <w:div w:id="86578882">
      <w:bodyDiv w:val="1"/>
      <w:marLeft w:val="0"/>
      <w:marRight w:val="0"/>
      <w:marTop w:val="0"/>
      <w:marBottom w:val="0"/>
      <w:divBdr>
        <w:top w:val="none" w:sz="0" w:space="0" w:color="auto"/>
        <w:left w:val="none" w:sz="0" w:space="0" w:color="auto"/>
        <w:bottom w:val="none" w:sz="0" w:space="0" w:color="auto"/>
        <w:right w:val="none" w:sz="0" w:space="0" w:color="auto"/>
      </w:divBdr>
    </w:div>
    <w:div w:id="89131053">
      <w:bodyDiv w:val="1"/>
      <w:marLeft w:val="0"/>
      <w:marRight w:val="0"/>
      <w:marTop w:val="0"/>
      <w:marBottom w:val="0"/>
      <w:divBdr>
        <w:top w:val="none" w:sz="0" w:space="0" w:color="auto"/>
        <w:left w:val="none" w:sz="0" w:space="0" w:color="auto"/>
        <w:bottom w:val="none" w:sz="0" w:space="0" w:color="auto"/>
        <w:right w:val="none" w:sz="0" w:space="0" w:color="auto"/>
      </w:divBdr>
    </w:div>
    <w:div w:id="89936958">
      <w:bodyDiv w:val="1"/>
      <w:marLeft w:val="0"/>
      <w:marRight w:val="0"/>
      <w:marTop w:val="0"/>
      <w:marBottom w:val="0"/>
      <w:divBdr>
        <w:top w:val="none" w:sz="0" w:space="0" w:color="auto"/>
        <w:left w:val="none" w:sz="0" w:space="0" w:color="auto"/>
        <w:bottom w:val="none" w:sz="0" w:space="0" w:color="auto"/>
        <w:right w:val="none" w:sz="0" w:space="0" w:color="auto"/>
      </w:divBdr>
    </w:div>
    <w:div w:id="93939397">
      <w:bodyDiv w:val="1"/>
      <w:marLeft w:val="0"/>
      <w:marRight w:val="0"/>
      <w:marTop w:val="0"/>
      <w:marBottom w:val="0"/>
      <w:divBdr>
        <w:top w:val="none" w:sz="0" w:space="0" w:color="auto"/>
        <w:left w:val="none" w:sz="0" w:space="0" w:color="auto"/>
        <w:bottom w:val="none" w:sz="0" w:space="0" w:color="auto"/>
        <w:right w:val="none" w:sz="0" w:space="0" w:color="auto"/>
      </w:divBdr>
    </w:div>
    <w:div w:id="98261575">
      <w:bodyDiv w:val="1"/>
      <w:marLeft w:val="0"/>
      <w:marRight w:val="0"/>
      <w:marTop w:val="0"/>
      <w:marBottom w:val="0"/>
      <w:divBdr>
        <w:top w:val="none" w:sz="0" w:space="0" w:color="auto"/>
        <w:left w:val="none" w:sz="0" w:space="0" w:color="auto"/>
        <w:bottom w:val="none" w:sz="0" w:space="0" w:color="auto"/>
        <w:right w:val="none" w:sz="0" w:space="0" w:color="auto"/>
      </w:divBdr>
    </w:div>
    <w:div w:id="98838328">
      <w:bodyDiv w:val="1"/>
      <w:marLeft w:val="0"/>
      <w:marRight w:val="0"/>
      <w:marTop w:val="0"/>
      <w:marBottom w:val="0"/>
      <w:divBdr>
        <w:top w:val="none" w:sz="0" w:space="0" w:color="auto"/>
        <w:left w:val="none" w:sz="0" w:space="0" w:color="auto"/>
        <w:bottom w:val="none" w:sz="0" w:space="0" w:color="auto"/>
        <w:right w:val="none" w:sz="0" w:space="0" w:color="auto"/>
      </w:divBdr>
    </w:div>
    <w:div w:id="99567037">
      <w:bodyDiv w:val="1"/>
      <w:marLeft w:val="0"/>
      <w:marRight w:val="0"/>
      <w:marTop w:val="0"/>
      <w:marBottom w:val="0"/>
      <w:divBdr>
        <w:top w:val="none" w:sz="0" w:space="0" w:color="auto"/>
        <w:left w:val="none" w:sz="0" w:space="0" w:color="auto"/>
        <w:bottom w:val="none" w:sz="0" w:space="0" w:color="auto"/>
        <w:right w:val="none" w:sz="0" w:space="0" w:color="auto"/>
      </w:divBdr>
    </w:div>
    <w:div w:id="104888189">
      <w:bodyDiv w:val="1"/>
      <w:marLeft w:val="0"/>
      <w:marRight w:val="0"/>
      <w:marTop w:val="0"/>
      <w:marBottom w:val="0"/>
      <w:divBdr>
        <w:top w:val="none" w:sz="0" w:space="0" w:color="auto"/>
        <w:left w:val="none" w:sz="0" w:space="0" w:color="auto"/>
        <w:bottom w:val="none" w:sz="0" w:space="0" w:color="auto"/>
        <w:right w:val="none" w:sz="0" w:space="0" w:color="auto"/>
      </w:divBdr>
    </w:div>
    <w:div w:id="105929747">
      <w:bodyDiv w:val="1"/>
      <w:marLeft w:val="0"/>
      <w:marRight w:val="0"/>
      <w:marTop w:val="0"/>
      <w:marBottom w:val="0"/>
      <w:divBdr>
        <w:top w:val="none" w:sz="0" w:space="0" w:color="auto"/>
        <w:left w:val="none" w:sz="0" w:space="0" w:color="auto"/>
        <w:bottom w:val="none" w:sz="0" w:space="0" w:color="auto"/>
        <w:right w:val="none" w:sz="0" w:space="0" w:color="auto"/>
      </w:divBdr>
    </w:div>
    <w:div w:id="107479318">
      <w:bodyDiv w:val="1"/>
      <w:marLeft w:val="0"/>
      <w:marRight w:val="0"/>
      <w:marTop w:val="0"/>
      <w:marBottom w:val="0"/>
      <w:divBdr>
        <w:top w:val="none" w:sz="0" w:space="0" w:color="auto"/>
        <w:left w:val="none" w:sz="0" w:space="0" w:color="auto"/>
        <w:bottom w:val="none" w:sz="0" w:space="0" w:color="auto"/>
        <w:right w:val="none" w:sz="0" w:space="0" w:color="auto"/>
      </w:divBdr>
    </w:div>
    <w:div w:id="108669224">
      <w:bodyDiv w:val="1"/>
      <w:marLeft w:val="0"/>
      <w:marRight w:val="0"/>
      <w:marTop w:val="0"/>
      <w:marBottom w:val="0"/>
      <w:divBdr>
        <w:top w:val="none" w:sz="0" w:space="0" w:color="auto"/>
        <w:left w:val="none" w:sz="0" w:space="0" w:color="auto"/>
        <w:bottom w:val="none" w:sz="0" w:space="0" w:color="auto"/>
        <w:right w:val="none" w:sz="0" w:space="0" w:color="auto"/>
      </w:divBdr>
    </w:div>
    <w:div w:id="110367403">
      <w:bodyDiv w:val="1"/>
      <w:marLeft w:val="0"/>
      <w:marRight w:val="0"/>
      <w:marTop w:val="0"/>
      <w:marBottom w:val="0"/>
      <w:divBdr>
        <w:top w:val="none" w:sz="0" w:space="0" w:color="auto"/>
        <w:left w:val="none" w:sz="0" w:space="0" w:color="auto"/>
        <w:bottom w:val="none" w:sz="0" w:space="0" w:color="auto"/>
        <w:right w:val="none" w:sz="0" w:space="0" w:color="auto"/>
      </w:divBdr>
    </w:div>
    <w:div w:id="111284963">
      <w:bodyDiv w:val="1"/>
      <w:marLeft w:val="0"/>
      <w:marRight w:val="0"/>
      <w:marTop w:val="0"/>
      <w:marBottom w:val="0"/>
      <w:divBdr>
        <w:top w:val="none" w:sz="0" w:space="0" w:color="auto"/>
        <w:left w:val="none" w:sz="0" w:space="0" w:color="auto"/>
        <w:bottom w:val="none" w:sz="0" w:space="0" w:color="auto"/>
        <w:right w:val="none" w:sz="0" w:space="0" w:color="auto"/>
      </w:divBdr>
    </w:div>
    <w:div w:id="112747989">
      <w:bodyDiv w:val="1"/>
      <w:marLeft w:val="0"/>
      <w:marRight w:val="0"/>
      <w:marTop w:val="0"/>
      <w:marBottom w:val="0"/>
      <w:divBdr>
        <w:top w:val="none" w:sz="0" w:space="0" w:color="auto"/>
        <w:left w:val="none" w:sz="0" w:space="0" w:color="auto"/>
        <w:bottom w:val="none" w:sz="0" w:space="0" w:color="auto"/>
        <w:right w:val="none" w:sz="0" w:space="0" w:color="auto"/>
      </w:divBdr>
    </w:div>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116801134">
      <w:bodyDiv w:val="1"/>
      <w:marLeft w:val="0"/>
      <w:marRight w:val="0"/>
      <w:marTop w:val="0"/>
      <w:marBottom w:val="0"/>
      <w:divBdr>
        <w:top w:val="none" w:sz="0" w:space="0" w:color="auto"/>
        <w:left w:val="none" w:sz="0" w:space="0" w:color="auto"/>
        <w:bottom w:val="none" w:sz="0" w:space="0" w:color="auto"/>
        <w:right w:val="none" w:sz="0" w:space="0" w:color="auto"/>
      </w:divBdr>
    </w:div>
    <w:div w:id="118377500">
      <w:bodyDiv w:val="1"/>
      <w:marLeft w:val="0"/>
      <w:marRight w:val="0"/>
      <w:marTop w:val="0"/>
      <w:marBottom w:val="0"/>
      <w:divBdr>
        <w:top w:val="none" w:sz="0" w:space="0" w:color="auto"/>
        <w:left w:val="none" w:sz="0" w:space="0" w:color="auto"/>
        <w:bottom w:val="none" w:sz="0" w:space="0" w:color="auto"/>
        <w:right w:val="none" w:sz="0" w:space="0" w:color="auto"/>
      </w:divBdr>
    </w:div>
    <w:div w:id="121193073">
      <w:bodyDiv w:val="1"/>
      <w:marLeft w:val="0"/>
      <w:marRight w:val="0"/>
      <w:marTop w:val="0"/>
      <w:marBottom w:val="0"/>
      <w:divBdr>
        <w:top w:val="none" w:sz="0" w:space="0" w:color="auto"/>
        <w:left w:val="none" w:sz="0" w:space="0" w:color="auto"/>
        <w:bottom w:val="none" w:sz="0" w:space="0" w:color="auto"/>
        <w:right w:val="none" w:sz="0" w:space="0" w:color="auto"/>
      </w:divBdr>
    </w:div>
    <w:div w:id="121583895">
      <w:bodyDiv w:val="1"/>
      <w:marLeft w:val="0"/>
      <w:marRight w:val="0"/>
      <w:marTop w:val="0"/>
      <w:marBottom w:val="0"/>
      <w:divBdr>
        <w:top w:val="none" w:sz="0" w:space="0" w:color="auto"/>
        <w:left w:val="none" w:sz="0" w:space="0" w:color="auto"/>
        <w:bottom w:val="none" w:sz="0" w:space="0" w:color="auto"/>
        <w:right w:val="none" w:sz="0" w:space="0" w:color="auto"/>
      </w:divBdr>
    </w:div>
    <w:div w:id="124585598">
      <w:bodyDiv w:val="1"/>
      <w:marLeft w:val="0"/>
      <w:marRight w:val="0"/>
      <w:marTop w:val="0"/>
      <w:marBottom w:val="0"/>
      <w:divBdr>
        <w:top w:val="none" w:sz="0" w:space="0" w:color="auto"/>
        <w:left w:val="none" w:sz="0" w:space="0" w:color="auto"/>
        <w:bottom w:val="none" w:sz="0" w:space="0" w:color="auto"/>
        <w:right w:val="none" w:sz="0" w:space="0" w:color="auto"/>
      </w:divBdr>
    </w:div>
    <w:div w:id="126247566">
      <w:bodyDiv w:val="1"/>
      <w:marLeft w:val="0"/>
      <w:marRight w:val="0"/>
      <w:marTop w:val="0"/>
      <w:marBottom w:val="0"/>
      <w:divBdr>
        <w:top w:val="none" w:sz="0" w:space="0" w:color="auto"/>
        <w:left w:val="none" w:sz="0" w:space="0" w:color="auto"/>
        <w:bottom w:val="none" w:sz="0" w:space="0" w:color="auto"/>
        <w:right w:val="none" w:sz="0" w:space="0" w:color="auto"/>
      </w:divBdr>
    </w:div>
    <w:div w:id="126359237">
      <w:bodyDiv w:val="1"/>
      <w:marLeft w:val="0"/>
      <w:marRight w:val="0"/>
      <w:marTop w:val="0"/>
      <w:marBottom w:val="0"/>
      <w:divBdr>
        <w:top w:val="none" w:sz="0" w:space="0" w:color="auto"/>
        <w:left w:val="none" w:sz="0" w:space="0" w:color="auto"/>
        <w:bottom w:val="none" w:sz="0" w:space="0" w:color="auto"/>
        <w:right w:val="none" w:sz="0" w:space="0" w:color="auto"/>
      </w:divBdr>
    </w:div>
    <w:div w:id="131874538">
      <w:bodyDiv w:val="1"/>
      <w:marLeft w:val="0"/>
      <w:marRight w:val="0"/>
      <w:marTop w:val="0"/>
      <w:marBottom w:val="0"/>
      <w:divBdr>
        <w:top w:val="none" w:sz="0" w:space="0" w:color="auto"/>
        <w:left w:val="none" w:sz="0" w:space="0" w:color="auto"/>
        <w:bottom w:val="none" w:sz="0" w:space="0" w:color="auto"/>
        <w:right w:val="none" w:sz="0" w:space="0" w:color="auto"/>
      </w:divBdr>
    </w:div>
    <w:div w:id="133374064">
      <w:bodyDiv w:val="1"/>
      <w:marLeft w:val="0"/>
      <w:marRight w:val="0"/>
      <w:marTop w:val="0"/>
      <w:marBottom w:val="0"/>
      <w:divBdr>
        <w:top w:val="none" w:sz="0" w:space="0" w:color="auto"/>
        <w:left w:val="none" w:sz="0" w:space="0" w:color="auto"/>
        <w:bottom w:val="none" w:sz="0" w:space="0" w:color="auto"/>
        <w:right w:val="none" w:sz="0" w:space="0" w:color="auto"/>
      </w:divBdr>
    </w:div>
    <w:div w:id="135219402">
      <w:bodyDiv w:val="1"/>
      <w:marLeft w:val="0"/>
      <w:marRight w:val="0"/>
      <w:marTop w:val="0"/>
      <w:marBottom w:val="0"/>
      <w:divBdr>
        <w:top w:val="none" w:sz="0" w:space="0" w:color="auto"/>
        <w:left w:val="none" w:sz="0" w:space="0" w:color="auto"/>
        <w:bottom w:val="none" w:sz="0" w:space="0" w:color="auto"/>
        <w:right w:val="none" w:sz="0" w:space="0" w:color="auto"/>
      </w:divBdr>
    </w:div>
    <w:div w:id="135228189">
      <w:bodyDiv w:val="1"/>
      <w:marLeft w:val="0"/>
      <w:marRight w:val="0"/>
      <w:marTop w:val="0"/>
      <w:marBottom w:val="0"/>
      <w:divBdr>
        <w:top w:val="none" w:sz="0" w:space="0" w:color="auto"/>
        <w:left w:val="none" w:sz="0" w:space="0" w:color="auto"/>
        <w:bottom w:val="none" w:sz="0" w:space="0" w:color="auto"/>
        <w:right w:val="none" w:sz="0" w:space="0" w:color="auto"/>
      </w:divBdr>
    </w:div>
    <w:div w:id="138303237">
      <w:bodyDiv w:val="1"/>
      <w:marLeft w:val="0"/>
      <w:marRight w:val="0"/>
      <w:marTop w:val="0"/>
      <w:marBottom w:val="0"/>
      <w:divBdr>
        <w:top w:val="none" w:sz="0" w:space="0" w:color="auto"/>
        <w:left w:val="none" w:sz="0" w:space="0" w:color="auto"/>
        <w:bottom w:val="none" w:sz="0" w:space="0" w:color="auto"/>
        <w:right w:val="none" w:sz="0" w:space="0" w:color="auto"/>
      </w:divBdr>
    </w:div>
    <w:div w:id="139080182">
      <w:bodyDiv w:val="1"/>
      <w:marLeft w:val="0"/>
      <w:marRight w:val="0"/>
      <w:marTop w:val="0"/>
      <w:marBottom w:val="0"/>
      <w:divBdr>
        <w:top w:val="none" w:sz="0" w:space="0" w:color="auto"/>
        <w:left w:val="none" w:sz="0" w:space="0" w:color="auto"/>
        <w:bottom w:val="none" w:sz="0" w:space="0" w:color="auto"/>
        <w:right w:val="none" w:sz="0" w:space="0" w:color="auto"/>
      </w:divBdr>
    </w:div>
    <w:div w:id="140773266">
      <w:bodyDiv w:val="1"/>
      <w:marLeft w:val="0"/>
      <w:marRight w:val="0"/>
      <w:marTop w:val="0"/>
      <w:marBottom w:val="0"/>
      <w:divBdr>
        <w:top w:val="none" w:sz="0" w:space="0" w:color="auto"/>
        <w:left w:val="none" w:sz="0" w:space="0" w:color="auto"/>
        <w:bottom w:val="none" w:sz="0" w:space="0" w:color="auto"/>
        <w:right w:val="none" w:sz="0" w:space="0" w:color="auto"/>
      </w:divBdr>
    </w:div>
    <w:div w:id="141700027">
      <w:bodyDiv w:val="1"/>
      <w:marLeft w:val="0"/>
      <w:marRight w:val="0"/>
      <w:marTop w:val="0"/>
      <w:marBottom w:val="0"/>
      <w:divBdr>
        <w:top w:val="none" w:sz="0" w:space="0" w:color="auto"/>
        <w:left w:val="none" w:sz="0" w:space="0" w:color="auto"/>
        <w:bottom w:val="none" w:sz="0" w:space="0" w:color="auto"/>
        <w:right w:val="none" w:sz="0" w:space="0" w:color="auto"/>
      </w:divBdr>
    </w:div>
    <w:div w:id="142737788">
      <w:bodyDiv w:val="1"/>
      <w:marLeft w:val="0"/>
      <w:marRight w:val="0"/>
      <w:marTop w:val="0"/>
      <w:marBottom w:val="0"/>
      <w:divBdr>
        <w:top w:val="none" w:sz="0" w:space="0" w:color="auto"/>
        <w:left w:val="none" w:sz="0" w:space="0" w:color="auto"/>
        <w:bottom w:val="none" w:sz="0" w:space="0" w:color="auto"/>
        <w:right w:val="none" w:sz="0" w:space="0" w:color="auto"/>
      </w:divBdr>
    </w:div>
    <w:div w:id="146559823">
      <w:bodyDiv w:val="1"/>
      <w:marLeft w:val="0"/>
      <w:marRight w:val="0"/>
      <w:marTop w:val="0"/>
      <w:marBottom w:val="0"/>
      <w:divBdr>
        <w:top w:val="none" w:sz="0" w:space="0" w:color="auto"/>
        <w:left w:val="none" w:sz="0" w:space="0" w:color="auto"/>
        <w:bottom w:val="none" w:sz="0" w:space="0" w:color="auto"/>
        <w:right w:val="none" w:sz="0" w:space="0" w:color="auto"/>
      </w:divBdr>
    </w:div>
    <w:div w:id="150410437">
      <w:bodyDiv w:val="1"/>
      <w:marLeft w:val="0"/>
      <w:marRight w:val="0"/>
      <w:marTop w:val="0"/>
      <w:marBottom w:val="0"/>
      <w:divBdr>
        <w:top w:val="none" w:sz="0" w:space="0" w:color="auto"/>
        <w:left w:val="none" w:sz="0" w:space="0" w:color="auto"/>
        <w:bottom w:val="none" w:sz="0" w:space="0" w:color="auto"/>
        <w:right w:val="none" w:sz="0" w:space="0" w:color="auto"/>
      </w:divBdr>
    </w:div>
    <w:div w:id="152574509">
      <w:bodyDiv w:val="1"/>
      <w:marLeft w:val="0"/>
      <w:marRight w:val="0"/>
      <w:marTop w:val="0"/>
      <w:marBottom w:val="0"/>
      <w:divBdr>
        <w:top w:val="none" w:sz="0" w:space="0" w:color="auto"/>
        <w:left w:val="none" w:sz="0" w:space="0" w:color="auto"/>
        <w:bottom w:val="none" w:sz="0" w:space="0" w:color="auto"/>
        <w:right w:val="none" w:sz="0" w:space="0" w:color="auto"/>
      </w:divBdr>
    </w:div>
    <w:div w:id="154224348">
      <w:bodyDiv w:val="1"/>
      <w:marLeft w:val="0"/>
      <w:marRight w:val="0"/>
      <w:marTop w:val="0"/>
      <w:marBottom w:val="0"/>
      <w:divBdr>
        <w:top w:val="none" w:sz="0" w:space="0" w:color="auto"/>
        <w:left w:val="none" w:sz="0" w:space="0" w:color="auto"/>
        <w:bottom w:val="none" w:sz="0" w:space="0" w:color="auto"/>
        <w:right w:val="none" w:sz="0" w:space="0" w:color="auto"/>
      </w:divBdr>
    </w:div>
    <w:div w:id="164443509">
      <w:bodyDiv w:val="1"/>
      <w:marLeft w:val="0"/>
      <w:marRight w:val="0"/>
      <w:marTop w:val="0"/>
      <w:marBottom w:val="0"/>
      <w:divBdr>
        <w:top w:val="none" w:sz="0" w:space="0" w:color="auto"/>
        <w:left w:val="none" w:sz="0" w:space="0" w:color="auto"/>
        <w:bottom w:val="none" w:sz="0" w:space="0" w:color="auto"/>
        <w:right w:val="none" w:sz="0" w:space="0" w:color="auto"/>
      </w:divBdr>
    </w:div>
    <w:div w:id="170343506">
      <w:bodyDiv w:val="1"/>
      <w:marLeft w:val="0"/>
      <w:marRight w:val="0"/>
      <w:marTop w:val="0"/>
      <w:marBottom w:val="0"/>
      <w:divBdr>
        <w:top w:val="none" w:sz="0" w:space="0" w:color="auto"/>
        <w:left w:val="none" w:sz="0" w:space="0" w:color="auto"/>
        <w:bottom w:val="none" w:sz="0" w:space="0" w:color="auto"/>
        <w:right w:val="none" w:sz="0" w:space="0" w:color="auto"/>
      </w:divBdr>
    </w:div>
    <w:div w:id="172190862">
      <w:bodyDiv w:val="1"/>
      <w:marLeft w:val="0"/>
      <w:marRight w:val="0"/>
      <w:marTop w:val="0"/>
      <w:marBottom w:val="0"/>
      <w:divBdr>
        <w:top w:val="none" w:sz="0" w:space="0" w:color="auto"/>
        <w:left w:val="none" w:sz="0" w:space="0" w:color="auto"/>
        <w:bottom w:val="none" w:sz="0" w:space="0" w:color="auto"/>
        <w:right w:val="none" w:sz="0" w:space="0" w:color="auto"/>
      </w:divBdr>
    </w:div>
    <w:div w:id="173544858">
      <w:bodyDiv w:val="1"/>
      <w:marLeft w:val="0"/>
      <w:marRight w:val="0"/>
      <w:marTop w:val="0"/>
      <w:marBottom w:val="0"/>
      <w:divBdr>
        <w:top w:val="none" w:sz="0" w:space="0" w:color="auto"/>
        <w:left w:val="none" w:sz="0" w:space="0" w:color="auto"/>
        <w:bottom w:val="none" w:sz="0" w:space="0" w:color="auto"/>
        <w:right w:val="none" w:sz="0" w:space="0" w:color="auto"/>
      </w:divBdr>
    </w:div>
    <w:div w:id="175076538">
      <w:bodyDiv w:val="1"/>
      <w:marLeft w:val="0"/>
      <w:marRight w:val="0"/>
      <w:marTop w:val="0"/>
      <w:marBottom w:val="0"/>
      <w:divBdr>
        <w:top w:val="none" w:sz="0" w:space="0" w:color="auto"/>
        <w:left w:val="none" w:sz="0" w:space="0" w:color="auto"/>
        <w:bottom w:val="none" w:sz="0" w:space="0" w:color="auto"/>
        <w:right w:val="none" w:sz="0" w:space="0" w:color="auto"/>
      </w:divBdr>
    </w:div>
    <w:div w:id="175654369">
      <w:bodyDiv w:val="1"/>
      <w:marLeft w:val="0"/>
      <w:marRight w:val="0"/>
      <w:marTop w:val="0"/>
      <w:marBottom w:val="0"/>
      <w:divBdr>
        <w:top w:val="none" w:sz="0" w:space="0" w:color="auto"/>
        <w:left w:val="none" w:sz="0" w:space="0" w:color="auto"/>
        <w:bottom w:val="none" w:sz="0" w:space="0" w:color="auto"/>
        <w:right w:val="none" w:sz="0" w:space="0" w:color="auto"/>
      </w:divBdr>
    </w:div>
    <w:div w:id="177041863">
      <w:bodyDiv w:val="1"/>
      <w:marLeft w:val="0"/>
      <w:marRight w:val="0"/>
      <w:marTop w:val="0"/>
      <w:marBottom w:val="0"/>
      <w:divBdr>
        <w:top w:val="none" w:sz="0" w:space="0" w:color="auto"/>
        <w:left w:val="none" w:sz="0" w:space="0" w:color="auto"/>
        <w:bottom w:val="none" w:sz="0" w:space="0" w:color="auto"/>
        <w:right w:val="none" w:sz="0" w:space="0" w:color="auto"/>
      </w:divBdr>
    </w:div>
    <w:div w:id="184831414">
      <w:bodyDiv w:val="1"/>
      <w:marLeft w:val="0"/>
      <w:marRight w:val="0"/>
      <w:marTop w:val="0"/>
      <w:marBottom w:val="0"/>
      <w:divBdr>
        <w:top w:val="none" w:sz="0" w:space="0" w:color="auto"/>
        <w:left w:val="none" w:sz="0" w:space="0" w:color="auto"/>
        <w:bottom w:val="none" w:sz="0" w:space="0" w:color="auto"/>
        <w:right w:val="none" w:sz="0" w:space="0" w:color="auto"/>
      </w:divBdr>
    </w:div>
    <w:div w:id="185755003">
      <w:bodyDiv w:val="1"/>
      <w:marLeft w:val="0"/>
      <w:marRight w:val="0"/>
      <w:marTop w:val="0"/>
      <w:marBottom w:val="0"/>
      <w:divBdr>
        <w:top w:val="none" w:sz="0" w:space="0" w:color="auto"/>
        <w:left w:val="none" w:sz="0" w:space="0" w:color="auto"/>
        <w:bottom w:val="none" w:sz="0" w:space="0" w:color="auto"/>
        <w:right w:val="none" w:sz="0" w:space="0" w:color="auto"/>
      </w:divBdr>
    </w:div>
    <w:div w:id="190265270">
      <w:bodyDiv w:val="1"/>
      <w:marLeft w:val="0"/>
      <w:marRight w:val="0"/>
      <w:marTop w:val="0"/>
      <w:marBottom w:val="0"/>
      <w:divBdr>
        <w:top w:val="none" w:sz="0" w:space="0" w:color="auto"/>
        <w:left w:val="none" w:sz="0" w:space="0" w:color="auto"/>
        <w:bottom w:val="none" w:sz="0" w:space="0" w:color="auto"/>
        <w:right w:val="none" w:sz="0" w:space="0" w:color="auto"/>
      </w:divBdr>
    </w:div>
    <w:div w:id="191651915">
      <w:bodyDiv w:val="1"/>
      <w:marLeft w:val="0"/>
      <w:marRight w:val="0"/>
      <w:marTop w:val="0"/>
      <w:marBottom w:val="0"/>
      <w:divBdr>
        <w:top w:val="none" w:sz="0" w:space="0" w:color="auto"/>
        <w:left w:val="none" w:sz="0" w:space="0" w:color="auto"/>
        <w:bottom w:val="none" w:sz="0" w:space="0" w:color="auto"/>
        <w:right w:val="none" w:sz="0" w:space="0" w:color="auto"/>
      </w:divBdr>
    </w:div>
    <w:div w:id="196236381">
      <w:bodyDiv w:val="1"/>
      <w:marLeft w:val="0"/>
      <w:marRight w:val="0"/>
      <w:marTop w:val="0"/>
      <w:marBottom w:val="0"/>
      <w:divBdr>
        <w:top w:val="none" w:sz="0" w:space="0" w:color="auto"/>
        <w:left w:val="none" w:sz="0" w:space="0" w:color="auto"/>
        <w:bottom w:val="none" w:sz="0" w:space="0" w:color="auto"/>
        <w:right w:val="none" w:sz="0" w:space="0" w:color="auto"/>
      </w:divBdr>
    </w:div>
    <w:div w:id="197008224">
      <w:bodyDiv w:val="1"/>
      <w:marLeft w:val="0"/>
      <w:marRight w:val="0"/>
      <w:marTop w:val="0"/>
      <w:marBottom w:val="0"/>
      <w:divBdr>
        <w:top w:val="none" w:sz="0" w:space="0" w:color="auto"/>
        <w:left w:val="none" w:sz="0" w:space="0" w:color="auto"/>
        <w:bottom w:val="none" w:sz="0" w:space="0" w:color="auto"/>
        <w:right w:val="none" w:sz="0" w:space="0" w:color="auto"/>
      </w:divBdr>
    </w:div>
    <w:div w:id="197278077">
      <w:bodyDiv w:val="1"/>
      <w:marLeft w:val="0"/>
      <w:marRight w:val="0"/>
      <w:marTop w:val="0"/>
      <w:marBottom w:val="0"/>
      <w:divBdr>
        <w:top w:val="none" w:sz="0" w:space="0" w:color="auto"/>
        <w:left w:val="none" w:sz="0" w:space="0" w:color="auto"/>
        <w:bottom w:val="none" w:sz="0" w:space="0" w:color="auto"/>
        <w:right w:val="none" w:sz="0" w:space="0" w:color="auto"/>
      </w:divBdr>
    </w:div>
    <w:div w:id="200284393">
      <w:bodyDiv w:val="1"/>
      <w:marLeft w:val="0"/>
      <w:marRight w:val="0"/>
      <w:marTop w:val="0"/>
      <w:marBottom w:val="0"/>
      <w:divBdr>
        <w:top w:val="none" w:sz="0" w:space="0" w:color="auto"/>
        <w:left w:val="none" w:sz="0" w:space="0" w:color="auto"/>
        <w:bottom w:val="none" w:sz="0" w:space="0" w:color="auto"/>
        <w:right w:val="none" w:sz="0" w:space="0" w:color="auto"/>
      </w:divBdr>
    </w:div>
    <w:div w:id="201555058">
      <w:bodyDiv w:val="1"/>
      <w:marLeft w:val="0"/>
      <w:marRight w:val="0"/>
      <w:marTop w:val="0"/>
      <w:marBottom w:val="0"/>
      <w:divBdr>
        <w:top w:val="none" w:sz="0" w:space="0" w:color="auto"/>
        <w:left w:val="none" w:sz="0" w:space="0" w:color="auto"/>
        <w:bottom w:val="none" w:sz="0" w:space="0" w:color="auto"/>
        <w:right w:val="none" w:sz="0" w:space="0" w:color="auto"/>
      </w:divBdr>
    </w:div>
    <w:div w:id="209072168">
      <w:bodyDiv w:val="1"/>
      <w:marLeft w:val="0"/>
      <w:marRight w:val="0"/>
      <w:marTop w:val="0"/>
      <w:marBottom w:val="0"/>
      <w:divBdr>
        <w:top w:val="none" w:sz="0" w:space="0" w:color="auto"/>
        <w:left w:val="none" w:sz="0" w:space="0" w:color="auto"/>
        <w:bottom w:val="none" w:sz="0" w:space="0" w:color="auto"/>
        <w:right w:val="none" w:sz="0" w:space="0" w:color="auto"/>
      </w:divBdr>
    </w:div>
    <w:div w:id="211237124">
      <w:bodyDiv w:val="1"/>
      <w:marLeft w:val="0"/>
      <w:marRight w:val="0"/>
      <w:marTop w:val="0"/>
      <w:marBottom w:val="0"/>
      <w:divBdr>
        <w:top w:val="none" w:sz="0" w:space="0" w:color="auto"/>
        <w:left w:val="none" w:sz="0" w:space="0" w:color="auto"/>
        <w:bottom w:val="none" w:sz="0" w:space="0" w:color="auto"/>
        <w:right w:val="none" w:sz="0" w:space="0" w:color="auto"/>
      </w:divBdr>
    </w:div>
    <w:div w:id="215512654">
      <w:bodyDiv w:val="1"/>
      <w:marLeft w:val="0"/>
      <w:marRight w:val="0"/>
      <w:marTop w:val="0"/>
      <w:marBottom w:val="0"/>
      <w:divBdr>
        <w:top w:val="none" w:sz="0" w:space="0" w:color="auto"/>
        <w:left w:val="none" w:sz="0" w:space="0" w:color="auto"/>
        <w:bottom w:val="none" w:sz="0" w:space="0" w:color="auto"/>
        <w:right w:val="none" w:sz="0" w:space="0" w:color="auto"/>
      </w:divBdr>
    </w:div>
    <w:div w:id="223687656">
      <w:bodyDiv w:val="1"/>
      <w:marLeft w:val="0"/>
      <w:marRight w:val="0"/>
      <w:marTop w:val="0"/>
      <w:marBottom w:val="0"/>
      <w:divBdr>
        <w:top w:val="none" w:sz="0" w:space="0" w:color="auto"/>
        <w:left w:val="none" w:sz="0" w:space="0" w:color="auto"/>
        <w:bottom w:val="none" w:sz="0" w:space="0" w:color="auto"/>
        <w:right w:val="none" w:sz="0" w:space="0" w:color="auto"/>
      </w:divBdr>
    </w:div>
    <w:div w:id="224535890">
      <w:bodyDiv w:val="1"/>
      <w:marLeft w:val="0"/>
      <w:marRight w:val="0"/>
      <w:marTop w:val="0"/>
      <w:marBottom w:val="0"/>
      <w:divBdr>
        <w:top w:val="none" w:sz="0" w:space="0" w:color="auto"/>
        <w:left w:val="none" w:sz="0" w:space="0" w:color="auto"/>
        <w:bottom w:val="none" w:sz="0" w:space="0" w:color="auto"/>
        <w:right w:val="none" w:sz="0" w:space="0" w:color="auto"/>
      </w:divBdr>
    </w:div>
    <w:div w:id="224878097">
      <w:bodyDiv w:val="1"/>
      <w:marLeft w:val="0"/>
      <w:marRight w:val="0"/>
      <w:marTop w:val="0"/>
      <w:marBottom w:val="0"/>
      <w:divBdr>
        <w:top w:val="none" w:sz="0" w:space="0" w:color="auto"/>
        <w:left w:val="none" w:sz="0" w:space="0" w:color="auto"/>
        <w:bottom w:val="none" w:sz="0" w:space="0" w:color="auto"/>
        <w:right w:val="none" w:sz="0" w:space="0" w:color="auto"/>
      </w:divBdr>
    </w:div>
    <w:div w:id="226065084">
      <w:bodyDiv w:val="1"/>
      <w:marLeft w:val="0"/>
      <w:marRight w:val="0"/>
      <w:marTop w:val="0"/>
      <w:marBottom w:val="0"/>
      <w:divBdr>
        <w:top w:val="none" w:sz="0" w:space="0" w:color="auto"/>
        <w:left w:val="none" w:sz="0" w:space="0" w:color="auto"/>
        <w:bottom w:val="none" w:sz="0" w:space="0" w:color="auto"/>
        <w:right w:val="none" w:sz="0" w:space="0" w:color="auto"/>
      </w:divBdr>
    </w:div>
    <w:div w:id="226235247">
      <w:bodyDiv w:val="1"/>
      <w:marLeft w:val="0"/>
      <w:marRight w:val="0"/>
      <w:marTop w:val="0"/>
      <w:marBottom w:val="0"/>
      <w:divBdr>
        <w:top w:val="none" w:sz="0" w:space="0" w:color="auto"/>
        <w:left w:val="none" w:sz="0" w:space="0" w:color="auto"/>
        <w:bottom w:val="none" w:sz="0" w:space="0" w:color="auto"/>
        <w:right w:val="none" w:sz="0" w:space="0" w:color="auto"/>
      </w:divBdr>
    </w:div>
    <w:div w:id="227687350">
      <w:bodyDiv w:val="1"/>
      <w:marLeft w:val="0"/>
      <w:marRight w:val="0"/>
      <w:marTop w:val="0"/>
      <w:marBottom w:val="0"/>
      <w:divBdr>
        <w:top w:val="none" w:sz="0" w:space="0" w:color="auto"/>
        <w:left w:val="none" w:sz="0" w:space="0" w:color="auto"/>
        <w:bottom w:val="none" w:sz="0" w:space="0" w:color="auto"/>
        <w:right w:val="none" w:sz="0" w:space="0" w:color="auto"/>
      </w:divBdr>
    </w:div>
    <w:div w:id="232129892">
      <w:bodyDiv w:val="1"/>
      <w:marLeft w:val="0"/>
      <w:marRight w:val="0"/>
      <w:marTop w:val="0"/>
      <w:marBottom w:val="0"/>
      <w:divBdr>
        <w:top w:val="none" w:sz="0" w:space="0" w:color="auto"/>
        <w:left w:val="none" w:sz="0" w:space="0" w:color="auto"/>
        <w:bottom w:val="none" w:sz="0" w:space="0" w:color="auto"/>
        <w:right w:val="none" w:sz="0" w:space="0" w:color="auto"/>
      </w:divBdr>
    </w:div>
    <w:div w:id="234125606">
      <w:bodyDiv w:val="1"/>
      <w:marLeft w:val="0"/>
      <w:marRight w:val="0"/>
      <w:marTop w:val="0"/>
      <w:marBottom w:val="0"/>
      <w:divBdr>
        <w:top w:val="none" w:sz="0" w:space="0" w:color="auto"/>
        <w:left w:val="none" w:sz="0" w:space="0" w:color="auto"/>
        <w:bottom w:val="none" w:sz="0" w:space="0" w:color="auto"/>
        <w:right w:val="none" w:sz="0" w:space="0" w:color="auto"/>
      </w:divBdr>
    </w:div>
    <w:div w:id="237909722">
      <w:bodyDiv w:val="1"/>
      <w:marLeft w:val="0"/>
      <w:marRight w:val="0"/>
      <w:marTop w:val="0"/>
      <w:marBottom w:val="0"/>
      <w:divBdr>
        <w:top w:val="none" w:sz="0" w:space="0" w:color="auto"/>
        <w:left w:val="none" w:sz="0" w:space="0" w:color="auto"/>
        <w:bottom w:val="none" w:sz="0" w:space="0" w:color="auto"/>
        <w:right w:val="none" w:sz="0" w:space="0" w:color="auto"/>
      </w:divBdr>
    </w:div>
    <w:div w:id="238636974">
      <w:bodyDiv w:val="1"/>
      <w:marLeft w:val="0"/>
      <w:marRight w:val="0"/>
      <w:marTop w:val="0"/>
      <w:marBottom w:val="0"/>
      <w:divBdr>
        <w:top w:val="none" w:sz="0" w:space="0" w:color="auto"/>
        <w:left w:val="none" w:sz="0" w:space="0" w:color="auto"/>
        <w:bottom w:val="none" w:sz="0" w:space="0" w:color="auto"/>
        <w:right w:val="none" w:sz="0" w:space="0" w:color="auto"/>
      </w:divBdr>
    </w:div>
    <w:div w:id="238754388">
      <w:bodyDiv w:val="1"/>
      <w:marLeft w:val="0"/>
      <w:marRight w:val="0"/>
      <w:marTop w:val="0"/>
      <w:marBottom w:val="0"/>
      <w:divBdr>
        <w:top w:val="none" w:sz="0" w:space="0" w:color="auto"/>
        <w:left w:val="none" w:sz="0" w:space="0" w:color="auto"/>
        <w:bottom w:val="none" w:sz="0" w:space="0" w:color="auto"/>
        <w:right w:val="none" w:sz="0" w:space="0" w:color="auto"/>
      </w:divBdr>
    </w:div>
    <w:div w:id="240873163">
      <w:bodyDiv w:val="1"/>
      <w:marLeft w:val="0"/>
      <w:marRight w:val="0"/>
      <w:marTop w:val="0"/>
      <w:marBottom w:val="0"/>
      <w:divBdr>
        <w:top w:val="none" w:sz="0" w:space="0" w:color="auto"/>
        <w:left w:val="none" w:sz="0" w:space="0" w:color="auto"/>
        <w:bottom w:val="none" w:sz="0" w:space="0" w:color="auto"/>
        <w:right w:val="none" w:sz="0" w:space="0" w:color="auto"/>
      </w:divBdr>
    </w:div>
    <w:div w:id="241571385">
      <w:bodyDiv w:val="1"/>
      <w:marLeft w:val="0"/>
      <w:marRight w:val="0"/>
      <w:marTop w:val="0"/>
      <w:marBottom w:val="0"/>
      <w:divBdr>
        <w:top w:val="none" w:sz="0" w:space="0" w:color="auto"/>
        <w:left w:val="none" w:sz="0" w:space="0" w:color="auto"/>
        <w:bottom w:val="none" w:sz="0" w:space="0" w:color="auto"/>
        <w:right w:val="none" w:sz="0" w:space="0" w:color="auto"/>
      </w:divBdr>
    </w:div>
    <w:div w:id="246117115">
      <w:bodyDiv w:val="1"/>
      <w:marLeft w:val="0"/>
      <w:marRight w:val="0"/>
      <w:marTop w:val="0"/>
      <w:marBottom w:val="0"/>
      <w:divBdr>
        <w:top w:val="none" w:sz="0" w:space="0" w:color="auto"/>
        <w:left w:val="none" w:sz="0" w:space="0" w:color="auto"/>
        <w:bottom w:val="none" w:sz="0" w:space="0" w:color="auto"/>
        <w:right w:val="none" w:sz="0" w:space="0" w:color="auto"/>
      </w:divBdr>
    </w:div>
    <w:div w:id="246616896">
      <w:bodyDiv w:val="1"/>
      <w:marLeft w:val="0"/>
      <w:marRight w:val="0"/>
      <w:marTop w:val="0"/>
      <w:marBottom w:val="0"/>
      <w:divBdr>
        <w:top w:val="none" w:sz="0" w:space="0" w:color="auto"/>
        <w:left w:val="none" w:sz="0" w:space="0" w:color="auto"/>
        <w:bottom w:val="none" w:sz="0" w:space="0" w:color="auto"/>
        <w:right w:val="none" w:sz="0" w:space="0" w:color="auto"/>
      </w:divBdr>
    </w:div>
    <w:div w:id="248583795">
      <w:bodyDiv w:val="1"/>
      <w:marLeft w:val="0"/>
      <w:marRight w:val="0"/>
      <w:marTop w:val="0"/>
      <w:marBottom w:val="0"/>
      <w:divBdr>
        <w:top w:val="none" w:sz="0" w:space="0" w:color="auto"/>
        <w:left w:val="none" w:sz="0" w:space="0" w:color="auto"/>
        <w:bottom w:val="none" w:sz="0" w:space="0" w:color="auto"/>
        <w:right w:val="none" w:sz="0" w:space="0" w:color="auto"/>
      </w:divBdr>
    </w:div>
    <w:div w:id="251011985">
      <w:bodyDiv w:val="1"/>
      <w:marLeft w:val="0"/>
      <w:marRight w:val="0"/>
      <w:marTop w:val="0"/>
      <w:marBottom w:val="0"/>
      <w:divBdr>
        <w:top w:val="none" w:sz="0" w:space="0" w:color="auto"/>
        <w:left w:val="none" w:sz="0" w:space="0" w:color="auto"/>
        <w:bottom w:val="none" w:sz="0" w:space="0" w:color="auto"/>
        <w:right w:val="none" w:sz="0" w:space="0" w:color="auto"/>
      </w:divBdr>
    </w:div>
    <w:div w:id="253175474">
      <w:bodyDiv w:val="1"/>
      <w:marLeft w:val="0"/>
      <w:marRight w:val="0"/>
      <w:marTop w:val="0"/>
      <w:marBottom w:val="0"/>
      <w:divBdr>
        <w:top w:val="none" w:sz="0" w:space="0" w:color="auto"/>
        <w:left w:val="none" w:sz="0" w:space="0" w:color="auto"/>
        <w:bottom w:val="none" w:sz="0" w:space="0" w:color="auto"/>
        <w:right w:val="none" w:sz="0" w:space="0" w:color="auto"/>
      </w:divBdr>
    </w:div>
    <w:div w:id="255138681">
      <w:bodyDiv w:val="1"/>
      <w:marLeft w:val="0"/>
      <w:marRight w:val="0"/>
      <w:marTop w:val="0"/>
      <w:marBottom w:val="0"/>
      <w:divBdr>
        <w:top w:val="none" w:sz="0" w:space="0" w:color="auto"/>
        <w:left w:val="none" w:sz="0" w:space="0" w:color="auto"/>
        <w:bottom w:val="none" w:sz="0" w:space="0" w:color="auto"/>
        <w:right w:val="none" w:sz="0" w:space="0" w:color="auto"/>
      </w:divBdr>
    </w:div>
    <w:div w:id="255946454">
      <w:bodyDiv w:val="1"/>
      <w:marLeft w:val="0"/>
      <w:marRight w:val="0"/>
      <w:marTop w:val="0"/>
      <w:marBottom w:val="0"/>
      <w:divBdr>
        <w:top w:val="none" w:sz="0" w:space="0" w:color="auto"/>
        <w:left w:val="none" w:sz="0" w:space="0" w:color="auto"/>
        <w:bottom w:val="none" w:sz="0" w:space="0" w:color="auto"/>
        <w:right w:val="none" w:sz="0" w:space="0" w:color="auto"/>
      </w:divBdr>
    </w:div>
    <w:div w:id="259609271">
      <w:bodyDiv w:val="1"/>
      <w:marLeft w:val="0"/>
      <w:marRight w:val="0"/>
      <w:marTop w:val="0"/>
      <w:marBottom w:val="0"/>
      <w:divBdr>
        <w:top w:val="none" w:sz="0" w:space="0" w:color="auto"/>
        <w:left w:val="none" w:sz="0" w:space="0" w:color="auto"/>
        <w:bottom w:val="none" w:sz="0" w:space="0" w:color="auto"/>
        <w:right w:val="none" w:sz="0" w:space="0" w:color="auto"/>
      </w:divBdr>
    </w:div>
    <w:div w:id="263001155">
      <w:bodyDiv w:val="1"/>
      <w:marLeft w:val="0"/>
      <w:marRight w:val="0"/>
      <w:marTop w:val="0"/>
      <w:marBottom w:val="0"/>
      <w:divBdr>
        <w:top w:val="none" w:sz="0" w:space="0" w:color="auto"/>
        <w:left w:val="none" w:sz="0" w:space="0" w:color="auto"/>
        <w:bottom w:val="none" w:sz="0" w:space="0" w:color="auto"/>
        <w:right w:val="none" w:sz="0" w:space="0" w:color="auto"/>
      </w:divBdr>
    </w:div>
    <w:div w:id="263147851">
      <w:bodyDiv w:val="1"/>
      <w:marLeft w:val="0"/>
      <w:marRight w:val="0"/>
      <w:marTop w:val="0"/>
      <w:marBottom w:val="0"/>
      <w:divBdr>
        <w:top w:val="none" w:sz="0" w:space="0" w:color="auto"/>
        <w:left w:val="none" w:sz="0" w:space="0" w:color="auto"/>
        <w:bottom w:val="none" w:sz="0" w:space="0" w:color="auto"/>
        <w:right w:val="none" w:sz="0" w:space="0" w:color="auto"/>
      </w:divBdr>
    </w:div>
    <w:div w:id="267660096">
      <w:bodyDiv w:val="1"/>
      <w:marLeft w:val="0"/>
      <w:marRight w:val="0"/>
      <w:marTop w:val="0"/>
      <w:marBottom w:val="0"/>
      <w:divBdr>
        <w:top w:val="none" w:sz="0" w:space="0" w:color="auto"/>
        <w:left w:val="none" w:sz="0" w:space="0" w:color="auto"/>
        <w:bottom w:val="none" w:sz="0" w:space="0" w:color="auto"/>
        <w:right w:val="none" w:sz="0" w:space="0" w:color="auto"/>
      </w:divBdr>
    </w:div>
    <w:div w:id="271012408">
      <w:bodyDiv w:val="1"/>
      <w:marLeft w:val="0"/>
      <w:marRight w:val="0"/>
      <w:marTop w:val="0"/>
      <w:marBottom w:val="0"/>
      <w:divBdr>
        <w:top w:val="none" w:sz="0" w:space="0" w:color="auto"/>
        <w:left w:val="none" w:sz="0" w:space="0" w:color="auto"/>
        <w:bottom w:val="none" w:sz="0" w:space="0" w:color="auto"/>
        <w:right w:val="none" w:sz="0" w:space="0" w:color="auto"/>
      </w:divBdr>
    </w:div>
    <w:div w:id="274798396">
      <w:bodyDiv w:val="1"/>
      <w:marLeft w:val="0"/>
      <w:marRight w:val="0"/>
      <w:marTop w:val="0"/>
      <w:marBottom w:val="0"/>
      <w:divBdr>
        <w:top w:val="none" w:sz="0" w:space="0" w:color="auto"/>
        <w:left w:val="none" w:sz="0" w:space="0" w:color="auto"/>
        <w:bottom w:val="none" w:sz="0" w:space="0" w:color="auto"/>
        <w:right w:val="none" w:sz="0" w:space="0" w:color="auto"/>
      </w:divBdr>
    </w:div>
    <w:div w:id="275019194">
      <w:bodyDiv w:val="1"/>
      <w:marLeft w:val="0"/>
      <w:marRight w:val="0"/>
      <w:marTop w:val="0"/>
      <w:marBottom w:val="0"/>
      <w:divBdr>
        <w:top w:val="none" w:sz="0" w:space="0" w:color="auto"/>
        <w:left w:val="none" w:sz="0" w:space="0" w:color="auto"/>
        <w:bottom w:val="none" w:sz="0" w:space="0" w:color="auto"/>
        <w:right w:val="none" w:sz="0" w:space="0" w:color="auto"/>
      </w:divBdr>
    </w:div>
    <w:div w:id="279410498">
      <w:bodyDiv w:val="1"/>
      <w:marLeft w:val="0"/>
      <w:marRight w:val="0"/>
      <w:marTop w:val="0"/>
      <w:marBottom w:val="0"/>
      <w:divBdr>
        <w:top w:val="none" w:sz="0" w:space="0" w:color="auto"/>
        <w:left w:val="none" w:sz="0" w:space="0" w:color="auto"/>
        <w:bottom w:val="none" w:sz="0" w:space="0" w:color="auto"/>
        <w:right w:val="none" w:sz="0" w:space="0" w:color="auto"/>
      </w:divBdr>
    </w:div>
    <w:div w:id="284894675">
      <w:bodyDiv w:val="1"/>
      <w:marLeft w:val="0"/>
      <w:marRight w:val="0"/>
      <w:marTop w:val="0"/>
      <w:marBottom w:val="0"/>
      <w:divBdr>
        <w:top w:val="none" w:sz="0" w:space="0" w:color="auto"/>
        <w:left w:val="none" w:sz="0" w:space="0" w:color="auto"/>
        <w:bottom w:val="none" w:sz="0" w:space="0" w:color="auto"/>
        <w:right w:val="none" w:sz="0" w:space="0" w:color="auto"/>
      </w:divBdr>
    </w:div>
    <w:div w:id="285040122">
      <w:bodyDiv w:val="1"/>
      <w:marLeft w:val="0"/>
      <w:marRight w:val="0"/>
      <w:marTop w:val="0"/>
      <w:marBottom w:val="0"/>
      <w:divBdr>
        <w:top w:val="none" w:sz="0" w:space="0" w:color="auto"/>
        <w:left w:val="none" w:sz="0" w:space="0" w:color="auto"/>
        <w:bottom w:val="none" w:sz="0" w:space="0" w:color="auto"/>
        <w:right w:val="none" w:sz="0" w:space="0" w:color="auto"/>
      </w:divBdr>
    </w:div>
    <w:div w:id="285701101">
      <w:bodyDiv w:val="1"/>
      <w:marLeft w:val="0"/>
      <w:marRight w:val="0"/>
      <w:marTop w:val="0"/>
      <w:marBottom w:val="0"/>
      <w:divBdr>
        <w:top w:val="none" w:sz="0" w:space="0" w:color="auto"/>
        <w:left w:val="none" w:sz="0" w:space="0" w:color="auto"/>
        <w:bottom w:val="none" w:sz="0" w:space="0" w:color="auto"/>
        <w:right w:val="none" w:sz="0" w:space="0" w:color="auto"/>
      </w:divBdr>
    </w:div>
    <w:div w:id="286739923">
      <w:bodyDiv w:val="1"/>
      <w:marLeft w:val="0"/>
      <w:marRight w:val="0"/>
      <w:marTop w:val="0"/>
      <w:marBottom w:val="0"/>
      <w:divBdr>
        <w:top w:val="none" w:sz="0" w:space="0" w:color="auto"/>
        <w:left w:val="none" w:sz="0" w:space="0" w:color="auto"/>
        <w:bottom w:val="none" w:sz="0" w:space="0" w:color="auto"/>
        <w:right w:val="none" w:sz="0" w:space="0" w:color="auto"/>
      </w:divBdr>
    </w:div>
    <w:div w:id="287050087">
      <w:bodyDiv w:val="1"/>
      <w:marLeft w:val="0"/>
      <w:marRight w:val="0"/>
      <w:marTop w:val="0"/>
      <w:marBottom w:val="0"/>
      <w:divBdr>
        <w:top w:val="none" w:sz="0" w:space="0" w:color="auto"/>
        <w:left w:val="none" w:sz="0" w:space="0" w:color="auto"/>
        <w:bottom w:val="none" w:sz="0" w:space="0" w:color="auto"/>
        <w:right w:val="none" w:sz="0" w:space="0" w:color="auto"/>
      </w:divBdr>
    </w:div>
    <w:div w:id="287396226">
      <w:bodyDiv w:val="1"/>
      <w:marLeft w:val="0"/>
      <w:marRight w:val="0"/>
      <w:marTop w:val="0"/>
      <w:marBottom w:val="0"/>
      <w:divBdr>
        <w:top w:val="none" w:sz="0" w:space="0" w:color="auto"/>
        <w:left w:val="none" w:sz="0" w:space="0" w:color="auto"/>
        <w:bottom w:val="none" w:sz="0" w:space="0" w:color="auto"/>
        <w:right w:val="none" w:sz="0" w:space="0" w:color="auto"/>
      </w:divBdr>
    </w:div>
    <w:div w:id="288441344">
      <w:bodyDiv w:val="1"/>
      <w:marLeft w:val="0"/>
      <w:marRight w:val="0"/>
      <w:marTop w:val="0"/>
      <w:marBottom w:val="0"/>
      <w:divBdr>
        <w:top w:val="none" w:sz="0" w:space="0" w:color="auto"/>
        <w:left w:val="none" w:sz="0" w:space="0" w:color="auto"/>
        <w:bottom w:val="none" w:sz="0" w:space="0" w:color="auto"/>
        <w:right w:val="none" w:sz="0" w:space="0" w:color="auto"/>
      </w:divBdr>
    </w:div>
    <w:div w:id="293560340">
      <w:bodyDiv w:val="1"/>
      <w:marLeft w:val="0"/>
      <w:marRight w:val="0"/>
      <w:marTop w:val="0"/>
      <w:marBottom w:val="0"/>
      <w:divBdr>
        <w:top w:val="none" w:sz="0" w:space="0" w:color="auto"/>
        <w:left w:val="none" w:sz="0" w:space="0" w:color="auto"/>
        <w:bottom w:val="none" w:sz="0" w:space="0" w:color="auto"/>
        <w:right w:val="none" w:sz="0" w:space="0" w:color="auto"/>
      </w:divBdr>
    </w:div>
    <w:div w:id="296644358">
      <w:bodyDiv w:val="1"/>
      <w:marLeft w:val="0"/>
      <w:marRight w:val="0"/>
      <w:marTop w:val="0"/>
      <w:marBottom w:val="0"/>
      <w:divBdr>
        <w:top w:val="none" w:sz="0" w:space="0" w:color="auto"/>
        <w:left w:val="none" w:sz="0" w:space="0" w:color="auto"/>
        <w:bottom w:val="none" w:sz="0" w:space="0" w:color="auto"/>
        <w:right w:val="none" w:sz="0" w:space="0" w:color="auto"/>
      </w:divBdr>
    </w:div>
    <w:div w:id="298149631">
      <w:bodyDiv w:val="1"/>
      <w:marLeft w:val="0"/>
      <w:marRight w:val="0"/>
      <w:marTop w:val="0"/>
      <w:marBottom w:val="0"/>
      <w:divBdr>
        <w:top w:val="none" w:sz="0" w:space="0" w:color="auto"/>
        <w:left w:val="none" w:sz="0" w:space="0" w:color="auto"/>
        <w:bottom w:val="none" w:sz="0" w:space="0" w:color="auto"/>
        <w:right w:val="none" w:sz="0" w:space="0" w:color="auto"/>
      </w:divBdr>
    </w:div>
    <w:div w:id="298613668">
      <w:bodyDiv w:val="1"/>
      <w:marLeft w:val="0"/>
      <w:marRight w:val="0"/>
      <w:marTop w:val="0"/>
      <w:marBottom w:val="0"/>
      <w:divBdr>
        <w:top w:val="none" w:sz="0" w:space="0" w:color="auto"/>
        <w:left w:val="none" w:sz="0" w:space="0" w:color="auto"/>
        <w:bottom w:val="none" w:sz="0" w:space="0" w:color="auto"/>
        <w:right w:val="none" w:sz="0" w:space="0" w:color="auto"/>
      </w:divBdr>
    </w:div>
    <w:div w:id="302583962">
      <w:bodyDiv w:val="1"/>
      <w:marLeft w:val="0"/>
      <w:marRight w:val="0"/>
      <w:marTop w:val="0"/>
      <w:marBottom w:val="0"/>
      <w:divBdr>
        <w:top w:val="none" w:sz="0" w:space="0" w:color="auto"/>
        <w:left w:val="none" w:sz="0" w:space="0" w:color="auto"/>
        <w:bottom w:val="none" w:sz="0" w:space="0" w:color="auto"/>
        <w:right w:val="none" w:sz="0" w:space="0" w:color="auto"/>
      </w:divBdr>
    </w:div>
    <w:div w:id="307981036">
      <w:bodyDiv w:val="1"/>
      <w:marLeft w:val="0"/>
      <w:marRight w:val="0"/>
      <w:marTop w:val="0"/>
      <w:marBottom w:val="0"/>
      <w:divBdr>
        <w:top w:val="none" w:sz="0" w:space="0" w:color="auto"/>
        <w:left w:val="none" w:sz="0" w:space="0" w:color="auto"/>
        <w:bottom w:val="none" w:sz="0" w:space="0" w:color="auto"/>
        <w:right w:val="none" w:sz="0" w:space="0" w:color="auto"/>
      </w:divBdr>
    </w:div>
    <w:div w:id="316424211">
      <w:bodyDiv w:val="1"/>
      <w:marLeft w:val="0"/>
      <w:marRight w:val="0"/>
      <w:marTop w:val="0"/>
      <w:marBottom w:val="0"/>
      <w:divBdr>
        <w:top w:val="none" w:sz="0" w:space="0" w:color="auto"/>
        <w:left w:val="none" w:sz="0" w:space="0" w:color="auto"/>
        <w:bottom w:val="none" w:sz="0" w:space="0" w:color="auto"/>
        <w:right w:val="none" w:sz="0" w:space="0" w:color="auto"/>
      </w:divBdr>
    </w:div>
    <w:div w:id="316692046">
      <w:bodyDiv w:val="1"/>
      <w:marLeft w:val="0"/>
      <w:marRight w:val="0"/>
      <w:marTop w:val="0"/>
      <w:marBottom w:val="0"/>
      <w:divBdr>
        <w:top w:val="none" w:sz="0" w:space="0" w:color="auto"/>
        <w:left w:val="none" w:sz="0" w:space="0" w:color="auto"/>
        <w:bottom w:val="none" w:sz="0" w:space="0" w:color="auto"/>
        <w:right w:val="none" w:sz="0" w:space="0" w:color="auto"/>
      </w:divBdr>
    </w:div>
    <w:div w:id="322320850">
      <w:bodyDiv w:val="1"/>
      <w:marLeft w:val="0"/>
      <w:marRight w:val="0"/>
      <w:marTop w:val="0"/>
      <w:marBottom w:val="0"/>
      <w:divBdr>
        <w:top w:val="none" w:sz="0" w:space="0" w:color="auto"/>
        <w:left w:val="none" w:sz="0" w:space="0" w:color="auto"/>
        <w:bottom w:val="none" w:sz="0" w:space="0" w:color="auto"/>
        <w:right w:val="none" w:sz="0" w:space="0" w:color="auto"/>
      </w:divBdr>
    </w:div>
    <w:div w:id="332610112">
      <w:bodyDiv w:val="1"/>
      <w:marLeft w:val="0"/>
      <w:marRight w:val="0"/>
      <w:marTop w:val="0"/>
      <w:marBottom w:val="0"/>
      <w:divBdr>
        <w:top w:val="none" w:sz="0" w:space="0" w:color="auto"/>
        <w:left w:val="none" w:sz="0" w:space="0" w:color="auto"/>
        <w:bottom w:val="none" w:sz="0" w:space="0" w:color="auto"/>
        <w:right w:val="none" w:sz="0" w:space="0" w:color="auto"/>
      </w:divBdr>
    </w:div>
    <w:div w:id="333843137">
      <w:bodyDiv w:val="1"/>
      <w:marLeft w:val="0"/>
      <w:marRight w:val="0"/>
      <w:marTop w:val="0"/>
      <w:marBottom w:val="0"/>
      <w:divBdr>
        <w:top w:val="none" w:sz="0" w:space="0" w:color="auto"/>
        <w:left w:val="none" w:sz="0" w:space="0" w:color="auto"/>
        <w:bottom w:val="none" w:sz="0" w:space="0" w:color="auto"/>
        <w:right w:val="none" w:sz="0" w:space="0" w:color="auto"/>
      </w:divBdr>
    </w:div>
    <w:div w:id="336620144">
      <w:bodyDiv w:val="1"/>
      <w:marLeft w:val="0"/>
      <w:marRight w:val="0"/>
      <w:marTop w:val="0"/>
      <w:marBottom w:val="0"/>
      <w:divBdr>
        <w:top w:val="none" w:sz="0" w:space="0" w:color="auto"/>
        <w:left w:val="none" w:sz="0" w:space="0" w:color="auto"/>
        <w:bottom w:val="none" w:sz="0" w:space="0" w:color="auto"/>
        <w:right w:val="none" w:sz="0" w:space="0" w:color="auto"/>
      </w:divBdr>
    </w:div>
    <w:div w:id="342051823">
      <w:bodyDiv w:val="1"/>
      <w:marLeft w:val="0"/>
      <w:marRight w:val="0"/>
      <w:marTop w:val="0"/>
      <w:marBottom w:val="0"/>
      <w:divBdr>
        <w:top w:val="none" w:sz="0" w:space="0" w:color="auto"/>
        <w:left w:val="none" w:sz="0" w:space="0" w:color="auto"/>
        <w:bottom w:val="none" w:sz="0" w:space="0" w:color="auto"/>
        <w:right w:val="none" w:sz="0" w:space="0" w:color="auto"/>
      </w:divBdr>
    </w:div>
    <w:div w:id="344483611">
      <w:bodyDiv w:val="1"/>
      <w:marLeft w:val="0"/>
      <w:marRight w:val="0"/>
      <w:marTop w:val="0"/>
      <w:marBottom w:val="0"/>
      <w:divBdr>
        <w:top w:val="none" w:sz="0" w:space="0" w:color="auto"/>
        <w:left w:val="none" w:sz="0" w:space="0" w:color="auto"/>
        <w:bottom w:val="none" w:sz="0" w:space="0" w:color="auto"/>
        <w:right w:val="none" w:sz="0" w:space="0" w:color="auto"/>
      </w:divBdr>
    </w:div>
    <w:div w:id="348140705">
      <w:bodyDiv w:val="1"/>
      <w:marLeft w:val="0"/>
      <w:marRight w:val="0"/>
      <w:marTop w:val="0"/>
      <w:marBottom w:val="0"/>
      <w:divBdr>
        <w:top w:val="none" w:sz="0" w:space="0" w:color="auto"/>
        <w:left w:val="none" w:sz="0" w:space="0" w:color="auto"/>
        <w:bottom w:val="none" w:sz="0" w:space="0" w:color="auto"/>
        <w:right w:val="none" w:sz="0" w:space="0" w:color="auto"/>
      </w:divBdr>
    </w:div>
    <w:div w:id="348532422">
      <w:bodyDiv w:val="1"/>
      <w:marLeft w:val="0"/>
      <w:marRight w:val="0"/>
      <w:marTop w:val="0"/>
      <w:marBottom w:val="0"/>
      <w:divBdr>
        <w:top w:val="none" w:sz="0" w:space="0" w:color="auto"/>
        <w:left w:val="none" w:sz="0" w:space="0" w:color="auto"/>
        <w:bottom w:val="none" w:sz="0" w:space="0" w:color="auto"/>
        <w:right w:val="none" w:sz="0" w:space="0" w:color="auto"/>
      </w:divBdr>
    </w:div>
    <w:div w:id="350030452">
      <w:bodyDiv w:val="1"/>
      <w:marLeft w:val="0"/>
      <w:marRight w:val="0"/>
      <w:marTop w:val="0"/>
      <w:marBottom w:val="0"/>
      <w:divBdr>
        <w:top w:val="none" w:sz="0" w:space="0" w:color="auto"/>
        <w:left w:val="none" w:sz="0" w:space="0" w:color="auto"/>
        <w:bottom w:val="none" w:sz="0" w:space="0" w:color="auto"/>
        <w:right w:val="none" w:sz="0" w:space="0" w:color="auto"/>
      </w:divBdr>
    </w:div>
    <w:div w:id="353380684">
      <w:bodyDiv w:val="1"/>
      <w:marLeft w:val="0"/>
      <w:marRight w:val="0"/>
      <w:marTop w:val="0"/>
      <w:marBottom w:val="0"/>
      <w:divBdr>
        <w:top w:val="none" w:sz="0" w:space="0" w:color="auto"/>
        <w:left w:val="none" w:sz="0" w:space="0" w:color="auto"/>
        <w:bottom w:val="none" w:sz="0" w:space="0" w:color="auto"/>
        <w:right w:val="none" w:sz="0" w:space="0" w:color="auto"/>
      </w:divBdr>
    </w:div>
    <w:div w:id="353846514">
      <w:bodyDiv w:val="1"/>
      <w:marLeft w:val="0"/>
      <w:marRight w:val="0"/>
      <w:marTop w:val="0"/>
      <w:marBottom w:val="0"/>
      <w:divBdr>
        <w:top w:val="none" w:sz="0" w:space="0" w:color="auto"/>
        <w:left w:val="none" w:sz="0" w:space="0" w:color="auto"/>
        <w:bottom w:val="none" w:sz="0" w:space="0" w:color="auto"/>
        <w:right w:val="none" w:sz="0" w:space="0" w:color="auto"/>
      </w:divBdr>
    </w:div>
    <w:div w:id="354696797">
      <w:bodyDiv w:val="1"/>
      <w:marLeft w:val="0"/>
      <w:marRight w:val="0"/>
      <w:marTop w:val="0"/>
      <w:marBottom w:val="0"/>
      <w:divBdr>
        <w:top w:val="none" w:sz="0" w:space="0" w:color="auto"/>
        <w:left w:val="none" w:sz="0" w:space="0" w:color="auto"/>
        <w:bottom w:val="none" w:sz="0" w:space="0" w:color="auto"/>
        <w:right w:val="none" w:sz="0" w:space="0" w:color="auto"/>
      </w:divBdr>
    </w:div>
    <w:div w:id="357005908">
      <w:bodyDiv w:val="1"/>
      <w:marLeft w:val="0"/>
      <w:marRight w:val="0"/>
      <w:marTop w:val="0"/>
      <w:marBottom w:val="0"/>
      <w:divBdr>
        <w:top w:val="none" w:sz="0" w:space="0" w:color="auto"/>
        <w:left w:val="none" w:sz="0" w:space="0" w:color="auto"/>
        <w:bottom w:val="none" w:sz="0" w:space="0" w:color="auto"/>
        <w:right w:val="none" w:sz="0" w:space="0" w:color="auto"/>
      </w:divBdr>
    </w:div>
    <w:div w:id="360326399">
      <w:bodyDiv w:val="1"/>
      <w:marLeft w:val="0"/>
      <w:marRight w:val="0"/>
      <w:marTop w:val="0"/>
      <w:marBottom w:val="0"/>
      <w:divBdr>
        <w:top w:val="none" w:sz="0" w:space="0" w:color="auto"/>
        <w:left w:val="none" w:sz="0" w:space="0" w:color="auto"/>
        <w:bottom w:val="none" w:sz="0" w:space="0" w:color="auto"/>
        <w:right w:val="none" w:sz="0" w:space="0" w:color="auto"/>
      </w:divBdr>
    </w:div>
    <w:div w:id="360784949">
      <w:bodyDiv w:val="1"/>
      <w:marLeft w:val="0"/>
      <w:marRight w:val="0"/>
      <w:marTop w:val="0"/>
      <w:marBottom w:val="0"/>
      <w:divBdr>
        <w:top w:val="none" w:sz="0" w:space="0" w:color="auto"/>
        <w:left w:val="none" w:sz="0" w:space="0" w:color="auto"/>
        <w:bottom w:val="none" w:sz="0" w:space="0" w:color="auto"/>
        <w:right w:val="none" w:sz="0" w:space="0" w:color="auto"/>
      </w:divBdr>
    </w:div>
    <w:div w:id="364795872">
      <w:bodyDiv w:val="1"/>
      <w:marLeft w:val="0"/>
      <w:marRight w:val="0"/>
      <w:marTop w:val="0"/>
      <w:marBottom w:val="0"/>
      <w:divBdr>
        <w:top w:val="none" w:sz="0" w:space="0" w:color="auto"/>
        <w:left w:val="none" w:sz="0" w:space="0" w:color="auto"/>
        <w:bottom w:val="none" w:sz="0" w:space="0" w:color="auto"/>
        <w:right w:val="none" w:sz="0" w:space="0" w:color="auto"/>
      </w:divBdr>
    </w:div>
    <w:div w:id="368920715">
      <w:bodyDiv w:val="1"/>
      <w:marLeft w:val="0"/>
      <w:marRight w:val="0"/>
      <w:marTop w:val="0"/>
      <w:marBottom w:val="0"/>
      <w:divBdr>
        <w:top w:val="none" w:sz="0" w:space="0" w:color="auto"/>
        <w:left w:val="none" w:sz="0" w:space="0" w:color="auto"/>
        <w:bottom w:val="none" w:sz="0" w:space="0" w:color="auto"/>
        <w:right w:val="none" w:sz="0" w:space="0" w:color="auto"/>
      </w:divBdr>
    </w:div>
    <w:div w:id="371075850">
      <w:bodyDiv w:val="1"/>
      <w:marLeft w:val="0"/>
      <w:marRight w:val="0"/>
      <w:marTop w:val="0"/>
      <w:marBottom w:val="0"/>
      <w:divBdr>
        <w:top w:val="none" w:sz="0" w:space="0" w:color="auto"/>
        <w:left w:val="none" w:sz="0" w:space="0" w:color="auto"/>
        <w:bottom w:val="none" w:sz="0" w:space="0" w:color="auto"/>
        <w:right w:val="none" w:sz="0" w:space="0" w:color="auto"/>
      </w:divBdr>
    </w:div>
    <w:div w:id="371272853">
      <w:bodyDiv w:val="1"/>
      <w:marLeft w:val="0"/>
      <w:marRight w:val="0"/>
      <w:marTop w:val="0"/>
      <w:marBottom w:val="0"/>
      <w:divBdr>
        <w:top w:val="none" w:sz="0" w:space="0" w:color="auto"/>
        <w:left w:val="none" w:sz="0" w:space="0" w:color="auto"/>
        <w:bottom w:val="none" w:sz="0" w:space="0" w:color="auto"/>
        <w:right w:val="none" w:sz="0" w:space="0" w:color="auto"/>
      </w:divBdr>
    </w:div>
    <w:div w:id="371804806">
      <w:bodyDiv w:val="1"/>
      <w:marLeft w:val="0"/>
      <w:marRight w:val="0"/>
      <w:marTop w:val="0"/>
      <w:marBottom w:val="0"/>
      <w:divBdr>
        <w:top w:val="none" w:sz="0" w:space="0" w:color="auto"/>
        <w:left w:val="none" w:sz="0" w:space="0" w:color="auto"/>
        <w:bottom w:val="none" w:sz="0" w:space="0" w:color="auto"/>
        <w:right w:val="none" w:sz="0" w:space="0" w:color="auto"/>
      </w:divBdr>
    </w:div>
    <w:div w:id="374895238">
      <w:bodyDiv w:val="1"/>
      <w:marLeft w:val="0"/>
      <w:marRight w:val="0"/>
      <w:marTop w:val="0"/>
      <w:marBottom w:val="0"/>
      <w:divBdr>
        <w:top w:val="none" w:sz="0" w:space="0" w:color="auto"/>
        <w:left w:val="none" w:sz="0" w:space="0" w:color="auto"/>
        <w:bottom w:val="none" w:sz="0" w:space="0" w:color="auto"/>
        <w:right w:val="none" w:sz="0" w:space="0" w:color="auto"/>
      </w:divBdr>
    </w:div>
    <w:div w:id="383261467">
      <w:bodyDiv w:val="1"/>
      <w:marLeft w:val="0"/>
      <w:marRight w:val="0"/>
      <w:marTop w:val="0"/>
      <w:marBottom w:val="0"/>
      <w:divBdr>
        <w:top w:val="none" w:sz="0" w:space="0" w:color="auto"/>
        <w:left w:val="none" w:sz="0" w:space="0" w:color="auto"/>
        <w:bottom w:val="none" w:sz="0" w:space="0" w:color="auto"/>
        <w:right w:val="none" w:sz="0" w:space="0" w:color="auto"/>
      </w:divBdr>
    </w:div>
    <w:div w:id="384060717">
      <w:bodyDiv w:val="1"/>
      <w:marLeft w:val="0"/>
      <w:marRight w:val="0"/>
      <w:marTop w:val="0"/>
      <w:marBottom w:val="0"/>
      <w:divBdr>
        <w:top w:val="none" w:sz="0" w:space="0" w:color="auto"/>
        <w:left w:val="none" w:sz="0" w:space="0" w:color="auto"/>
        <w:bottom w:val="none" w:sz="0" w:space="0" w:color="auto"/>
        <w:right w:val="none" w:sz="0" w:space="0" w:color="auto"/>
      </w:divBdr>
    </w:div>
    <w:div w:id="385028221">
      <w:bodyDiv w:val="1"/>
      <w:marLeft w:val="0"/>
      <w:marRight w:val="0"/>
      <w:marTop w:val="0"/>
      <w:marBottom w:val="0"/>
      <w:divBdr>
        <w:top w:val="none" w:sz="0" w:space="0" w:color="auto"/>
        <w:left w:val="none" w:sz="0" w:space="0" w:color="auto"/>
        <w:bottom w:val="none" w:sz="0" w:space="0" w:color="auto"/>
        <w:right w:val="none" w:sz="0" w:space="0" w:color="auto"/>
      </w:divBdr>
    </w:div>
    <w:div w:id="385032285">
      <w:bodyDiv w:val="1"/>
      <w:marLeft w:val="0"/>
      <w:marRight w:val="0"/>
      <w:marTop w:val="0"/>
      <w:marBottom w:val="0"/>
      <w:divBdr>
        <w:top w:val="none" w:sz="0" w:space="0" w:color="auto"/>
        <w:left w:val="none" w:sz="0" w:space="0" w:color="auto"/>
        <w:bottom w:val="none" w:sz="0" w:space="0" w:color="auto"/>
        <w:right w:val="none" w:sz="0" w:space="0" w:color="auto"/>
      </w:divBdr>
      <w:divsChild>
        <w:div w:id="1011183529">
          <w:marLeft w:val="0"/>
          <w:marRight w:val="0"/>
          <w:marTop w:val="0"/>
          <w:marBottom w:val="0"/>
          <w:divBdr>
            <w:top w:val="none" w:sz="0" w:space="0" w:color="auto"/>
            <w:left w:val="none" w:sz="0" w:space="0" w:color="auto"/>
            <w:bottom w:val="none" w:sz="0" w:space="0" w:color="auto"/>
            <w:right w:val="none" w:sz="0" w:space="0" w:color="auto"/>
          </w:divBdr>
        </w:div>
      </w:divsChild>
    </w:div>
    <w:div w:id="385298378">
      <w:bodyDiv w:val="1"/>
      <w:marLeft w:val="0"/>
      <w:marRight w:val="0"/>
      <w:marTop w:val="0"/>
      <w:marBottom w:val="0"/>
      <w:divBdr>
        <w:top w:val="none" w:sz="0" w:space="0" w:color="auto"/>
        <w:left w:val="none" w:sz="0" w:space="0" w:color="auto"/>
        <w:bottom w:val="none" w:sz="0" w:space="0" w:color="auto"/>
        <w:right w:val="none" w:sz="0" w:space="0" w:color="auto"/>
      </w:divBdr>
    </w:div>
    <w:div w:id="386345965">
      <w:bodyDiv w:val="1"/>
      <w:marLeft w:val="0"/>
      <w:marRight w:val="0"/>
      <w:marTop w:val="0"/>
      <w:marBottom w:val="0"/>
      <w:divBdr>
        <w:top w:val="none" w:sz="0" w:space="0" w:color="auto"/>
        <w:left w:val="none" w:sz="0" w:space="0" w:color="auto"/>
        <w:bottom w:val="none" w:sz="0" w:space="0" w:color="auto"/>
        <w:right w:val="none" w:sz="0" w:space="0" w:color="auto"/>
      </w:divBdr>
    </w:div>
    <w:div w:id="391386099">
      <w:bodyDiv w:val="1"/>
      <w:marLeft w:val="0"/>
      <w:marRight w:val="0"/>
      <w:marTop w:val="0"/>
      <w:marBottom w:val="0"/>
      <w:divBdr>
        <w:top w:val="none" w:sz="0" w:space="0" w:color="auto"/>
        <w:left w:val="none" w:sz="0" w:space="0" w:color="auto"/>
        <w:bottom w:val="none" w:sz="0" w:space="0" w:color="auto"/>
        <w:right w:val="none" w:sz="0" w:space="0" w:color="auto"/>
      </w:divBdr>
    </w:div>
    <w:div w:id="392509348">
      <w:bodyDiv w:val="1"/>
      <w:marLeft w:val="0"/>
      <w:marRight w:val="0"/>
      <w:marTop w:val="0"/>
      <w:marBottom w:val="0"/>
      <w:divBdr>
        <w:top w:val="none" w:sz="0" w:space="0" w:color="auto"/>
        <w:left w:val="none" w:sz="0" w:space="0" w:color="auto"/>
        <w:bottom w:val="none" w:sz="0" w:space="0" w:color="auto"/>
        <w:right w:val="none" w:sz="0" w:space="0" w:color="auto"/>
      </w:divBdr>
    </w:div>
    <w:div w:id="395470100">
      <w:bodyDiv w:val="1"/>
      <w:marLeft w:val="0"/>
      <w:marRight w:val="0"/>
      <w:marTop w:val="0"/>
      <w:marBottom w:val="0"/>
      <w:divBdr>
        <w:top w:val="none" w:sz="0" w:space="0" w:color="auto"/>
        <w:left w:val="none" w:sz="0" w:space="0" w:color="auto"/>
        <w:bottom w:val="none" w:sz="0" w:space="0" w:color="auto"/>
        <w:right w:val="none" w:sz="0" w:space="0" w:color="auto"/>
      </w:divBdr>
    </w:div>
    <w:div w:id="401488740">
      <w:bodyDiv w:val="1"/>
      <w:marLeft w:val="0"/>
      <w:marRight w:val="0"/>
      <w:marTop w:val="0"/>
      <w:marBottom w:val="0"/>
      <w:divBdr>
        <w:top w:val="none" w:sz="0" w:space="0" w:color="auto"/>
        <w:left w:val="none" w:sz="0" w:space="0" w:color="auto"/>
        <w:bottom w:val="none" w:sz="0" w:space="0" w:color="auto"/>
        <w:right w:val="none" w:sz="0" w:space="0" w:color="auto"/>
      </w:divBdr>
      <w:divsChild>
        <w:div w:id="310251361">
          <w:marLeft w:val="0"/>
          <w:marRight w:val="0"/>
          <w:marTop w:val="0"/>
          <w:marBottom w:val="0"/>
          <w:divBdr>
            <w:top w:val="none" w:sz="0" w:space="0" w:color="auto"/>
            <w:left w:val="none" w:sz="0" w:space="0" w:color="auto"/>
            <w:bottom w:val="none" w:sz="0" w:space="0" w:color="auto"/>
            <w:right w:val="none" w:sz="0" w:space="0" w:color="auto"/>
          </w:divBdr>
        </w:div>
        <w:div w:id="916667734">
          <w:marLeft w:val="0"/>
          <w:marRight w:val="0"/>
          <w:marTop w:val="0"/>
          <w:marBottom w:val="0"/>
          <w:divBdr>
            <w:top w:val="none" w:sz="0" w:space="0" w:color="auto"/>
            <w:left w:val="none" w:sz="0" w:space="0" w:color="auto"/>
            <w:bottom w:val="none" w:sz="0" w:space="0" w:color="auto"/>
            <w:right w:val="none" w:sz="0" w:space="0" w:color="auto"/>
          </w:divBdr>
        </w:div>
        <w:div w:id="2043433597">
          <w:marLeft w:val="0"/>
          <w:marRight w:val="0"/>
          <w:marTop w:val="0"/>
          <w:marBottom w:val="0"/>
          <w:divBdr>
            <w:top w:val="none" w:sz="0" w:space="0" w:color="auto"/>
            <w:left w:val="none" w:sz="0" w:space="0" w:color="auto"/>
            <w:bottom w:val="none" w:sz="0" w:space="0" w:color="auto"/>
            <w:right w:val="none" w:sz="0" w:space="0" w:color="auto"/>
          </w:divBdr>
        </w:div>
      </w:divsChild>
    </w:div>
    <w:div w:id="401608496">
      <w:bodyDiv w:val="1"/>
      <w:marLeft w:val="0"/>
      <w:marRight w:val="0"/>
      <w:marTop w:val="0"/>
      <w:marBottom w:val="0"/>
      <w:divBdr>
        <w:top w:val="none" w:sz="0" w:space="0" w:color="auto"/>
        <w:left w:val="none" w:sz="0" w:space="0" w:color="auto"/>
        <w:bottom w:val="none" w:sz="0" w:space="0" w:color="auto"/>
        <w:right w:val="none" w:sz="0" w:space="0" w:color="auto"/>
      </w:divBdr>
    </w:div>
    <w:div w:id="404961852">
      <w:bodyDiv w:val="1"/>
      <w:marLeft w:val="0"/>
      <w:marRight w:val="0"/>
      <w:marTop w:val="0"/>
      <w:marBottom w:val="0"/>
      <w:divBdr>
        <w:top w:val="none" w:sz="0" w:space="0" w:color="auto"/>
        <w:left w:val="none" w:sz="0" w:space="0" w:color="auto"/>
        <w:bottom w:val="none" w:sz="0" w:space="0" w:color="auto"/>
        <w:right w:val="none" w:sz="0" w:space="0" w:color="auto"/>
      </w:divBdr>
    </w:div>
    <w:div w:id="405733465">
      <w:bodyDiv w:val="1"/>
      <w:marLeft w:val="0"/>
      <w:marRight w:val="0"/>
      <w:marTop w:val="0"/>
      <w:marBottom w:val="0"/>
      <w:divBdr>
        <w:top w:val="none" w:sz="0" w:space="0" w:color="auto"/>
        <w:left w:val="none" w:sz="0" w:space="0" w:color="auto"/>
        <w:bottom w:val="none" w:sz="0" w:space="0" w:color="auto"/>
        <w:right w:val="none" w:sz="0" w:space="0" w:color="auto"/>
      </w:divBdr>
    </w:div>
    <w:div w:id="408118039">
      <w:bodyDiv w:val="1"/>
      <w:marLeft w:val="0"/>
      <w:marRight w:val="0"/>
      <w:marTop w:val="0"/>
      <w:marBottom w:val="0"/>
      <w:divBdr>
        <w:top w:val="none" w:sz="0" w:space="0" w:color="auto"/>
        <w:left w:val="none" w:sz="0" w:space="0" w:color="auto"/>
        <w:bottom w:val="none" w:sz="0" w:space="0" w:color="auto"/>
        <w:right w:val="none" w:sz="0" w:space="0" w:color="auto"/>
      </w:divBdr>
    </w:div>
    <w:div w:id="409735097">
      <w:bodyDiv w:val="1"/>
      <w:marLeft w:val="0"/>
      <w:marRight w:val="0"/>
      <w:marTop w:val="0"/>
      <w:marBottom w:val="0"/>
      <w:divBdr>
        <w:top w:val="none" w:sz="0" w:space="0" w:color="auto"/>
        <w:left w:val="none" w:sz="0" w:space="0" w:color="auto"/>
        <w:bottom w:val="none" w:sz="0" w:space="0" w:color="auto"/>
        <w:right w:val="none" w:sz="0" w:space="0" w:color="auto"/>
      </w:divBdr>
    </w:div>
    <w:div w:id="409809350">
      <w:bodyDiv w:val="1"/>
      <w:marLeft w:val="0"/>
      <w:marRight w:val="0"/>
      <w:marTop w:val="0"/>
      <w:marBottom w:val="0"/>
      <w:divBdr>
        <w:top w:val="none" w:sz="0" w:space="0" w:color="auto"/>
        <w:left w:val="none" w:sz="0" w:space="0" w:color="auto"/>
        <w:bottom w:val="none" w:sz="0" w:space="0" w:color="auto"/>
        <w:right w:val="none" w:sz="0" w:space="0" w:color="auto"/>
      </w:divBdr>
    </w:div>
    <w:div w:id="420181393">
      <w:bodyDiv w:val="1"/>
      <w:marLeft w:val="0"/>
      <w:marRight w:val="0"/>
      <w:marTop w:val="0"/>
      <w:marBottom w:val="0"/>
      <w:divBdr>
        <w:top w:val="none" w:sz="0" w:space="0" w:color="auto"/>
        <w:left w:val="none" w:sz="0" w:space="0" w:color="auto"/>
        <w:bottom w:val="none" w:sz="0" w:space="0" w:color="auto"/>
        <w:right w:val="none" w:sz="0" w:space="0" w:color="auto"/>
      </w:divBdr>
    </w:div>
    <w:div w:id="423764125">
      <w:bodyDiv w:val="1"/>
      <w:marLeft w:val="0"/>
      <w:marRight w:val="0"/>
      <w:marTop w:val="0"/>
      <w:marBottom w:val="0"/>
      <w:divBdr>
        <w:top w:val="none" w:sz="0" w:space="0" w:color="auto"/>
        <w:left w:val="none" w:sz="0" w:space="0" w:color="auto"/>
        <w:bottom w:val="none" w:sz="0" w:space="0" w:color="auto"/>
        <w:right w:val="none" w:sz="0" w:space="0" w:color="auto"/>
      </w:divBdr>
    </w:div>
    <w:div w:id="426460990">
      <w:bodyDiv w:val="1"/>
      <w:marLeft w:val="0"/>
      <w:marRight w:val="0"/>
      <w:marTop w:val="0"/>
      <w:marBottom w:val="0"/>
      <w:divBdr>
        <w:top w:val="none" w:sz="0" w:space="0" w:color="auto"/>
        <w:left w:val="none" w:sz="0" w:space="0" w:color="auto"/>
        <w:bottom w:val="none" w:sz="0" w:space="0" w:color="auto"/>
        <w:right w:val="none" w:sz="0" w:space="0" w:color="auto"/>
      </w:divBdr>
      <w:divsChild>
        <w:div w:id="839007973">
          <w:marLeft w:val="0"/>
          <w:marRight w:val="0"/>
          <w:marTop w:val="0"/>
          <w:marBottom w:val="0"/>
          <w:divBdr>
            <w:top w:val="none" w:sz="0" w:space="0" w:color="auto"/>
            <w:left w:val="none" w:sz="0" w:space="0" w:color="auto"/>
            <w:bottom w:val="none" w:sz="0" w:space="0" w:color="auto"/>
            <w:right w:val="none" w:sz="0" w:space="0" w:color="auto"/>
          </w:divBdr>
        </w:div>
      </w:divsChild>
    </w:div>
    <w:div w:id="429198742">
      <w:bodyDiv w:val="1"/>
      <w:marLeft w:val="0"/>
      <w:marRight w:val="0"/>
      <w:marTop w:val="0"/>
      <w:marBottom w:val="0"/>
      <w:divBdr>
        <w:top w:val="none" w:sz="0" w:space="0" w:color="auto"/>
        <w:left w:val="none" w:sz="0" w:space="0" w:color="auto"/>
        <w:bottom w:val="none" w:sz="0" w:space="0" w:color="auto"/>
        <w:right w:val="none" w:sz="0" w:space="0" w:color="auto"/>
      </w:divBdr>
    </w:div>
    <w:div w:id="430012373">
      <w:bodyDiv w:val="1"/>
      <w:marLeft w:val="0"/>
      <w:marRight w:val="0"/>
      <w:marTop w:val="0"/>
      <w:marBottom w:val="0"/>
      <w:divBdr>
        <w:top w:val="none" w:sz="0" w:space="0" w:color="auto"/>
        <w:left w:val="none" w:sz="0" w:space="0" w:color="auto"/>
        <w:bottom w:val="none" w:sz="0" w:space="0" w:color="auto"/>
        <w:right w:val="none" w:sz="0" w:space="0" w:color="auto"/>
      </w:divBdr>
    </w:div>
    <w:div w:id="432089750">
      <w:bodyDiv w:val="1"/>
      <w:marLeft w:val="0"/>
      <w:marRight w:val="0"/>
      <w:marTop w:val="0"/>
      <w:marBottom w:val="0"/>
      <w:divBdr>
        <w:top w:val="none" w:sz="0" w:space="0" w:color="auto"/>
        <w:left w:val="none" w:sz="0" w:space="0" w:color="auto"/>
        <w:bottom w:val="none" w:sz="0" w:space="0" w:color="auto"/>
        <w:right w:val="none" w:sz="0" w:space="0" w:color="auto"/>
      </w:divBdr>
    </w:div>
    <w:div w:id="436798625">
      <w:bodyDiv w:val="1"/>
      <w:marLeft w:val="0"/>
      <w:marRight w:val="0"/>
      <w:marTop w:val="0"/>
      <w:marBottom w:val="0"/>
      <w:divBdr>
        <w:top w:val="none" w:sz="0" w:space="0" w:color="auto"/>
        <w:left w:val="none" w:sz="0" w:space="0" w:color="auto"/>
        <w:bottom w:val="none" w:sz="0" w:space="0" w:color="auto"/>
        <w:right w:val="none" w:sz="0" w:space="0" w:color="auto"/>
      </w:divBdr>
    </w:div>
    <w:div w:id="440151902">
      <w:bodyDiv w:val="1"/>
      <w:marLeft w:val="0"/>
      <w:marRight w:val="0"/>
      <w:marTop w:val="0"/>
      <w:marBottom w:val="0"/>
      <w:divBdr>
        <w:top w:val="none" w:sz="0" w:space="0" w:color="auto"/>
        <w:left w:val="none" w:sz="0" w:space="0" w:color="auto"/>
        <w:bottom w:val="none" w:sz="0" w:space="0" w:color="auto"/>
        <w:right w:val="none" w:sz="0" w:space="0" w:color="auto"/>
      </w:divBdr>
    </w:div>
    <w:div w:id="444691528">
      <w:bodyDiv w:val="1"/>
      <w:marLeft w:val="0"/>
      <w:marRight w:val="0"/>
      <w:marTop w:val="0"/>
      <w:marBottom w:val="0"/>
      <w:divBdr>
        <w:top w:val="none" w:sz="0" w:space="0" w:color="auto"/>
        <w:left w:val="none" w:sz="0" w:space="0" w:color="auto"/>
        <w:bottom w:val="none" w:sz="0" w:space="0" w:color="auto"/>
        <w:right w:val="none" w:sz="0" w:space="0" w:color="auto"/>
      </w:divBdr>
    </w:div>
    <w:div w:id="445732035">
      <w:bodyDiv w:val="1"/>
      <w:marLeft w:val="0"/>
      <w:marRight w:val="0"/>
      <w:marTop w:val="0"/>
      <w:marBottom w:val="0"/>
      <w:divBdr>
        <w:top w:val="none" w:sz="0" w:space="0" w:color="auto"/>
        <w:left w:val="none" w:sz="0" w:space="0" w:color="auto"/>
        <w:bottom w:val="none" w:sz="0" w:space="0" w:color="auto"/>
        <w:right w:val="none" w:sz="0" w:space="0" w:color="auto"/>
      </w:divBdr>
    </w:div>
    <w:div w:id="446855506">
      <w:bodyDiv w:val="1"/>
      <w:marLeft w:val="0"/>
      <w:marRight w:val="0"/>
      <w:marTop w:val="0"/>
      <w:marBottom w:val="0"/>
      <w:divBdr>
        <w:top w:val="none" w:sz="0" w:space="0" w:color="auto"/>
        <w:left w:val="none" w:sz="0" w:space="0" w:color="auto"/>
        <w:bottom w:val="none" w:sz="0" w:space="0" w:color="auto"/>
        <w:right w:val="none" w:sz="0" w:space="0" w:color="auto"/>
      </w:divBdr>
    </w:div>
    <w:div w:id="448015307">
      <w:bodyDiv w:val="1"/>
      <w:marLeft w:val="0"/>
      <w:marRight w:val="0"/>
      <w:marTop w:val="0"/>
      <w:marBottom w:val="0"/>
      <w:divBdr>
        <w:top w:val="none" w:sz="0" w:space="0" w:color="auto"/>
        <w:left w:val="none" w:sz="0" w:space="0" w:color="auto"/>
        <w:bottom w:val="none" w:sz="0" w:space="0" w:color="auto"/>
        <w:right w:val="none" w:sz="0" w:space="0" w:color="auto"/>
      </w:divBdr>
    </w:div>
    <w:div w:id="452217500">
      <w:bodyDiv w:val="1"/>
      <w:marLeft w:val="0"/>
      <w:marRight w:val="0"/>
      <w:marTop w:val="0"/>
      <w:marBottom w:val="0"/>
      <w:divBdr>
        <w:top w:val="none" w:sz="0" w:space="0" w:color="auto"/>
        <w:left w:val="none" w:sz="0" w:space="0" w:color="auto"/>
        <w:bottom w:val="none" w:sz="0" w:space="0" w:color="auto"/>
        <w:right w:val="none" w:sz="0" w:space="0" w:color="auto"/>
      </w:divBdr>
    </w:div>
    <w:div w:id="454371885">
      <w:bodyDiv w:val="1"/>
      <w:marLeft w:val="0"/>
      <w:marRight w:val="0"/>
      <w:marTop w:val="0"/>
      <w:marBottom w:val="0"/>
      <w:divBdr>
        <w:top w:val="none" w:sz="0" w:space="0" w:color="auto"/>
        <w:left w:val="none" w:sz="0" w:space="0" w:color="auto"/>
        <w:bottom w:val="none" w:sz="0" w:space="0" w:color="auto"/>
        <w:right w:val="none" w:sz="0" w:space="0" w:color="auto"/>
      </w:divBdr>
    </w:div>
    <w:div w:id="457801101">
      <w:bodyDiv w:val="1"/>
      <w:marLeft w:val="0"/>
      <w:marRight w:val="0"/>
      <w:marTop w:val="0"/>
      <w:marBottom w:val="0"/>
      <w:divBdr>
        <w:top w:val="none" w:sz="0" w:space="0" w:color="auto"/>
        <w:left w:val="none" w:sz="0" w:space="0" w:color="auto"/>
        <w:bottom w:val="none" w:sz="0" w:space="0" w:color="auto"/>
        <w:right w:val="none" w:sz="0" w:space="0" w:color="auto"/>
      </w:divBdr>
    </w:div>
    <w:div w:id="460458137">
      <w:bodyDiv w:val="1"/>
      <w:marLeft w:val="0"/>
      <w:marRight w:val="0"/>
      <w:marTop w:val="0"/>
      <w:marBottom w:val="0"/>
      <w:divBdr>
        <w:top w:val="none" w:sz="0" w:space="0" w:color="auto"/>
        <w:left w:val="none" w:sz="0" w:space="0" w:color="auto"/>
        <w:bottom w:val="none" w:sz="0" w:space="0" w:color="auto"/>
        <w:right w:val="none" w:sz="0" w:space="0" w:color="auto"/>
      </w:divBdr>
    </w:div>
    <w:div w:id="465202054">
      <w:bodyDiv w:val="1"/>
      <w:marLeft w:val="0"/>
      <w:marRight w:val="0"/>
      <w:marTop w:val="0"/>
      <w:marBottom w:val="0"/>
      <w:divBdr>
        <w:top w:val="none" w:sz="0" w:space="0" w:color="auto"/>
        <w:left w:val="none" w:sz="0" w:space="0" w:color="auto"/>
        <w:bottom w:val="none" w:sz="0" w:space="0" w:color="auto"/>
        <w:right w:val="none" w:sz="0" w:space="0" w:color="auto"/>
      </w:divBdr>
    </w:div>
    <w:div w:id="465316748">
      <w:bodyDiv w:val="1"/>
      <w:marLeft w:val="0"/>
      <w:marRight w:val="0"/>
      <w:marTop w:val="0"/>
      <w:marBottom w:val="0"/>
      <w:divBdr>
        <w:top w:val="none" w:sz="0" w:space="0" w:color="auto"/>
        <w:left w:val="none" w:sz="0" w:space="0" w:color="auto"/>
        <w:bottom w:val="none" w:sz="0" w:space="0" w:color="auto"/>
        <w:right w:val="none" w:sz="0" w:space="0" w:color="auto"/>
      </w:divBdr>
    </w:div>
    <w:div w:id="472648853">
      <w:bodyDiv w:val="1"/>
      <w:marLeft w:val="0"/>
      <w:marRight w:val="0"/>
      <w:marTop w:val="0"/>
      <w:marBottom w:val="0"/>
      <w:divBdr>
        <w:top w:val="none" w:sz="0" w:space="0" w:color="auto"/>
        <w:left w:val="none" w:sz="0" w:space="0" w:color="auto"/>
        <w:bottom w:val="none" w:sz="0" w:space="0" w:color="auto"/>
        <w:right w:val="none" w:sz="0" w:space="0" w:color="auto"/>
      </w:divBdr>
    </w:div>
    <w:div w:id="474372709">
      <w:bodyDiv w:val="1"/>
      <w:marLeft w:val="0"/>
      <w:marRight w:val="0"/>
      <w:marTop w:val="0"/>
      <w:marBottom w:val="0"/>
      <w:divBdr>
        <w:top w:val="none" w:sz="0" w:space="0" w:color="auto"/>
        <w:left w:val="none" w:sz="0" w:space="0" w:color="auto"/>
        <w:bottom w:val="none" w:sz="0" w:space="0" w:color="auto"/>
        <w:right w:val="none" w:sz="0" w:space="0" w:color="auto"/>
      </w:divBdr>
    </w:div>
    <w:div w:id="475412477">
      <w:bodyDiv w:val="1"/>
      <w:marLeft w:val="0"/>
      <w:marRight w:val="0"/>
      <w:marTop w:val="0"/>
      <w:marBottom w:val="0"/>
      <w:divBdr>
        <w:top w:val="none" w:sz="0" w:space="0" w:color="auto"/>
        <w:left w:val="none" w:sz="0" w:space="0" w:color="auto"/>
        <w:bottom w:val="none" w:sz="0" w:space="0" w:color="auto"/>
        <w:right w:val="none" w:sz="0" w:space="0" w:color="auto"/>
      </w:divBdr>
    </w:div>
    <w:div w:id="475689084">
      <w:bodyDiv w:val="1"/>
      <w:marLeft w:val="0"/>
      <w:marRight w:val="0"/>
      <w:marTop w:val="0"/>
      <w:marBottom w:val="0"/>
      <w:divBdr>
        <w:top w:val="none" w:sz="0" w:space="0" w:color="auto"/>
        <w:left w:val="none" w:sz="0" w:space="0" w:color="auto"/>
        <w:bottom w:val="none" w:sz="0" w:space="0" w:color="auto"/>
        <w:right w:val="none" w:sz="0" w:space="0" w:color="auto"/>
      </w:divBdr>
    </w:div>
    <w:div w:id="478352641">
      <w:bodyDiv w:val="1"/>
      <w:marLeft w:val="0"/>
      <w:marRight w:val="0"/>
      <w:marTop w:val="0"/>
      <w:marBottom w:val="0"/>
      <w:divBdr>
        <w:top w:val="none" w:sz="0" w:space="0" w:color="auto"/>
        <w:left w:val="none" w:sz="0" w:space="0" w:color="auto"/>
        <w:bottom w:val="none" w:sz="0" w:space="0" w:color="auto"/>
        <w:right w:val="none" w:sz="0" w:space="0" w:color="auto"/>
      </w:divBdr>
    </w:div>
    <w:div w:id="479810502">
      <w:bodyDiv w:val="1"/>
      <w:marLeft w:val="0"/>
      <w:marRight w:val="0"/>
      <w:marTop w:val="0"/>
      <w:marBottom w:val="0"/>
      <w:divBdr>
        <w:top w:val="none" w:sz="0" w:space="0" w:color="auto"/>
        <w:left w:val="none" w:sz="0" w:space="0" w:color="auto"/>
        <w:bottom w:val="none" w:sz="0" w:space="0" w:color="auto"/>
        <w:right w:val="none" w:sz="0" w:space="0" w:color="auto"/>
      </w:divBdr>
    </w:div>
    <w:div w:id="481891220">
      <w:bodyDiv w:val="1"/>
      <w:marLeft w:val="0"/>
      <w:marRight w:val="0"/>
      <w:marTop w:val="0"/>
      <w:marBottom w:val="0"/>
      <w:divBdr>
        <w:top w:val="none" w:sz="0" w:space="0" w:color="auto"/>
        <w:left w:val="none" w:sz="0" w:space="0" w:color="auto"/>
        <w:bottom w:val="none" w:sz="0" w:space="0" w:color="auto"/>
        <w:right w:val="none" w:sz="0" w:space="0" w:color="auto"/>
      </w:divBdr>
    </w:div>
    <w:div w:id="482821045">
      <w:bodyDiv w:val="1"/>
      <w:marLeft w:val="0"/>
      <w:marRight w:val="0"/>
      <w:marTop w:val="0"/>
      <w:marBottom w:val="0"/>
      <w:divBdr>
        <w:top w:val="none" w:sz="0" w:space="0" w:color="auto"/>
        <w:left w:val="none" w:sz="0" w:space="0" w:color="auto"/>
        <w:bottom w:val="none" w:sz="0" w:space="0" w:color="auto"/>
        <w:right w:val="none" w:sz="0" w:space="0" w:color="auto"/>
      </w:divBdr>
    </w:div>
    <w:div w:id="483665746">
      <w:bodyDiv w:val="1"/>
      <w:marLeft w:val="0"/>
      <w:marRight w:val="0"/>
      <w:marTop w:val="0"/>
      <w:marBottom w:val="0"/>
      <w:divBdr>
        <w:top w:val="none" w:sz="0" w:space="0" w:color="auto"/>
        <w:left w:val="none" w:sz="0" w:space="0" w:color="auto"/>
        <w:bottom w:val="none" w:sz="0" w:space="0" w:color="auto"/>
        <w:right w:val="none" w:sz="0" w:space="0" w:color="auto"/>
      </w:divBdr>
    </w:div>
    <w:div w:id="485434251">
      <w:bodyDiv w:val="1"/>
      <w:marLeft w:val="0"/>
      <w:marRight w:val="0"/>
      <w:marTop w:val="0"/>
      <w:marBottom w:val="0"/>
      <w:divBdr>
        <w:top w:val="none" w:sz="0" w:space="0" w:color="auto"/>
        <w:left w:val="none" w:sz="0" w:space="0" w:color="auto"/>
        <w:bottom w:val="none" w:sz="0" w:space="0" w:color="auto"/>
        <w:right w:val="none" w:sz="0" w:space="0" w:color="auto"/>
      </w:divBdr>
    </w:div>
    <w:div w:id="494807823">
      <w:bodyDiv w:val="1"/>
      <w:marLeft w:val="0"/>
      <w:marRight w:val="0"/>
      <w:marTop w:val="0"/>
      <w:marBottom w:val="0"/>
      <w:divBdr>
        <w:top w:val="none" w:sz="0" w:space="0" w:color="auto"/>
        <w:left w:val="none" w:sz="0" w:space="0" w:color="auto"/>
        <w:bottom w:val="none" w:sz="0" w:space="0" w:color="auto"/>
        <w:right w:val="none" w:sz="0" w:space="0" w:color="auto"/>
      </w:divBdr>
    </w:div>
    <w:div w:id="497231377">
      <w:bodyDiv w:val="1"/>
      <w:marLeft w:val="0"/>
      <w:marRight w:val="0"/>
      <w:marTop w:val="0"/>
      <w:marBottom w:val="0"/>
      <w:divBdr>
        <w:top w:val="none" w:sz="0" w:space="0" w:color="auto"/>
        <w:left w:val="none" w:sz="0" w:space="0" w:color="auto"/>
        <w:bottom w:val="none" w:sz="0" w:space="0" w:color="auto"/>
        <w:right w:val="none" w:sz="0" w:space="0" w:color="auto"/>
      </w:divBdr>
    </w:div>
    <w:div w:id="497615233">
      <w:bodyDiv w:val="1"/>
      <w:marLeft w:val="0"/>
      <w:marRight w:val="0"/>
      <w:marTop w:val="0"/>
      <w:marBottom w:val="0"/>
      <w:divBdr>
        <w:top w:val="none" w:sz="0" w:space="0" w:color="auto"/>
        <w:left w:val="none" w:sz="0" w:space="0" w:color="auto"/>
        <w:bottom w:val="none" w:sz="0" w:space="0" w:color="auto"/>
        <w:right w:val="none" w:sz="0" w:space="0" w:color="auto"/>
      </w:divBdr>
    </w:div>
    <w:div w:id="498350180">
      <w:bodyDiv w:val="1"/>
      <w:marLeft w:val="0"/>
      <w:marRight w:val="0"/>
      <w:marTop w:val="0"/>
      <w:marBottom w:val="0"/>
      <w:divBdr>
        <w:top w:val="none" w:sz="0" w:space="0" w:color="auto"/>
        <w:left w:val="none" w:sz="0" w:space="0" w:color="auto"/>
        <w:bottom w:val="none" w:sz="0" w:space="0" w:color="auto"/>
        <w:right w:val="none" w:sz="0" w:space="0" w:color="auto"/>
      </w:divBdr>
    </w:div>
    <w:div w:id="500243685">
      <w:bodyDiv w:val="1"/>
      <w:marLeft w:val="0"/>
      <w:marRight w:val="0"/>
      <w:marTop w:val="0"/>
      <w:marBottom w:val="0"/>
      <w:divBdr>
        <w:top w:val="none" w:sz="0" w:space="0" w:color="auto"/>
        <w:left w:val="none" w:sz="0" w:space="0" w:color="auto"/>
        <w:bottom w:val="none" w:sz="0" w:space="0" w:color="auto"/>
        <w:right w:val="none" w:sz="0" w:space="0" w:color="auto"/>
      </w:divBdr>
      <w:divsChild>
        <w:div w:id="1285305001">
          <w:marLeft w:val="0"/>
          <w:marRight w:val="0"/>
          <w:marTop w:val="0"/>
          <w:marBottom w:val="0"/>
          <w:divBdr>
            <w:top w:val="none" w:sz="0" w:space="0" w:color="auto"/>
            <w:left w:val="none" w:sz="0" w:space="0" w:color="auto"/>
            <w:bottom w:val="none" w:sz="0" w:space="0" w:color="auto"/>
            <w:right w:val="none" w:sz="0" w:space="0" w:color="auto"/>
          </w:divBdr>
        </w:div>
      </w:divsChild>
    </w:div>
    <w:div w:id="501824946">
      <w:bodyDiv w:val="1"/>
      <w:marLeft w:val="0"/>
      <w:marRight w:val="0"/>
      <w:marTop w:val="0"/>
      <w:marBottom w:val="0"/>
      <w:divBdr>
        <w:top w:val="none" w:sz="0" w:space="0" w:color="auto"/>
        <w:left w:val="none" w:sz="0" w:space="0" w:color="auto"/>
        <w:bottom w:val="none" w:sz="0" w:space="0" w:color="auto"/>
        <w:right w:val="none" w:sz="0" w:space="0" w:color="auto"/>
      </w:divBdr>
    </w:div>
    <w:div w:id="503712180">
      <w:bodyDiv w:val="1"/>
      <w:marLeft w:val="0"/>
      <w:marRight w:val="0"/>
      <w:marTop w:val="0"/>
      <w:marBottom w:val="0"/>
      <w:divBdr>
        <w:top w:val="none" w:sz="0" w:space="0" w:color="auto"/>
        <w:left w:val="none" w:sz="0" w:space="0" w:color="auto"/>
        <w:bottom w:val="none" w:sz="0" w:space="0" w:color="auto"/>
        <w:right w:val="none" w:sz="0" w:space="0" w:color="auto"/>
      </w:divBdr>
    </w:div>
    <w:div w:id="504782307">
      <w:bodyDiv w:val="1"/>
      <w:marLeft w:val="0"/>
      <w:marRight w:val="0"/>
      <w:marTop w:val="0"/>
      <w:marBottom w:val="0"/>
      <w:divBdr>
        <w:top w:val="none" w:sz="0" w:space="0" w:color="auto"/>
        <w:left w:val="none" w:sz="0" w:space="0" w:color="auto"/>
        <w:bottom w:val="none" w:sz="0" w:space="0" w:color="auto"/>
        <w:right w:val="none" w:sz="0" w:space="0" w:color="auto"/>
      </w:divBdr>
    </w:div>
    <w:div w:id="507982332">
      <w:bodyDiv w:val="1"/>
      <w:marLeft w:val="0"/>
      <w:marRight w:val="0"/>
      <w:marTop w:val="0"/>
      <w:marBottom w:val="0"/>
      <w:divBdr>
        <w:top w:val="none" w:sz="0" w:space="0" w:color="auto"/>
        <w:left w:val="none" w:sz="0" w:space="0" w:color="auto"/>
        <w:bottom w:val="none" w:sz="0" w:space="0" w:color="auto"/>
        <w:right w:val="none" w:sz="0" w:space="0" w:color="auto"/>
      </w:divBdr>
    </w:div>
    <w:div w:id="509491943">
      <w:bodyDiv w:val="1"/>
      <w:marLeft w:val="0"/>
      <w:marRight w:val="0"/>
      <w:marTop w:val="0"/>
      <w:marBottom w:val="0"/>
      <w:divBdr>
        <w:top w:val="none" w:sz="0" w:space="0" w:color="auto"/>
        <w:left w:val="none" w:sz="0" w:space="0" w:color="auto"/>
        <w:bottom w:val="none" w:sz="0" w:space="0" w:color="auto"/>
        <w:right w:val="none" w:sz="0" w:space="0" w:color="auto"/>
      </w:divBdr>
    </w:div>
    <w:div w:id="510341663">
      <w:bodyDiv w:val="1"/>
      <w:marLeft w:val="0"/>
      <w:marRight w:val="0"/>
      <w:marTop w:val="0"/>
      <w:marBottom w:val="0"/>
      <w:divBdr>
        <w:top w:val="none" w:sz="0" w:space="0" w:color="auto"/>
        <w:left w:val="none" w:sz="0" w:space="0" w:color="auto"/>
        <w:bottom w:val="none" w:sz="0" w:space="0" w:color="auto"/>
        <w:right w:val="none" w:sz="0" w:space="0" w:color="auto"/>
      </w:divBdr>
    </w:div>
    <w:div w:id="510683690">
      <w:bodyDiv w:val="1"/>
      <w:marLeft w:val="0"/>
      <w:marRight w:val="0"/>
      <w:marTop w:val="0"/>
      <w:marBottom w:val="0"/>
      <w:divBdr>
        <w:top w:val="none" w:sz="0" w:space="0" w:color="auto"/>
        <w:left w:val="none" w:sz="0" w:space="0" w:color="auto"/>
        <w:bottom w:val="none" w:sz="0" w:space="0" w:color="auto"/>
        <w:right w:val="none" w:sz="0" w:space="0" w:color="auto"/>
      </w:divBdr>
    </w:div>
    <w:div w:id="511144693">
      <w:bodyDiv w:val="1"/>
      <w:marLeft w:val="0"/>
      <w:marRight w:val="0"/>
      <w:marTop w:val="0"/>
      <w:marBottom w:val="0"/>
      <w:divBdr>
        <w:top w:val="none" w:sz="0" w:space="0" w:color="auto"/>
        <w:left w:val="none" w:sz="0" w:space="0" w:color="auto"/>
        <w:bottom w:val="none" w:sz="0" w:space="0" w:color="auto"/>
        <w:right w:val="none" w:sz="0" w:space="0" w:color="auto"/>
      </w:divBdr>
    </w:div>
    <w:div w:id="518394099">
      <w:bodyDiv w:val="1"/>
      <w:marLeft w:val="0"/>
      <w:marRight w:val="0"/>
      <w:marTop w:val="0"/>
      <w:marBottom w:val="0"/>
      <w:divBdr>
        <w:top w:val="none" w:sz="0" w:space="0" w:color="auto"/>
        <w:left w:val="none" w:sz="0" w:space="0" w:color="auto"/>
        <w:bottom w:val="none" w:sz="0" w:space="0" w:color="auto"/>
        <w:right w:val="none" w:sz="0" w:space="0" w:color="auto"/>
      </w:divBdr>
    </w:div>
    <w:div w:id="520824061">
      <w:bodyDiv w:val="1"/>
      <w:marLeft w:val="0"/>
      <w:marRight w:val="0"/>
      <w:marTop w:val="0"/>
      <w:marBottom w:val="0"/>
      <w:divBdr>
        <w:top w:val="none" w:sz="0" w:space="0" w:color="auto"/>
        <w:left w:val="none" w:sz="0" w:space="0" w:color="auto"/>
        <w:bottom w:val="none" w:sz="0" w:space="0" w:color="auto"/>
        <w:right w:val="none" w:sz="0" w:space="0" w:color="auto"/>
      </w:divBdr>
    </w:div>
    <w:div w:id="522132145">
      <w:bodyDiv w:val="1"/>
      <w:marLeft w:val="0"/>
      <w:marRight w:val="0"/>
      <w:marTop w:val="0"/>
      <w:marBottom w:val="0"/>
      <w:divBdr>
        <w:top w:val="none" w:sz="0" w:space="0" w:color="auto"/>
        <w:left w:val="none" w:sz="0" w:space="0" w:color="auto"/>
        <w:bottom w:val="none" w:sz="0" w:space="0" w:color="auto"/>
        <w:right w:val="none" w:sz="0" w:space="0" w:color="auto"/>
      </w:divBdr>
    </w:div>
    <w:div w:id="524173189">
      <w:bodyDiv w:val="1"/>
      <w:marLeft w:val="0"/>
      <w:marRight w:val="0"/>
      <w:marTop w:val="0"/>
      <w:marBottom w:val="0"/>
      <w:divBdr>
        <w:top w:val="none" w:sz="0" w:space="0" w:color="auto"/>
        <w:left w:val="none" w:sz="0" w:space="0" w:color="auto"/>
        <w:bottom w:val="none" w:sz="0" w:space="0" w:color="auto"/>
        <w:right w:val="none" w:sz="0" w:space="0" w:color="auto"/>
      </w:divBdr>
    </w:div>
    <w:div w:id="525291108">
      <w:bodyDiv w:val="1"/>
      <w:marLeft w:val="0"/>
      <w:marRight w:val="0"/>
      <w:marTop w:val="0"/>
      <w:marBottom w:val="0"/>
      <w:divBdr>
        <w:top w:val="none" w:sz="0" w:space="0" w:color="auto"/>
        <w:left w:val="none" w:sz="0" w:space="0" w:color="auto"/>
        <w:bottom w:val="none" w:sz="0" w:space="0" w:color="auto"/>
        <w:right w:val="none" w:sz="0" w:space="0" w:color="auto"/>
      </w:divBdr>
      <w:divsChild>
        <w:div w:id="1694071517">
          <w:marLeft w:val="0"/>
          <w:marRight w:val="0"/>
          <w:marTop w:val="0"/>
          <w:marBottom w:val="0"/>
          <w:divBdr>
            <w:top w:val="none" w:sz="0" w:space="0" w:color="auto"/>
            <w:left w:val="none" w:sz="0" w:space="0" w:color="auto"/>
            <w:bottom w:val="none" w:sz="0" w:space="0" w:color="auto"/>
            <w:right w:val="none" w:sz="0" w:space="0" w:color="auto"/>
          </w:divBdr>
        </w:div>
      </w:divsChild>
    </w:div>
    <w:div w:id="526263250">
      <w:bodyDiv w:val="1"/>
      <w:marLeft w:val="0"/>
      <w:marRight w:val="0"/>
      <w:marTop w:val="0"/>
      <w:marBottom w:val="0"/>
      <w:divBdr>
        <w:top w:val="none" w:sz="0" w:space="0" w:color="auto"/>
        <w:left w:val="none" w:sz="0" w:space="0" w:color="auto"/>
        <w:bottom w:val="none" w:sz="0" w:space="0" w:color="auto"/>
        <w:right w:val="none" w:sz="0" w:space="0" w:color="auto"/>
      </w:divBdr>
    </w:div>
    <w:div w:id="536822339">
      <w:bodyDiv w:val="1"/>
      <w:marLeft w:val="0"/>
      <w:marRight w:val="0"/>
      <w:marTop w:val="0"/>
      <w:marBottom w:val="0"/>
      <w:divBdr>
        <w:top w:val="none" w:sz="0" w:space="0" w:color="auto"/>
        <w:left w:val="none" w:sz="0" w:space="0" w:color="auto"/>
        <w:bottom w:val="none" w:sz="0" w:space="0" w:color="auto"/>
        <w:right w:val="none" w:sz="0" w:space="0" w:color="auto"/>
      </w:divBdr>
    </w:div>
    <w:div w:id="543366199">
      <w:bodyDiv w:val="1"/>
      <w:marLeft w:val="0"/>
      <w:marRight w:val="0"/>
      <w:marTop w:val="0"/>
      <w:marBottom w:val="0"/>
      <w:divBdr>
        <w:top w:val="none" w:sz="0" w:space="0" w:color="auto"/>
        <w:left w:val="none" w:sz="0" w:space="0" w:color="auto"/>
        <w:bottom w:val="none" w:sz="0" w:space="0" w:color="auto"/>
        <w:right w:val="none" w:sz="0" w:space="0" w:color="auto"/>
      </w:divBdr>
    </w:div>
    <w:div w:id="545025528">
      <w:bodyDiv w:val="1"/>
      <w:marLeft w:val="0"/>
      <w:marRight w:val="0"/>
      <w:marTop w:val="0"/>
      <w:marBottom w:val="0"/>
      <w:divBdr>
        <w:top w:val="none" w:sz="0" w:space="0" w:color="auto"/>
        <w:left w:val="none" w:sz="0" w:space="0" w:color="auto"/>
        <w:bottom w:val="none" w:sz="0" w:space="0" w:color="auto"/>
        <w:right w:val="none" w:sz="0" w:space="0" w:color="auto"/>
      </w:divBdr>
    </w:div>
    <w:div w:id="545220514">
      <w:bodyDiv w:val="1"/>
      <w:marLeft w:val="0"/>
      <w:marRight w:val="0"/>
      <w:marTop w:val="0"/>
      <w:marBottom w:val="0"/>
      <w:divBdr>
        <w:top w:val="none" w:sz="0" w:space="0" w:color="auto"/>
        <w:left w:val="none" w:sz="0" w:space="0" w:color="auto"/>
        <w:bottom w:val="none" w:sz="0" w:space="0" w:color="auto"/>
        <w:right w:val="none" w:sz="0" w:space="0" w:color="auto"/>
      </w:divBdr>
    </w:div>
    <w:div w:id="546648634">
      <w:bodyDiv w:val="1"/>
      <w:marLeft w:val="0"/>
      <w:marRight w:val="0"/>
      <w:marTop w:val="0"/>
      <w:marBottom w:val="0"/>
      <w:divBdr>
        <w:top w:val="none" w:sz="0" w:space="0" w:color="auto"/>
        <w:left w:val="none" w:sz="0" w:space="0" w:color="auto"/>
        <w:bottom w:val="none" w:sz="0" w:space="0" w:color="auto"/>
        <w:right w:val="none" w:sz="0" w:space="0" w:color="auto"/>
      </w:divBdr>
    </w:div>
    <w:div w:id="552737445">
      <w:bodyDiv w:val="1"/>
      <w:marLeft w:val="0"/>
      <w:marRight w:val="0"/>
      <w:marTop w:val="0"/>
      <w:marBottom w:val="0"/>
      <w:divBdr>
        <w:top w:val="none" w:sz="0" w:space="0" w:color="auto"/>
        <w:left w:val="none" w:sz="0" w:space="0" w:color="auto"/>
        <w:bottom w:val="none" w:sz="0" w:space="0" w:color="auto"/>
        <w:right w:val="none" w:sz="0" w:space="0" w:color="auto"/>
      </w:divBdr>
    </w:div>
    <w:div w:id="553468765">
      <w:bodyDiv w:val="1"/>
      <w:marLeft w:val="0"/>
      <w:marRight w:val="0"/>
      <w:marTop w:val="0"/>
      <w:marBottom w:val="0"/>
      <w:divBdr>
        <w:top w:val="none" w:sz="0" w:space="0" w:color="auto"/>
        <w:left w:val="none" w:sz="0" w:space="0" w:color="auto"/>
        <w:bottom w:val="none" w:sz="0" w:space="0" w:color="auto"/>
        <w:right w:val="none" w:sz="0" w:space="0" w:color="auto"/>
      </w:divBdr>
    </w:div>
    <w:div w:id="562645762">
      <w:bodyDiv w:val="1"/>
      <w:marLeft w:val="0"/>
      <w:marRight w:val="0"/>
      <w:marTop w:val="0"/>
      <w:marBottom w:val="0"/>
      <w:divBdr>
        <w:top w:val="none" w:sz="0" w:space="0" w:color="auto"/>
        <w:left w:val="none" w:sz="0" w:space="0" w:color="auto"/>
        <w:bottom w:val="none" w:sz="0" w:space="0" w:color="auto"/>
        <w:right w:val="none" w:sz="0" w:space="0" w:color="auto"/>
      </w:divBdr>
    </w:div>
    <w:div w:id="563374394">
      <w:bodyDiv w:val="1"/>
      <w:marLeft w:val="0"/>
      <w:marRight w:val="0"/>
      <w:marTop w:val="0"/>
      <w:marBottom w:val="0"/>
      <w:divBdr>
        <w:top w:val="none" w:sz="0" w:space="0" w:color="auto"/>
        <w:left w:val="none" w:sz="0" w:space="0" w:color="auto"/>
        <w:bottom w:val="none" w:sz="0" w:space="0" w:color="auto"/>
        <w:right w:val="none" w:sz="0" w:space="0" w:color="auto"/>
      </w:divBdr>
    </w:div>
    <w:div w:id="565074183">
      <w:bodyDiv w:val="1"/>
      <w:marLeft w:val="0"/>
      <w:marRight w:val="0"/>
      <w:marTop w:val="0"/>
      <w:marBottom w:val="0"/>
      <w:divBdr>
        <w:top w:val="none" w:sz="0" w:space="0" w:color="auto"/>
        <w:left w:val="none" w:sz="0" w:space="0" w:color="auto"/>
        <w:bottom w:val="none" w:sz="0" w:space="0" w:color="auto"/>
        <w:right w:val="none" w:sz="0" w:space="0" w:color="auto"/>
      </w:divBdr>
    </w:div>
    <w:div w:id="571310044">
      <w:bodyDiv w:val="1"/>
      <w:marLeft w:val="0"/>
      <w:marRight w:val="0"/>
      <w:marTop w:val="0"/>
      <w:marBottom w:val="0"/>
      <w:divBdr>
        <w:top w:val="none" w:sz="0" w:space="0" w:color="auto"/>
        <w:left w:val="none" w:sz="0" w:space="0" w:color="auto"/>
        <w:bottom w:val="none" w:sz="0" w:space="0" w:color="auto"/>
        <w:right w:val="none" w:sz="0" w:space="0" w:color="auto"/>
      </w:divBdr>
    </w:div>
    <w:div w:id="571432812">
      <w:bodyDiv w:val="1"/>
      <w:marLeft w:val="0"/>
      <w:marRight w:val="0"/>
      <w:marTop w:val="0"/>
      <w:marBottom w:val="0"/>
      <w:divBdr>
        <w:top w:val="none" w:sz="0" w:space="0" w:color="auto"/>
        <w:left w:val="none" w:sz="0" w:space="0" w:color="auto"/>
        <w:bottom w:val="none" w:sz="0" w:space="0" w:color="auto"/>
        <w:right w:val="none" w:sz="0" w:space="0" w:color="auto"/>
      </w:divBdr>
    </w:div>
    <w:div w:id="575747914">
      <w:bodyDiv w:val="1"/>
      <w:marLeft w:val="0"/>
      <w:marRight w:val="0"/>
      <w:marTop w:val="0"/>
      <w:marBottom w:val="0"/>
      <w:divBdr>
        <w:top w:val="none" w:sz="0" w:space="0" w:color="auto"/>
        <w:left w:val="none" w:sz="0" w:space="0" w:color="auto"/>
        <w:bottom w:val="none" w:sz="0" w:space="0" w:color="auto"/>
        <w:right w:val="none" w:sz="0" w:space="0" w:color="auto"/>
      </w:divBdr>
    </w:div>
    <w:div w:id="577519727">
      <w:bodyDiv w:val="1"/>
      <w:marLeft w:val="0"/>
      <w:marRight w:val="0"/>
      <w:marTop w:val="0"/>
      <w:marBottom w:val="0"/>
      <w:divBdr>
        <w:top w:val="none" w:sz="0" w:space="0" w:color="auto"/>
        <w:left w:val="none" w:sz="0" w:space="0" w:color="auto"/>
        <w:bottom w:val="none" w:sz="0" w:space="0" w:color="auto"/>
        <w:right w:val="none" w:sz="0" w:space="0" w:color="auto"/>
      </w:divBdr>
    </w:div>
    <w:div w:id="580406208">
      <w:bodyDiv w:val="1"/>
      <w:marLeft w:val="0"/>
      <w:marRight w:val="0"/>
      <w:marTop w:val="0"/>
      <w:marBottom w:val="0"/>
      <w:divBdr>
        <w:top w:val="none" w:sz="0" w:space="0" w:color="auto"/>
        <w:left w:val="none" w:sz="0" w:space="0" w:color="auto"/>
        <w:bottom w:val="none" w:sz="0" w:space="0" w:color="auto"/>
        <w:right w:val="none" w:sz="0" w:space="0" w:color="auto"/>
      </w:divBdr>
    </w:div>
    <w:div w:id="580531857">
      <w:bodyDiv w:val="1"/>
      <w:marLeft w:val="0"/>
      <w:marRight w:val="0"/>
      <w:marTop w:val="0"/>
      <w:marBottom w:val="0"/>
      <w:divBdr>
        <w:top w:val="none" w:sz="0" w:space="0" w:color="auto"/>
        <w:left w:val="none" w:sz="0" w:space="0" w:color="auto"/>
        <w:bottom w:val="none" w:sz="0" w:space="0" w:color="auto"/>
        <w:right w:val="none" w:sz="0" w:space="0" w:color="auto"/>
      </w:divBdr>
    </w:div>
    <w:div w:id="589972910">
      <w:bodyDiv w:val="1"/>
      <w:marLeft w:val="0"/>
      <w:marRight w:val="0"/>
      <w:marTop w:val="0"/>
      <w:marBottom w:val="0"/>
      <w:divBdr>
        <w:top w:val="none" w:sz="0" w:space="0" w:color="auto"/>
        <w:left w:val="none" w:sz="0" w:space="0" w:color="auto"/>
        <w:bottom w:val="none" w:sz="0" w:space="0" w:color="auto"/>
        <w:right w:val="none" w:sz="0" w:space="0" w:color="auto"/>
      </w:divBdr>
    </w:div>
    <w:div w:id="592667585">
      <w:bodyDiv w:val="1"/>
      <w:marLeft w:val="0"/>
      <w:marRight w:val="0"/>
      <w:marTop w:val="0"/>
      <w:marBottom w:val="0"/>
      <w:divBdr>
        <w:top w:val="none" w:sz="0" w:space="0" w:color="auto"/>
        <w:left w:val="none" w:sz="0" w:space="0" w:color="auto"/>
        <w:bottom w:val="none" w:sz="0" w:space="0" w:color="auto"/>
        <w:right w:val="none" w:sz="0" w:space="0" w:color="auto"/>
      </w:divBdr>
    </w:div>
    <w:div w:id="595863265">
      <w:bodyDiv w:val="1"/>
      <w:marLeft w:val="0"/>
      <w:marRight w:val="0"/>
      <w:marTop w:val="0"/>
      <w:marBottom w:val="0"/>
      <w:divBdr>
        <w:top w:val="none" w:sz="0" w:space="0" w:color="auto"/>
        <w:left w:val="none" w:sz="0" w:space="0" w:color="auto"/>
        <w:bottom w:val="none" w:sz="0" w:space="0" w:color="auto"/>
        <w:right w:val="none" w:sz="0" w:space="0" w:color="auto"/>
      </w:divBdr>
    </w:div>
    <w:div w:id="596910852">
      <w:bodyDiv w:val="1"/>
      <w:marLeft w:val="0"/>
      <w:marRight w:val="0"/>
      <w:marTop w:val="0"/>
      <w:marBottom w:val="0"/>
      <w:divBdr>
        <w:top w:val="none" w:sz="0" w:space="0" w:color="auto"/>
        <w:left w:val="none" w:sz="0" w:space="0" w:color="auto"/>
        <w:bottom w:val="none" w:sz="0" w:space="0" w:color="auto"/>
        <w:right w:val="none" w:sz="0" w:space="0" w:color="auto"/>
      </w:divBdr>
    </w:div>
    <w:div w:id="597101239">
      <w:bodyDiv w:val="1"/>
      <w:marLeft w:val="0"/>
      <w:marRight w:val="0"/>
      <w:marTop w:val="0"/>
      <w:marBottom w:val="0"/>
      <w:divBdr>
        <w:top w:val="none" w:sz="0" w:space="0" w:color="auto"/>
        <w:left w:val="none" w:sz="0" w:space="0" w:color="auto"/>
        <w:bottom w:val="none" w:sz="0" w:space="0" w:color="auto"/>
        <w:right w:val="none" w:sz="0" w:space="0" w:color="auto"/>
      </w:divBdr>
    </w:div>
    <w:div w:id="599219021">
      <w:bodyDiv w:val="1"/>
      <w:marLeft w:val="0"/>
      <w:marRight w:val="0"/>
      <w:marTop w:val="0"/>
      <w:marBottom w:val="0"/>
      <w:divBdr>
        <w:top w:val="none" w:sz="0" w:space="0" w:color="auto"/>
        <w:left w:val="none" w:sz="0" w:space="0" w:color="auto"/>
        <w:bottom w:val="none" w:sz="0" w:space="0" w:color="auto"/>
        <w:right w:val="none" w:sz="0" w:space="0" w:color="auto"/>
      </w:divBdr>
    </w:div>
    <w:div w:id="599873141">
      <w:bodyDiv w:val="1"/>
      <w:marLeft w:val="0"/>
      <w:marRight w:val="0"/>
      <w:marTop w:val="0"/>
      <w:marBottom w:val="0"/>
      <w:divBdr>
        <w:top w:val="none" w:sz="0" w:space="0" w:color="auto"/>
        <w:left w:val="none" w:sz="0" w:space="0" w:color="auto"/>
        <w:bottom w:val="none" w:sz="0" w:space="0" w:color="auto"/>
        <w:right w:val="none" w:sz="0" w:space="0" w:color="auto"/>
      </w:divBdr>
    </w:div>
    <w:div w:id="600769894">
      <w:bodyDiv w:val="1"/>
      <w:marLeft w:val="0"/>
      <w:marRight w:val="0"/>
      <w:marTop w:val="0"/>
      <w:marBottom w:val="0"/>
      <w:divBdr>
        <w:top w:val="none" w:sz="0" w:space="0" w:color="auto"/>
        <w:left w:val="none" w:sz="0" w:space="0" w:color="auto"/>
        <w:bottom w:val="none" w:sz="0" w:space="0" w:color="auto"/>
        <w:right w:val="none" w:sz="0" w:space="0" w:color="auto"/>
      </w:divBdr>
    </w:div>
    <w:div w:id="602222848">
      <w:bodyDiv w:val="1"/>
      <w:marLeft w:val="0"/>
      <w:marRight w:val="0"/>
      <w:marTop w:val="0"/>
      <w:marBottom w:val="0"/>
      <w:divBdr>
        <w:top w:val="none" w:sz="0" w:space="0" w:color="auto"/>
        <w:left w:val="none" w:sz="0" w:space="0" w:color="auto"/>
        <w:bottom w:val="none" w:sz="0" w:space="0" w:color="auto"/>
        <w:right w:val="none" w:sz="0" w:space="0" w:color="auto"/>
      </w:divBdr>
    </w:div>
    <w:div w:id="608002869">
      <w:bodyDiv w:val="1"/>
      <w:marLeft w:val="0"/>
      <w:marRight w:val="0"/>
      <w:marTop w:val="0"/>
      <w:marBottom w:val="0"/>
      <w:divBdr>
        <w:top w:val="none" w:sz="0" w:space="0" w:color="auto"/>
        <w:left w:val="none" w:sz="0" w:space="0" w:color="auto"/>
        <w:bottom w:val="none" w:sz="0" w:space="0" w:color="auto"/>
        <w:right w:val="none" w:sz="0" w:space="0" w:color="auto"/>
      </w:divBdr>
    </w:div>
    <w:div w:id="609043451">
      <w:bodyDiv w:val="1"/>
      <w:marLeft w:val="0"/>
      <w:marRight w:val="0"/>
      <w:marTop w:val="0"/>
      <w:marBottom w:val="0"/>
      <w:divBdr>
        <w:top w:val="none" w:sz="0" w:space="0" w:color="auto"/>
        <w:left w:val="none" w:sz="0" w:space="0" w:color="auto"/>
        <w:bottom w:val="none" w:sz="0" w:space="0" w:color="auto"/>
        <w:right w:val="none" w:sz="0" w:space="0" w:color="auto"/>
      </w:divBdr>
    </w:div>
    <w:div w:id="609315566">
      <w:bodyDiv w:val="1"/>
      <w:marLeft w:val="0"/>
      <w:marRight w:val="0"/>
      <w:marTop w:val="0"/>
      <w:marBottom w:val="0"/>
      <w:divBdr>
        <w:top w:val="none" w:sz="0" w:space="0" w:color="auto"/>
        <w:left w:val="none" w:sz="0" w:space="0" w:color="auto"/>
        <w:bottom w:val="none" w:sz="0" w:space="0" w:color="auto"/>
        <w:right w:val="none" w:sz="0" w:space="0" w:color="auto"/>
      </w:divBdr>
    </w:div>
    <w:div w:id="612245196">
      <w:bodyDiv w:val="1"/>
      <w:marLeft w:val="0"/>
      <w:marRight w:val="0"/>
      <w:marTop w:val="0"/>
      <w:marBottom w:val="0"/>
      <w:divBdr>
        <w:top w:val="none" w:sz="0" w:space="0" w:color="auto"/>
        <w:left w:val="none" w:sz="0" w:space="0" w:color="auto"/>
        <w:bottom w:val="none" w:sz="0" w:space="0" w:color="auto"/>
        <w:right w:val="none" w:sz="0" w:space="0" w:color="auto"/>
      </w:divBdr>
    </w:div>
    <w:div w:id="618797438">
      <w:bodyDiv w:val="1"/>
      <w:marLeft w:val="0"/>
      <w:marRight w:val="0"/>
      <w:marTop w:val="0"/>
      <w:marBottom w:val="0"/>
      <w:divBdr>
        <w:top w:val="none" w:sz="0" w:space="0" w:color="auto"/>
        <w:left w:val="none" w:sz="0" w:space="0" w:color="auto"/>
        <w:bottom w:val="none" w:sz="0" w:space="0" w:color="auto"/>
        <w:right w:val="none" w:sz="0" w:space="0" w:color="auto"/>
      </w:divBdr>
    </w:div>
    <w:div w:id="619344244">
      <w:bodyDiv w:val="1"/>
      <w:marLeft w:val="0"/>
      <w:marRight w:val="0"/>
      <w:marTop w:val="0"/>
      <w:marBottom w:val="0"/>
      <w:divBdr>
        <w:top w:val="none" w:sz="0" w:space="0" w:color="auto"/>
        <w:left w:val="none" w:sz="0" w:space="0" w:color="auto"/>
        <w:bottom w:val="none" w:sz="0" w:space="0" w:color="auto"/>
        <w:right w:val="none" w:sz="0" w:space="0" w:color="auto"/>
      </w:divBdr>
    </w:div>
    <w:div w:id="622002696">
      <w:bodyDiv w:val="1"/>
      <w:marLeft w:val="0"/>
      <w:marRight w:val="0"/>
      <w:marTop w:val="0"/>
      <w:marBottom w:val="0"/>
      <w:divBdr>
        <w:top w:val="none" w:sz="0" w:space="0" w:color="auto"/>
        <w:left w:val="none" w:sz="0" w:space="0" w:color="auto"/>
        <w:bottom w:val="none" w:sz="0" w:space="0" w:color="auto"/>
        <w:right w:val="none" w:sz="0" w:space="0" w:color="auto"/>
      </w:divBdr>
    </w:div>
    <w:div w:id="622348765">
      <w:bodyDiv w:val="1"/>
      <w:marLeft w:val="0"/>
      <w:marRight w:val="0"/>
      <w:marTop w:val="0"/>
      <w:marBottom w:val="0"/>
      <w:divBdr>
        <w:top w:val="none" w:sz="0" w:space="0" w:color="auto"/>
        <w:left w:val="none" w:sz="0" w:space="0" w:color="auto"/>
        <w:bottom w:val="none" w:sz="0" w:space="0" w:color="auto"/>
        <w:right w:val="none" w:sz="0" w:space="0" w:color="auto"/>
      </w:divBdr>
    </w:div>
    <w:div w:id="623120792">
      <w:bodyDiv w:val="1"/>
      <w:marLeft w:val="0"/>
      <w:marRight w:val="0"/>
      <w:marTop w:val="0"/>
      <w:marBottom w:val="0"/>
      <w:divBdr>
        <w:top w:val="none" w:sz="0" w:space="0" w:color="auto"/>
        <w:left w:val="none" w:sz="0" w:space="0" w:color="auto"/>
        <w:bottom w:val="none" w:sz="0" w:space="0" w:color="auto"/>
        <w:right w:val="none" w:sz="0" w:space="0" w:color="auto"/>
      </w:divBdr>
    </w:div>
    <w:div w:id="623274348">
      <w:bodyDiv w:val="1"/>
      <w:marLeft w:val="0"/>
      <w:marRight w:val="0"/>
      <w:marTop w:val="0"/>
      <w:marBottom w:val="0"/>
      <w:divBdr>
        <w:top w:val="none" w:sz="0" w:space="0" w:color="auto"/>
        <w:left w:val="none" w:sz="0" w:space="0" w:color="auto"/>
        <w:bottom w:val="none" w:sz="0" w:space="0" w:color="auto"/>
        <w:right w:val="none" w:sz="0" w:space="0" w:color="auto"/>
      </w:divBdr>
    </w:div>
    <w:div w:id="626202216">
      <w:bodyDiv w:val="1"/>
      <w:marLeft w:val="0"/>
      <w:marRight w:val="0"/>
      <w:marTop w:val="0"/>
      <w:marBottom w:val="0"/>
      <w:divBdr>
        <w:top w:val="none" w:sz="0" w:space="0" w:color="auto"/>
        <w:left w:val="none" w:sz="0" w:space="0" w:color="auto"/>
        <w:bottom w:val="none" w:sz="0" w:space="0" w:color="auto"/>
        <w:right w:val="none" w:sz="0" w:space="0" w:color="auto"/>
      </w:divBdr>
    </w:div>
    <w:div w:id="628363074">
      <w:bodyDiv w:val="1"/>
      <w:marLeft w:val="0"/>
      <w:marRight w:val="0"/>
      <w:marTop w:val="0"/>
      <w:marBottom w:val="0"/>
      <w:divBdr>
        <w:top w:val="none" w:sz="0" w:space="0" w:color="auto"/>
        <w:left w:val="none" w:sz="0" w:space="0" w:color="auto"/>
        <w:bottom w:val="none" w:sz="0" w:space="0" w:color="auto"/>
        <w:right w:val="none" w:sz="0" w:space="0" w:color="auto"/>
      </w:divBdr>
    </w:div>
    <w:div w:id="628974156">
      <w:bodyDiv w:val="1"/>
      <w:marLeft w:val="0"/>
      <w:marRight w:val="0"/>
      <w:marTop w:val="0"/>
      <w:marBottom w:val="0"/>
      <w:divBdr>
        <w:top w:val="none" w:sz="0" w:space="0" w:color="auto"/>
        <w:left w:val="none" w:sz="0" w:space="0" w:color="auto"/>
        <w:bottom w:val="none" w:sz="0" w:space="0" w:color="auto"/>
        <w:right w:val="none" w:sz="0" w:space="0" w:color="auto"/>
      </w:divBdr>
    </w:div>
    <w:div w:id="632370996">
      <w:bodyDiv w:val="1"/>
      <w:marLeft w:val="0"/>
      <w:marRight w:val="0"/>
      <w:marTop w:val="0"/>
      <w:marBottom w:val="0"/>
      <w:divBdr>
        <w:top w:val="none" w:sz="0" w:space="0" w:color="auto"/>
        <w:left w:val="none" w:sz="0" w:space="0" w:color="auto"/>
        <w:bottom w:val="none" w:sz="0" w:space="0" w:color="auto"/>
        <w:right w:val="none" w:sz="0" w:space="0" w:color="auto"/>
      </w:divBdr>
    </w:div>
    <w:div w:id="636297612">
      <w:bodyDiv w:val="1"/>
      <w:marLeft w:val="0"/>
      <w:marRight w:val="0"/>
      <w:marTop w:val="0"/>
      <w:marBottom w:val="0"/>
      <w:divBdr>
        <w:top w:val="none" w:sz="0" w:space="0" w:color="auto"/>
        <w:left w:val="none" w:sz="0" w:space="0" w:color="auto"/>
        <w:bottom w:val="none" w:sz="0" w:space="0" w:color="auto"/>
        <w:right w:val="none" w:sz="0" w:space="0" w:color="auto"/>
      </w:divBdr>
    </w:div>
    <w:div w:id="641693553">
      <w:bodyDiv w:val="1"/>
      <w:marLeft w:val="0"/>
      <w:marRight w:val="0"/>
      <w:marTop w:val="0"/>
      <w:marBottom w:val="0"/>
      <w:divBdr>
        <w:top w:val="none" w:sz="0" w:space="0" w:color="auto"/>
        <w:left w:val="none" w:sz="0" w:space="0" w:color="auto"/>
        <w:bottom w:val="none" w:sz="0" w:space="0" w:color="auto"/>
        <w:right w:val="none" w:sz="0" w:space="0" w:color="auto"/>
      </w:divBdr>
    </w:div>
    <w:div w:id="641883627">
      <w:bodyDiv w:val="1"/>
      <w:marLeft w:val="0"/>
      <w:marRight w:val="0"/>
      <w:marTop w:val="0"/>
      <w:marBottom w:val="0"/>
      <w:divBdr>
        <w:top w:val="none" w:sz="0" w:space="0" w:color="auto"/>
        <w:left w:val="none" w:sz="0" w:space="0" w:color="auto"/>
        <w:bottom w:val="none" w:sz="0" w:space="0" w:color="auto"/>
        <w:right w:val="none" w:sz="0" w:space="0" w:color="auto"/>
      </w:divBdr>
    </w:div>
    <w:div w:id="643586387">
      <w:bodyDiv w:val="1"/>
      <w:marLeft w:val="0"/>
      <w:marRight w:val="0"/>
      <w:marTop w:val="0"/>
      <w:marBottom w:val="0"/>
      <w:divBdr>
        <w:top w:val="none" w:sz="0" w:space="0" w:color="auto"/>
        <w:left w:val="none" w:sz="0" w:space="0" w:color="auto"/>
        <w:bottom w:val="none" w:sz="0" w:space="0" w:color="auto"/>
        <w:right w:val="none" w:sz="0" w:space="0" w:color="auto"/>
      </w:divBdr>
    </w:div>
    <w:div w:id="645820905">
      <w:bodyDiv w:val="1"/>
      <w:marLeft w:val="0"/>
      <w:marRight w:val="0"/>
      <w:marTop w:val="0"/>
      <w:marBottom w:val="0"/>
      <w:divBdr>
        <w:top w:val="none" w:sz="0" w:space="0" w:color="auto"/>
        <w:left w:val="none" w:sz="0" w:space="0" w:color="auto"/>
        <w:bottom w:val="none" w:sz="0" w:space="0" w:color="auto"/>
        <w:right w:val="none" w:sz="0" w:space="0" w:color="auto"/>
      </w:divBdr>
    </w:div>
    <w:div w:id="650061170">
      <w:bodyDiv w:val="1"/>
      <w:marLeft w:val="0"/>
      <w:marRight w:val="0"/>
      <w:marTop w:val="0"/>
      <w:marBottom w:val="0"/>
      <w:divBdr>
        <w:top w:val="none" w:sz="0" w:space="0" w:color="auto"/>
        <w:left w:val="none" w:sz="0" w:space="0" w:color="auto"/>
        <w:bottom w:val="none" w:sz="0" w:space="0" w:color="auto"/>
        <w:right w:val="none" w:sz="0" w:space="0" w:color="auto"/>
      </w:divBdr>
    </w:div>
    <w:div w:id="651065613">
      <w:bodyDiv w:val="1"/>
      <w:marLeft w:val="0"/>
      <w:marRight w:val="0"/>
      <w:marTop w:val="0"/>
      <w:marBottom w:val="0"/>
      <w:divBdr>
        <w:top w:val="none" w:sz="0" w:space="0" w:color="auto"/>
        <w:left w:val="none" w:sz="0" w:space="0" w:color="auto"/>
        <w:bottom w:val="none" w:sz="0" w:space="0" w:color="auto"/>
        <w:right w:val="none" w:sz="0" w:space="0" w:color="auto"/>
      </w:divBdr>
    </w:div>
    <w:div w:id="655185665">
      <w:bodyDiv w:val="1"/>
      <w:marLeft w:val="0"/>
      <w:marRight w:val="0"/>
      <w:marTop w:val="0"/>
      <w:marBottom w:val="0"/>
      <w:divBdr>
        <w:top w:val="none" w:sz="0" w:space="0" w:color="auto"/>
        <w:left w:val="none" w:sz="0" w:space="0" w:color="auto"/>
        <w:bottom w:val="none" w:sz="0" w:space="0" w:color="auto"/>
        <w:right w:val="none" w:sz="0" w:space="0" w:color="auto"/>
      </w:divBdr>
    </w:div>
    <w:div w:id="657658688">
      <w:bodyDiv w:val="1"/>
      <w:marLeft w:val="0"/>
      <w:marRight w:val="0"/>
      <w:marTop w:val="0"/>
      <w:marBottom w:val="0"/>
      <w:divBdr>
        <w:top w:val="none" w:sz="0" w:space="0" w:color="auto"/>
        <w:left w:val="none" w:sz="0" w:space="0" w:color="auto"/>
        <w:bottom w:val="none" w:sz="0" w:space="0" w:color="auto"/>
        <w:right w:val="none" w:sz="0" w:space="0" w:color="auto"/>
      </w:divBdr>
    </w:div>
    <w:div w:id="657927228">
      <w:bodyDiv w:val="1"/>
      <w:marLeft w:val="0"/>
      <w:marRight w:val="0"/>
      <w:marTop w:val="0"/>
      <w:marBottom w:val="0"/>
      <w:divBdr>
        <w:top w:val="none" w:sz="0" w:space="0" w:color="auto"/>
        <w:left w:val="none" w:sz="0" w:space="0" w:color="auto"/>
        <w:bottom w:val="none" w:sz="0" w:space="0" w:color="auto"/>
        <w:right w:val="none" w:sz="0" w:space="0" w:color="auto"/>
      </w:divBdr>
    </w:div>
    <w:div w:id="661737583">
      <w:bodyDiv w:val="1"/>
      <w:marLeft w:val="0"/>
      <w:marRight w:val="0"/>
      <w:marTop w:val="0"/>
      <w:marBottom w:val="0"/>
      <w:divBdr>
        <w:top w:val="none" w:sz="0" w:space="0" w:color="auto"/>
        <w:left w:val="none" w:sz="0" w:space="0" w:color="auto"/>
        <w:bottom w:val="none" w:sz="0" w:space="0" w:color="auto"/>
        <w:right w:val="none" w:sz="0" w:space="0" w:color="auto"/>
      </w:divBdr>
    </w:div>
    <w:div w:id="662198989">
      <w:bodyDiv w:val="1"/>
      <w:marLeft w:val="0"/>
      <w:marRight w:val="0"/>
      <w:marTop w:val="0"/>
      <w:marBottom w:val="0"/>
      <w:divBdr>
        <w:top w:val="none" w:sz="0" w:space="0" w:color="auto"/>
        <w:left w:val="none" w:sz="0" w:space="0" w:color="auto"/>
        <w:bottom w:val="none" w:sz="0" w:space="0" w:color="auto"/>
        <w:right w:val="none" w:sz="0" w:space="0" w:color="auto"/>
      </w:divBdr>
      <w:divsChild>
        <w:div w:id="536552814">
          <w:marLeft w:val="0"/>
          <w:marRight w:val="0"/>
          <w:marTop w:val="0"/>
          <w:marBottom w:val="0"/>
          <w:divBdr>
            <w:top w:val="none" w:sz="0" w:space="0" w:color="auto"/>
            <w:left w:val="none" w:sz="0" w:space="0" w:color="auto"/>
            <w:bottom w:val="none" w:sz="0" w:space="0" w:color="auto"/>
            <w:right w:val="none" w:sz="0" w:space="0" w:color="auto"/>
          </w:divBdr>
        </w:div>
      </w:divsChild>
    </w:div>
    <w:div w:id="662858325">
      <w:bodyDiv w:val="1"/>
      <w:marLeft w:val="0"/>
      <w:marRight w:val="0"/>
      <w:marTop w:val="0"/>
      <w:marBottom w:val="0"/>
      <w:divBdr>
        <w:top w:val="none" w:sz="0" w:space="0" w:color="auto"/>
        <w:left w:val="none" w:sz="0" w:space="0" w:color="auto"/>
        <w:bottom w:val="none" w:sz="0" w:space="0" w:color="auto"/>
        <w:right w:val="none" w:sz="0" w:space="0" w:color="auto"/>
      </w:divBdr>
    </w:div>
    <w:div w:id="667712031">
      <w:bodyDiv w:val="1"/>
      <w:marLeft w:val="0"/>
      <w:marRight w:val="0"/>
      <w:marTop w:val="0"/>
      <w:marBottom w:val="0"/>
      <w:divBdr>
        <w:top w:val="none" w:sz="0" w:space="0" w:color="auto"/>
        <w:left w:val="none" w:sz="0" w:space="0" w:color="auto"/>
        <w:bottom w:val="none" w:sz="0" w:space="0" w:color="auto"/>
        <w:right w:val="none" w:sz="0" w:space="0" w:color="auto"/>
      </w:divBdr>
    </w:div>
    <w:div w:id="668563137">
      <w:bodyDiv w:val="1"/>
      <w:marLeft w:val="0"/>
      <w:marRight w:val="0"/>
      <w:marTop w:val="0"/>
      <w:marBottom w:val="0"/>
      <w:divBdr>
        <w:top w:val="none" w:sz="0" w:space="0" w:color="auto"/>
        <w:left w:val="none" w:sz="0" w:space="0" w:color="auto"/>
        <w:bottom w:val="none" w:sz="0" w:space="0" w:color="auto"/>
        <w:right w:val="none" w:sz="0" w:space="0" w:color="auto"/>
      </w:divBdr>
    </w:div>
    <w:div w:id="669454595">
      <w:bodyDiv w:val="1"/>
      <w:marLeft w:val="0"/>
      <w:marRight w:val="0"/>
      <w:marTop w:val="0"/>
      <w:marBottom w:val="0"/>
      <w:divBdr>
        <w:top w:val="none" w:sz="0" w:space="0" w:color="auto"/>
        <w:left w:val="none" w:sz="0" w:space="0" w:color="auto"/>
        <w:bottom w:val="none" w:sz="0" w:space="0" w:color="auto"/>
        <w:right w:val="none" w:sz="0" w:space="0" w:color="auto"/>
      </w:divBdr>
    </w:div>
    <w:div w:id="670374236">
      <w:bodyDiv w:val="1"/>
      <w:marLeft w:val="0"/>
      <w:marRight w:val="0"/>
      <w:marTop w:val="0"/>
      <w:marBottom w:val="0"/>
      <w:divBdr>
        <w:top w:val="none" w:sz="0" w:space="0" w:color="auto"/>
        <w:left w:val="none" w:sz="0" w:space="0" w:color="auto"/>
        <w:bottom w:val="none" w:sz="0" w:space="0" w:color="auto"/>
        <w:right w:val="none" w:sz="0" w:space="0" w:color="auto"/>
      </w:divBdr>
    </w:div>
    <w:div w:id="670527092">
      <w:bodyDiv w:val="1"/>
      <w:marLeft w:val="0"/>
      <w:marRight w:val="0"/>
      <w:marTop w:val="0"/>
      <w:marBottom w:val="0"/>
      <w:divBdr>
        <w:top w:val="none" w:sz="0" w:space="0" w:color="auto"/>
        <w:left w:val="none" w:sz="0" w:space="0" w:color="auto"/>
        <w:bottom w:val="none" w:sz="0" w:space="0" w:color="auto"/>
        <w:right w:val="none" w:sz="0" w:space="0" w:color="auto"/>
      </w:divBdr>
    </w:div>
    <w:div w:id="674964228">
      <w:bodyDiv w:val="1"/>
      <w:marLeft w:val="0"/>
      <w:marRight w:val="0"/>
      <w:marTop w:val="0"/>
      <w:marBottom w:val="0"/>
      <w:divBdr>
        <w:top w:val="none" w:sz="0" w:space="0" w:color="auto"/>
        <w:left w:val="none" w:sz="0" w:space="0" w:color="auto"/>
        <w:bottom w:val="none" w:sz="0" w:space="0" w:color="auto"/>
        <w:right w:val="none" w:sz="0" w:space="0" w:color="auto"/>
      </w:divBdr>
    </w:div>
    <w:div w:id="683555650">
      <w:bodyDiv w:val="1"/>
      <w:marLeft w:val="0"/>
      <w:marRight w:val="0"/>
      <w:marTop w:val="0"/>
      <w:marBottom w:val="0"/>
      <w:divBdr>
        <w:top w:val="none" w:sz="0" w:space="0" w:color="auto"/>
        <w:left w:val="none" w:sz="0" w:space="0" w:color="auto"/>
        <w:bottom w:val="none" w:sz="0" w:space="0" w:color="auto"/>
        <w:right w:val="none" w:sz="0" w:space="0" w:color="auto"/>
      </w:divBdr>
    </w:div>
    <w:div w:id="685786735">
      <w:bodyDiv w:val="1"/>
      <w:marLeft w:val="0"/>
      <w:marRight w:val="0"/>
      <w:marTop w:val="0"/>
      <w:marBottom w:val="0"/>
      <w:divBdr>
        <w:top w:val="none" w:sz="0" w:space="0" w:color="auto"/>
        <w:left w:val="none" w:sz="0" w:space="0" w:color="auto"/>
        <w:bottom w:val="none" w:sz="0" w:space="0" w:color="auto"/>
        <w:right w:val="none" w:sz="0" w:space="0" w:color="auto"/>
      </w:divBdr>
    </w:div>
    <w:div w:id="686442254">
      <w:bodyDiv w:val="1"/>
      <w:marLeft w:val="0"/>
      <w:marRight w:val="0"/>
      <w:marTop w:val="0"/>
      <w:marBottom w:val="0"/>
      <w:divBdr>
        <w:top w:val="none" w:sz="0" w:space="0" w:color="auto"/>
        <w:left w:val="none" w:sz="0" w:space="0" w:color="auto"/>
        <w:bottom w:val="none" w:sz="0" w:space="0" w:color="auto"/>
        <w:right w:val="none" w:sz="0" w:space="0" w:color="auto"/>
      </w:divBdr>
    </w:div>
    <w:div w:id="687685285">
      <w:bodyDiv w:val="1"/>
      <w:marLeft w:val="0"/>
      <w:marRight w:val="0"/>
      <w:marTop w:val="0"/>
      <w:marBottom w:val="0"/>
      <w:divBdr>
        <w:top w:val="none" w:sz="0" w:space="0" w:color="auto"/>
        <w:left w:val="none" w:sz="0" w:space="0" w:color="auto"/>
        <w:bottom w:val="none" w:sz="0" w:space="0" w:color="auto"/>
        <w:right w:val="none" w:sz="0" w:space="0" w:color="auto"/>
      </w:divBdr>
    </w:div>
    <w:div w:id="691958837">
      <w:bodyDiv w:val="1"/>
      <w:marLeft w:val="0"/>
      <w:marRight w:val="0"/>
      <w:marTop w:val="0"/>
      <w:marBottom w:val="0"/>
      <w:divBdr>
        <w:top w:val="none" w:sz="0" w:space="0" w:color="auto"/>
        <w:left w:val="none" w:sz="0" w:space="0" w:color="auto"/>
        <w:bottom w:val="none" w:sz="0" w:space="0" w:color="auto"/>
        <w:right w:val="none" w:sz="0" w:space="0" w:color="auto"/>
      </w:divBdr>
    </w:div>
    <w:div w:id="693962257">
      <w:bodyDiv w:val="1"/>
      <w:marLeft w:val="0"/>
      <w:marRight w:val="0"/>
      <w:marTop w:val="0"/>
      <w:marBottom w:val="0"/>
      <w:divBdr>
        <w:top w:val="none" w:sz="0" w:space="0" w:color="auto"/>
        <w:left w:val="none" w:sz="0" w:space="0" w:color="auto"/>
        <w:bottom w:val="none" w:sz="0" w:space="0" w:color="auto"/>
        <w:right w:val="none" w:sz="0" w:space="0" w:color="auto"/>
      </w:divBdr>
    </w:div>
    <w:div w:id="698315869">
      <w:bodyDiv w:val="1"/>
      <w:marLeft w:val="0"/>
      <w:marRight w:val="0"/>
      <w:marTop w:val="0"/>
      <w:marBottom w:val="0"/>
      <w:divBdr>
        <w:top w:val="none" w:sz="0" w:space="0" w:color="auto"/>
        <w:left w:val="none" w:sz="0" w:space="0" w:color="auto"/>
        <w:bottom w:val="none" w:sz="0" w:space="0" w:color="auto"/>
        <w:right w:val="none" w:sz="0" w:space="0" w:color="auto"/>
      </w:divBdr>
    </w:div>
    <w:div w:id="708185231">
      <w:bodyDiv w:val="1"/>
      <w:marLeft w:val="0"/>
      <w:marRight w:val="0"/>
      <w:marTop w:val="0"/>
      <w:marBottom w:val="0"/>
      <w:divBdr>
        <w:top w:val="none" w:sz="0" w:space="0" w:color="auto"/>
        <w:left w:val="none" w:sz="0" w:space="0" w:color="auto"/>
        <w:bottom w:val="none" w:sz="0" w:space="0" w:color="auto"/>
        <w:right w:val="none" w:sz="0" w:space="0" w:color="auto"/>
      </w:divBdr>
    </w:div>
    <w:div w:id="708646479">
      <w:bodyDiv w:val="1"/>
      <w:marLeft w:val="0"/>
      <w:marRight w:val="0"/>
      <w:marTop w:val="0"/>
      <w:marBottom w:val="0"/>
      <w:divBdr>
        <w:top w:val="none" w:sz="0" w:space="0" w:color="auto"/>
        <w:left w:val="none" w:sz="0" w:space="0" w:color="auto"/>
        <w:bottom w:val="none" w:sz="0" w:space="0" w:color="auto"/>
        <w:right w:val="none" w:sz="0" w:space="0" w:color="auto"/>
      </w:divBdr>
      <w:divsChild>
        <w:div w:id="307057184">
          <w:marLeft w:val="0"/>
          <w:marRight w:val="0"/>
          <w:marTop w:val="0"/>
          <w:marBottom w:val="0"/>
          <w:divBdr>
            <w:top w:val="none" w:sz="0" w:space="0" w:color="auto"/>
            <w:left w:val="none" w:sz="0" w:space="0" w:color="auto"/>
            <w:bottom w:val="none" w:sz="0" w:space="0" w:color="auto"/>
            <w:right w:val="none" w:sz="0" w:space="0" w:color="auto"/>
          </w:divBdr>
        </w:div>
        <w:div w:id="540243730">
          <w:marLeft w:val="0"/>
          <w:marRight w:val="0"/>
          <w:marTop w:val="0"/>
          <w:marBottom w:val="0"/>
          <w:divBdr>
            <w:top w:val="none" w:sz="0" w:space="0" w:color="auto"/>
            <w:left w:val="none" w:sz="0" w:space="0" w:color="auto"/>
            <w:bottom w:val="none" w:sz="0" w:space="0" w:color="auto"/>
            <w:right w:val="none" w:sz="0" w:space="0" w:color="auto"/>
          </w:divBdr>
        </w:div>
        <w:div w:id="951475684">
          <w:marLeft w:val="0"/>
          <w:marRight w:val="0"/>
          <w:marTop w:val="0"/>
          <w:marBottom w:val="0"/>
          <w:divBdr>
            <w:top w:val="none" w:sz="0" w:space="0" w:color="auto"/>
            <w:left w:val="none" w:sz="0" w:space="0" w:color="auto"/>
            <w:bottom w:val="none" w:sz="0" w:space="0" w:color="auto"/>
            <w:right w:val="none" w:sz="0" w:space="0" w:color="auto"/>
          </w:divBdr>
        </w:div>
      </w:divsChild>
    </w:div>
    <w:div w:id="710303542">
      <w:bodyDiv w:val="1"/>
      <w:marLeft w:val="0"/>
      <w:marRight w:val="0"/>
      <w:marTop w:val="0"/>
      <w:marBottom w:val="0"/>
      <w:divBdr>
        <w:top w:val="none" w:sz="0" w:space="0" w:color="auto"/>
        <w:left w:val="none" w:sz="0" w:space="0" w:color="auto"/>
        <w:bottom w:val="none" w:sz="0" w:space="0" w:color="auto"/>
        <w:right w:val="none" w:sz="0" w:space="0" w:color="auto"/>
      </w:divBdr>
    </w:div>
    <w:div w:id="713040303">
      <w:bodyDiv w:val="1"/>
      <w:marLeft w:val="0"/>
      <w:marRight w:val="0"/>
      <w:marTop w:val="0"/>
      <w:marBottom w:val="0"/>
      <w:divBdr>
        <w:top w:val="none" w:sz="0" w:space="0" w:color="auto"/>
        <w:left w:val="none" w:sz="0" w:space="0" w:color="auto"/>
        <w:bottom w:val="none" w:sz="0" w:space="0" w:color="auto"/>
        <w:right w:val="none" w:sz="0" w:space="0" w:color="auto"/>
      </w:divBdr>
    </w:div>
    <w:div w:id="714231797">
      <w:bodyDiv w:val="1"/>
      <w:marLeft w:val="0"/>
      <w:marRight w:val="0"/>
      <w:marTop w:val="0"/>
      <w:marBottom w:val="0"/>
      <w:divBdr>
        <w:top w:val="none" w:sz="0" w:space="0" w:color="auto"/>
        <w:left w:val="none" w:sz="0" w:space="0" w:color="auto"/>
        <w:bottom w:val="none" w:sz="0" w:space="0" w:color="auto"/>
        <w:right w:val="none" w:sz="0" w:space="0" w:color="auto"/>
      </w:divBdr>
    </w:div>
    <w:div w:id="724647537">
      <w:bodyDiv w:val="1"/>
      <w:marLeft w:val="0"/>
      <w:marRight w:val="0"/>
      <w:marTop w:val="0"/>
      <w:marBottom w:val="0"/>
      <w:divBdr>
        <w:top w:val="none" w:sz="0" w:space="0" w:color="auto"/>
        <w:left w:val="none" w:sz="0" w:space="0" w:color="auto"/>
        <w:bottom w:val="none" w:sz="0" w:space="0" w:color="auto"/>
        <w:right w:val="none" w:sz="0" w:space="0" w:color="auto"/>
      </w:divBdr>
    </w:div>
    <w:div w:id="727992925">
      <w:bodyDiv w:val="1"/>
      <w:marLeft w:val="0"/>
      <w:marRight w:val="0"/>
      <w:marTop w:val="0"/>
      <w:marBottom w:val="0"/>
      <w:divBdr>
        <w:top w:val="none" w:sz="0" w:space="0" w:color="auto"/>
        <w:left w:val="none" w:sz="0" w:space="0" w:color="auto"/>
        <w:bottom w:val="none" w:sz="0" w:space="0" w:color="auto"/>
        <w:right w:val="none" w:sz="0" w:space="0" w:color="auto"/>
      </w:divBdr>
    </w:div>
    <w:div w:id="728453900">
      <w:bodyDiv w:val="1"/>
      <w:marLeft w:val="0"/>
      <w:marRight w:val="0"/>
      <w:marTop w:val="0"/>
      <w:marBottom w:val="0"/>
      <w:divBdr>
        <w:top w:val="none" w:sz="0" w:space="0" w:color="auto"/>
        <w:left w:val="none" w:sz="0" w:space="0" w:color="auto"/>
        <w:bottom w:val="none" w:sz="0" w:space="0" w:color="auto"/>
        <w:right w:val="none" w:sz="0" w:space="0" w:color="auto"/>
      </w:divBdr>
    </w:div>
    <w:div w:id="734937129">
      <w:bodyDiv w:val="1"/>
      <w:marLeft w:val="0"/>
      <w:marRight w:val="0"/>
      <w:marTop w:val="0"/>
      <w:marBottom w:val="0"/>
      <w:divBdr>
        <w:top w:val="none" w:sz="0" w:space="0" w:color="auto"/>
        <w:left w:val="none" w:sz="0" w:space="0" w:color="auto"/>
        <w:bottom w:val="none" w:sz="0" w:space="0" w:color="auto"/>
        <w:right w:val="none" w:sz="0" w:space="0" w:color="auto"/>
      </w:divBdr>
    </w:div>
    <w:div w:id="735935430">
      <w:bodyDiv w:val="1"/>
      <w:marLeft w:val="0"/>
      <w:marRight w:val="0"/>
      <w:marTop w:val="0"/>
      <w:marBottom w:val="0"/>
      <w:divBdr>
        <w:top w:val="none" w:sz="0" w:space="0" w:color="auto"/>
        <w:left w:val="none" w:sz="0" w:space="0" w:color="auto"/>
        <w:bottom w:val="none" w:sz="0" w:space="0" w:color="auto"/>
        <w:right w:val="none" w:sz="0" w:space="0" w:color="auto"/>
      </w:divBdr>
    </w:div>
    <w:div w:id="738787914">
      <w:bodyDiv w:val="1"/>
      <w:marLeft w:val="0"/>
      <w:marRight w:val="0"/>
      <w:marTop w:val="0"/>
      <w:marBottom w:val="0"/>
      <w:divBdr>
        <w:top w:val="none" w:sz="0" w:space="0" w:color="auto"/>
        <w:left w:val="none" w:sz="0" w:space="0" w:color="auto"/>
        <w:bottom w:val="none" w:sz="0" w:space="0" w:color="auto"/>
        <w:right w:val="none" w:sz="0" w:space="0" w:color="auto"/>
      </w:divBdr>
    </w:div>
    <w:div w:id="739445677">
      <w:bodyDiv w:val="1"/>
      <w:marLeft w:val="0"/>
      <w:marRight w:val="0"/>
      <w:marTop w:val="0"/>
      <w:marBottom w:val="0"/>
      <w:divBdr>
        <w:top w:val="none" w:sz="0" w:space="0" w:color="auto"/>
        <w:left w:val="none" w:sz="0" w:space="0" w:color="auto"/>
        <w:bottom w:val="none" w:sz="0" w:space="0" w:color="auto"/>
        <w:right w:val="none" w:sz="0" w:space="0" w:color="auto"/>
      </w:divBdr>
    </w:div>
    <w:div w:id="742068014">
      <w:bodyDiv w:val="1"/>
      <w:marLeft w:val="0"/>
      <w:marRight w:val="0"/>
      <w:marTop w:val="0"/>
      <w:marBottom w:val="0"/>
      <w:divBdr>
        <w:top w:val="none" w:sz="0" w:space="0" w:color="auto"/>
        <w:left w:val="none" w:sz="0" w:space="0" w:color="auto"/>
        <w:bottom w:val="none" w:sz="0" w:space="0" w:color="auto"/>
        <w:right w:val="none" w:sz="0" w:space="0" w:color="auto"/>
      </w:divBdr>
    </w:div>
    <w:div w:id="742484070">
      <w:bodyDiv w:val="1"/>
      <w:marLeft w:val="0"/>
      <w:marRight w:val="0"/>
      <w:marTop w:val="0"/>
      <w:marBottom w:val="0"/>
      <w:divBdr>
        <w:top w:val="none" w:sz="0" w:space="0" w:color="auto"/>
        <w:left w:val="none" w:sz="0" w:space="0" w:color="auto"/>
        <w:bottom w:val="none" w:sz="0" w:space="0" w:color="auto"/>
        <w:right w:val="none" w:sz="0" w:space="0" w:color="auto"/>
      </w:divBdr>
    </w:div>
    <w:div w:id="743067223">
      <w:bodyDiv w:val="1"/>
      <w:marLeft w:val="0"/>
      <w:marRight w:val="0"/>
      <w:marTop w:val="0"/>
      <w:marBottom w:val="0"/>
      <w:divBdr>
        <w:top w:val="none" w:sz="0" w:space="0" w:color="auto"/>
        <w:left w:val="none" w:sz="0" w:space="0" w:color="auto"/>
        <w:bottom w:val="none" w:sz="0" w:space="0" w:color="auto"/>
        <w:right w:val="none" w:sz="0" w:space="0" w:color="auto"/>
      </w:divBdr>
    </w:div>
    <w:div w:id="743257400">
      <w:bodyDiv w:val="1"/>
      <w:marLeft w:val="0"/>
      <w:marRight w:val="0"/>
      <w:marTop w:val="0"/>
      <w:marBottom w:val="0"/>
      <w:divBdr>
        <w:top w:val="none" w:sz="0" w:space="0" w:color="auto"/>
        <w:left w:val="none" w:sz="0" w:space="0" w:color="auto"/>
        <w:bottom w:val="none" w:sz="0" w:space="0" w:color="auto"/>
        <w:right w:val="none" w:sz="0" w:space="0" w:color="auto"/>
      </w:divBdr>
    </w:div>
    <w:div w:id="745961238">
      <w:bodyDiv w:val="1"/>
      <w:marLeft w:val="0"/>
      <w:marRight w:val="0"/>
      <w:marTop w:val="0"/>
      <w:marBottom w:val="0"/>
      <w:divBdr>
        <w:top w:val="none" w:sz="0" w:space="0" w:color="auto"/>
        <w:left w:val="none" w:sz="0" w:space="0" w:color="auto"/>
        <w:bottom w:val="none" w:sz="0" w:space="0" w:color="auto"/>
        <w:right w:val="none" w:sz="0" w:space="0" w:color="auto"/>
      </w:divBdr>
    </w:div>
    <w:div w:id="746389867">
      <w:bodyDiv w:val="1"/>
      <w:marLeft w:val="0"/>
      <w:marRight w:val="0"/>
      <w:marTop w:val="0"/>
      <w:marBottom w:val="0"/>
      <w:divBdr>
        <w:top w:val="none" w:sz="0" w:space="0" w:color="auto"/>
        <w:left w:val="none" w:sz="0" w:space="0" w:color="auto"/>
        <w:bottom w:val="none" w:sz="0" w:space="0" w:color="auto"/>
        <w:right w:val="none" w:sz="0" w:space="0" w:color="auto"/>
      </w:divBdr>
    </w:div>
    <w:div w:id="746880443">
      <w:bodyDiv w:val="1"/>
      <w:marLeft w:val="0"/>
      <w:marRight w:val="0"/>
      <w:marTop w:val="0"/>
      <w:marBottom w:val="0"/>
      <w:divBdr>
        <w:top w:val="none" w:sz="0" w:space="0" w:color="auto"/>
        <w:left w:val="none" w:sz="0" w:space="0" w:color="auto"/>
        <w:bottom w:val="none" w:sz="0" w:space="0" w:color="auto"/>
        <w:right w:val="none" w:sz="0" w:space="0" w:color="auto"/>
      </w:divBdr>
    </w:div>
    <w:div w:id="750156323">
      <w:bodyDiv w:val="1"/>
      <w:marLeft w:val="0"/>
      <w:marRight w:val="0"/>
      <w:marTop w:val="0"/>
      <w:marBottom w:val="0"/>
      <w:divBdr>
        <w:top w:val="none" w:sz="0" w:space="0" w:color="auto"/>
        <w:left w:val="none" w:sz="0" w:space="0" w:color="auto"/>
        <w:bottom w:val="none" w:sz="0" w:space="0" w:color="auto"/>
        <w:right w:val="none" w:sz="0" w:space="0" w:color="auto"/>
      </w:divBdr>
    </w:div>
    <w:div w:id="751858034">
      <w:bodyDiv w:val="1"/>
      <w:marLeft w:val="0"/>
      <w:marRight w:val="0"/>
      <w:marTop w:val="0"/>
      <w:marBottom w:val="0"/>
      <w:divBdr>
        <w:top w:val="none" w:sz="0" w:space="0" w:color="auto"/>
        <w:left w:val="none" w:sz="0" w:space="0" w:color="auto"/>
        <w:bottom w:val="none" w:sz="0" w:space="0" w:color="auto"/>
        <w:right w:val="none" w:sz="0" w:space="0" w:color="auto"/>
      </w:divBdr>
    </w:div>
    <w:div w:id="753429899">
      <w:bodyDiv w:val="1"/>
      <w:marLeft w:val="0"/>
      <w:marRight w:val="0"/>
      <w:marTop w:val="0"/>
      <w:marBottom w:val="0"/>
      <w:divBdr>
        <w:top w:val="none" w:sz="0" w:space="0" w:color="auto"/>
        <w:left w:val="none" w:sz="0" w:space="0" w:color="auto"/>
        <w:bottom w:val="none" w:sz="0" w:space="0" w:color="auto"/>
        <w:right w:val="none" w:sz="0" w:space="0" w:color="auto"/>
      </w:divBdr>
    </w:div>
    <w:div w:id="755516342">
      <w:bodyDiv w:val="1"/>
      <w:marLeft w:val="0"/>
      <w:marRight w:val="0"/>
      <w:marTop w:val="0"/>
      <w:marBottom w:val="0"/>
      <w:divBdr>
        <w:top w:val="none" w:sz="0" w:space="0" w:color="auto"/>
        <w:left w:val="none" w:sz="0" w:space="0" w:color="auto"/>
        <w:bottom w:val="none" w:sz="0" w:space="0" w:color="auto"/>
        <w:right w:val="none" w:sz="0" w:space="0" w:color="auto"/>
      </w:divBdr>
    </w:div>
    <w:div w:id="756946147">
      <w:bodyDiv w:val="1"/>
      <w:marLeft w:val="0"/>
      <w:marRight w:val="0"/>
      <w:marTop w:val="0"/>
      <w:marBottom w:val="0"/>
      <w:divBdr>
        <w:top w:val="none" w:sz="0" w:space="0" w:color="auto"/>
        <w:left w:val="none" w:sz="0" w:space="0" w:color="auto"/>
        <w:bottom w:val="none" w:sz="0" w:space="0" w:color="auto"/>
        <w:right w:val="none" w:sz="0" w:space="0" w:color="auto"/>
      </w:divBdr>
    </w:div>
    <w:div w:id="760637832">
      <w:bodyDiv w:val="1"/>
      <w:marLeft w:val="0"/>
      <w:marRight w:val="0"/>
      <w:marTop w:val="0"/>
      <w:marBottom w:val="0"/>
      <w:divBdr>
        <w:top w:val="none" w:sz="0" w:space="0" w:color="auto"/>
        <w:left w:val="none" w:sz="0" w:space="0" w:color="auto"/>
        <w:bottom w:val="none" w:sz="0" w:space="0" w:color="auto"/>
        <w:right w:val="none" w:sz="0" w:space="0" w:color="auto"/>
      </w:divBdr>
    </w:div>
    <w:div w:id="762578962">
      <w:bodyDiv w:val="1"/>
      <w:marLeft w:val="0"/>
      <w:marRight w:val="0"/>
      <w:marTop w:val="0"/>
      <w:marBottom w:val="0"/>
      <w:divBdr>
        <w:top w:val="none" w:sz="0" w:space="0" w:color="auto"/>
        <w:left w:val="none" w:sz="0" w:space="0" w:color="auto"/>
        <w:bottom w:val="none" w:sz="0" w:space="0" w:color="auto"/>
        <w:right w:val="none" w:sz="0" w:space="0" w:color="auto"/>
      </w:divBdr>
    </w:div>
    <w:div w:id="766658802">
      <w:bodyDiv w:val="1"/>
      <w:marLeft w:val="0"/>
      <w:marRight w:val="0"/>
      <w:marTop w:val="0"/>
      <w:marBottom w:val="0"/>
      <w:divBdr>
        <w:top w:val="none" w:sz="0" w:space="0" w:color="auto"/>
        <w:left w:val="none" w:sz="0" w:space="0" w:color="auto"/>
        <w:bottom w:val="none" w:sz="0" w:space="0" w:color="auto"/>
        <w:right w:val="none" w:sz="0" w:space="0" w:color="auto"/>
      </w:divBdr>
    </w:div>
    <w:div w:id="767819879">
      <w:bodyDiv w:val="1"/>
      <w:marLeft w:val="0"/>
      <w:marRight w:val="0"/>
      <w:marTop w:val="0"/>
      <w:marBottom w:val="0"/>
      <w:divBdr>
        <w:top w:val="none" w:sz="0" w:space="0" w:color="auto"/>
        <w:left w:val="none" w:sz="0" w:space="0" w:color="auto"/>
        <w:bottom w:val="none" w:sz="0" w:space="0" w:color="auto"/>
        <w:right w:val="none" w:sz="0" w:space="0" w:color="auto"/>
      </w:divBdr>
    </w:div>
    <w:div w:id="769542147">
      <w:bodyDiv w:val="1"/>
      <w:marLeft w:val="0"/>
      <w:marRight w:val="0"/>
      <w:marTop w:val="0"/>
      <w:marBottom w:val="0"/>
      <w:divBdr>
        <w:top w:val="none" w:sz="0" w:space="0" w:color="auto"/>
        <w:left w:val="none" w:sz="0" w:space="0" w:color="auto"/>
        <w:bottom w:val="none" w:sz="0" w:space="0" w:color="auto"/>
        <w:right w:val="none" w:sz="0" w:space="0" w:color="auto"/>
      </w:divBdr>
    </w:div>
    <w:div w:id="770777051">
      <w:bodyDiv w:val="1"/>
      <w:marLeft w:val="0"/>
      <w:marRight w:val="0"/>
      <w:marTop w:val="0"/>
      <w:marBottom w:val="0"/>
      <w:divBdr>
        <w:top w:val="none" w:sz="0" w:space="0" w:color="auto"/>
        <w:left w:val="none" w:sz="0" w:space="0" w:color="auto"/>
        <w:bottom w:val="none" w:sz="0" w:space="0" w:color="auto"/>
        <w:right w:val="none" w:sz="0" w:space="0" w:color="auto"/>
      </w:divBdr>
    </w:div>
    <w:div w:id="775514686">
      <w:bodyDiv w:val="1"/>
      <w:marLeft w:val="0"/>
      <w:marRight w:val="0"/>
      <w:marTop w:val="0"/>
      <w:marBottom w:val="0"/>
      <w:divBdr>
        <w:top w:val="none" w:sz="0" w:space="0" w:color="auto"/>
        <w:left w:val="none" w:sz="0" w:space="0" w:color="auto"/>
        <w:bottom w:val="none" w:sz="0" w:space="0" w:color="auto"/>
        <w:right w:val="none" w:sz="0" w:space="0" w:color="auto"/>
      </w:divBdr>
    </w:div>
    <w:div w:id="782503858">
      <w:bodyDiv w:val="1"/>
      <w:marLeft w:val="0"/>
      <w:marRight w:val="0"/>
      <w:marTop w:val="0"/>
      <w:marBottom w:val="0"/>
      <w:divBdr>
        <w:top w:val="none" w:sz="0" w:space="0" w:color="auto"/>
        <w:left w:val="none" w:sz="0" w:space="0" w:color="auto"/>
        <w:bottom w:val="none" w:sz="0" w:space="0" w:color="auto"/>
        <w:right w:val="none" w:sz="0" w:space="0" w:color="auto"/>
      </w:divBdr>
    </w:div>
    <w:div w:id="784156649">
      <w:bodyDiv w:val="1"/>
      <w:marLeft w:val="0"/>
      <w:marRight w:val="0"/>
      <w:marTop w:val="0"/>
      <w:marBottom w:val="0"/>
      <w:divBdr>
        <w:top w:val="none" w:sz="0" w:space="0" w:color="auto"/>
        <w:left w:val="none" w:sz="0" w:space="0" w:color="auto"/>
        <w:bottom w:val="none" w:sz="0" w:space="0" w:color="auto"/>
        <w:right w:val="none" w:sz="0" w:space="0" w:color="auto"/>
      </w:divBdr>
    </w:div>
    <w:div w:id="785583404">
      <w:bodyDiv w:val="1"/>
      <w:marLeft w:val="0"/>
      <w:marRight w:val="0"/>
      <w:marTop w:val="0"/>
      <w:marBottom w:val="0"/>
      <w:divBdr>
        <w:top w:val="none" w:sz="0" w:space="0" w:color="auto"/>
        <w:left w:val="none" w:sz="0" w:space="0" w:color="auto"/>
        <w:bottom w:val="none" w:sz="0" w:space="0" w:color="auto"/>
        <w:right w:val="none" w:sz="0" w:space="0" w:color="auto"/>
      </w:divBdr>
    </w:div>
    <w:div w:id="789014884">
      <w:bodyDiv w:val="1"/>
      <w:marLeft w:val="0"/>
      <w:marRight w:val="0"/>
      <w:marTop w:val="0"/>
      <w:marBottom w:val="0"/>
      <w:divBdr>
        <w:top w:val="none" w:sz="0" w:space="0" w:color="auto"/>
        <w:left w:val="none" w:sz="0" w:space="0" w:color="auto"/>
        <w:bottom w:val="none" w:sz="0" w:space="0" w:color="auto"/>
        <w:right w:val="none" w:sz="0" w:space="0" w:color="auto"/>
      </w:divBdr>
    </w:div>
    <w:div w:id="796721764">
      <w:bodyDiv w:val="1"/>
      <w:marLeft w:val="0"/>
      <w:marRight w:val="0"/>
      <w:marTop w:val="0"/>
      <w:marBottom w:val="0"/>
      <w:divBdr>
        <w:top w:val="none" w:sz="0" w:space="0" w:color="auto"/>
        <w:left w:val="none" w:sz="0" w:space="0" w:color="auto"/>
        <w:bottom w:val="none" w:sz="0" w:space="0" w:color="auto"/>
        <w:right w:val="none" w:sz="0" w:space="0" w:color="auto"/>
      </w:divBdr>
    </w:div>
    <w:div w:id="805464575">
      <w:bodyDiv w:val="1"/>
      <w:marLeft w:val="0"/>
      <w:marRight w:val="0"/>
      <w:marTop w:val="0"/>
      <w:marBottom w:val="0"/>
      <w:divBdr>
        <w:top w:val="none" w:sz="0" w:space="0" w:color="auto"/>
        <w:left w:val="none" w:sz="0" w:space="0" w:color="auto"/>
        <w:bottom w:val="none" w:sz="0" w:space="0" w:color="auto"/>
        <w:right w:val="none" w:sz="0" w:space="0" w:color="auto"/>
      </w:divBdr>
    </w:div>
    <w:div w:id="807285397">
      <w:bodyDiv w:val="1"/>
      <w:marLeft w:val="0"/>
      <w:marRight w:val="0"/>
      <w:marTop w:val="0"/>
      <w:marBottom w:val="0"/>
      <w:divBdr>
        <w:top w:val="none" w:sz="0" w:space="0" w:color="auto"/>
        <w:left w:val="none" w:sz="0" w:space="0" w:color="auto"/>
        <w:bottom w:val="none" w:sz="0" w:space="0" w:color="auto"/>
        <w:right w:val="none" w:sz="0" w:space="0" w:color="auto"/>
      </w:divBdr>
    </w:div>
    <w:div w:id="807625431">
      <w:bodyDiv w:val="1"/>
      <w:marLeft w:val="0"/>
      <w:marRight w:val="0"/>
      <w:marTop w:val="0"/>
      <w:marBottom w:val="0"/>
      <w:divBdr>
        <w:top w:val="none" w:sz="0" w:space="0" w:color="auto"/>
        <w:left w:val="none" w:sz="0" w:space="0" w:color="auto"/>
        <w:bottom w:val="none" w:sz="0" w:space="0" w:color="auto"/>
        <w:right w:val="none" w:sz="0" w:space="0" w:color="auto"/>
      </w:divBdr>
    </w:div>
    <w:div w:id="813259423">
      <w:bodyDiv w:val="1"/>
      <w:marLeft w:val="0"/>
      <w:marRight w:val="0"/>
      <w:marTop w:val="0"/>
      <w:marBottom w:val="0"/>
      <w:divBdr>
        <w:top w:val="none" w:sz="0" w:space="0" w:color="auto"/>
        <w:left w:val="none" w:sz="0" w:space="0" w:color="auto"/>
        <w:bottom w:val="none" w:sz="0" w:space="0" w:color="auto"/>
        <w:right w:val="none" w:sz="0" w:space="0" w:color="auto"/>
      </w:divBdr>
    </w:div>
    <w:div w:id="817262202">
      <w:bodyDiv w:val="1"/>
      <w:marLeft w:val="0"/>
      <w:marRight w:val="0"/>
      <w:marTop w:val="0"/>
      <w:marBottom w:val="0"/>
      <w:divBdr>
        <w:top w:val="none" w:sz="0" w:space="0" w:color="auto"/>
        <w:left w:val="none" w:sz="0" w:space="0" w:color="auto"/>
        <w:bottom w:val="none" w:sz="0" w:space="0" w:color="auto"/>
        <w:right w:val="none" w:sz="0" w:space="0" w:color="auto"/>
      </w:divBdr>
    </w:div>
    <w:div w:id="817306631">
      <w:bodyDiv w:val="1"/>
      <w:marLeft w:val="0"/>
      <w:marRight w:val="0"/>
      <w:marTop w:val="0"/>
      <w:marBottom w:val="0"/>
      <w:divBdr>
        <w:top w:val="none" w:sz="0" w:space="0" w:color="auto"/>
        <w:left w:val="none" w:sz="0" w:space="0" w:color="auto"/>
        <w:bottom w:val="none" w:sz="0" w:space="0" w:color="auto"/>
        <w:right w:val="none" w:sz="0" w:space="0" w:color="auto"/>
      </w:divBdr>
    </w:div>
    <w:div w:id="820275935">
      <w:bodyDiv w:val="1"/>
      <w:marLeft w:val="0"/>
      <w:marRight w:val="0"/>
      <w:marTop w:val="0"/>
      <w:marBottom w:val="0"/>
      <w:divBdr>
        <w:top w:val="none" w:sz="0" w:space="0" w:color="auto"/>
        <w:left w:val="none" w:sz="0" w:space="0" w:color="auto"/>
        <w:bottom w:val="none" w:sz="0" w:space="0" w:color="auto"/>
        <w:right w:val="none" w:sz="0" w:space="0" w:color="auto"/>
      </w:divBdr>
    </w:div>
    <w:div w:id="821313482">
      <w:bodyDiv w:val="1"/>
      <w:marLeft w:val="0"/>
      <w:marRight w:val="0"/>
      <w:marTop w:val="0"/>
      <w:marBottom w:val="0"/>
      <w:divBdr>
        <w:top w:val="none" w:sz="0" w:space="0" w:color="auto"/>
        <w:left w:val="none" w:sz="0" w:space="0" w:color="auto"/>
        <w:bottom w:val="none" w:sz="0" w:space="0" w:color="auto"/>
        <w:right w:val="none" w:sz="0" w:space="0" w:color="auto"/>
      </w:divBdr>
    </w:div>
    <w:div w:id="827474631">
      <w:bodyDiv w:val="1"/>
      <w:marLeft w:val="0"/>
      <w:marRight w:val="0"/>
      <w:marTop w:val="0"/>
      <w:marBottom w:val="0"/>
      <w:divBdr>
        <w:top w:val="none" w:sz="0" w:space="0" w:color="auto"/>
        <w:left w:val="none" w:sz="0" w:space="0" w:color="auto"/>
        <w:bottom w:val="none" w:sz="0" w:space="0" w:color="auto"/>
        <w:right w:val="none" w:sz="0" w:space="0" w:color="auto"/>
      </w:divBdr>
    </w:div>
    <w:div w:id="832188578">
      <w:bodyDiv w:val="1"/>
      <w:marLeft w:val="0"/>
      <w:marRight w:val="0"/>
      <w:marTop w:val="0"/>
      <w:marBottom w:val="0"/>
      <w:divBdr>
        <w:top w:val="none" w:sz="0" w:space="0" w:color="auto"/>
        <w:left w:val="none" w:sz="0" w:space="0" w:color="auto"/>
        <w:bottom w:val="none" w:sz="0" w:space="0" w:color="auto"/>
        <w:right w:val="none" w:sz="0" w:space="0" w:color="auto"/>
      </w:divBdr>
    </w:div>
    <w:div w:id="833954667">
      <w:bodyDiv w:val="1"/>
      <w:marLeft w:val="0"/>
      <w:marRight w:val="0"/>
      <w:marTop w:val="0"/>
      <w:marBottom w:val="0"/>
      <w:divBdr>
        <w:top w:val="none" w:sz="0" w:space="0" w:color="auto"/>
        <w:left w:val="none" w:sz="0" w:space="0" w:color="auto"/>
        <w:bottom w:val="none" w:sz="0" w:space="0" w:color="auto"/>
        <w:right w:val="none" w:sz="0" w:space="0" w:color="auto"/>
      </w:divBdr>
    </w:div>
    <w:div w:id="835724465">
      <w:bodyDiv w:val="1"/>
      <w:marLeft w:val="0"/>
      <w:marRight w:val="0"/>
      <w:marTop w:val="0"/>
      <w:marBottom w:val="0"/>
      <w:divBdr>
        <w:top w:val="none" w:sz="0" w:space="0" w:color="auto"/>
        <w:left w:val="none" w:sz="0" w:space="0" w:color="auto"/>
        <w:bottom w:val="none" w:sz="0" w:space="0" w:color="auto"/>
        <w:right w:val="none" w:sz="0" w:space="0" w:color="auto"/>
      </w:divBdr>
    </w:div>
    <w:div w:id="838234380">
      <w:bodyDiv w:val="1"/>
      <w:marLeft w:val="0"/>
      <w:marRight w:val="0"/>
      <w:marTop w:val="0"/>
      <w:marBottom w:val="0"/>
      <w:divBdr>
        <w:top w:val="none" w:sz="0" w:space="0" w:color="auto"/>
        <w:left w:val="none" w:sz="0" w:space="0" w:color="auto"/>
        <w:bottom w:val="none" w:sz="0" w:space="0" w:color="auto"/>
        <w:right w:val="none" w:sz="0" w:space="0" w:color="auto"/>
      </w:divBdr>
    </w:div>
    <w:div w:id="838498602">
      <w:bodyDiv w:val="1"/>
      <w:marLeft w:val="0"/>
      <w:marRight w:val="0"/>
      <w:marTop w:val="0"/>
      <w:marBottom w:val="0"/>
      <w:divBdr>
        <w:top w:val="none" w:sz="0" w:space="0" w:color="auto"/>
        <w:left w:val="none" w:sz="0" w:space="0" w:color="auto"/>
        <w:bottom w:val="none" w:sz="0" w:space="0" w:color="auto"/>
        <w:right w:val="none" w:sz="0" w:space="0" w:color="auto"/>
      </w:divBdr>
      <w:divsChild>
        <w:div w:id="1787388721">
          <w:marLeft w:val="0"/>
          <w:marRight w:val="0"/>
          <w:marTop w:val="0"/>
          <w:marBottom w:val="0"/>
          <w:divBdr>
            <w:top w:val="none" w:sz="0" w:space="0" w:color="auto"/>
            <w:left w:val="none" w:sz="0" w:space="0" w:color="auto"/>
            <w:bottom w:val="none" w:sz="0" w:space="0" w:color="auto"/>
            <w:right w:val="none" w:sz="0" w:space="0" w:color="auto"/>
          </w:divBdr>
        </w:div>
      </w:divsChild>
    </w:div>
    <w:div w:id="840121969">
      <w:bodyDiv w:val="1"/>
      <w:marLeft w:val="0"/>
      <w:marRight w:val="0"/>
      <w:marTop w:val="0"/>
      <w:marBottom w:val="0"/>
      <w:divBdr>
        <w:top w:val="none" w:sz="0" w:space="0" w:color="auto"/>
        <w:left w:val="none" w:sz="0" w:space="0" w:color="auto"/>
        <w:bottom w:val="none" w:sz="0" w:space="0" w:color="auto"/>
        <w:right w:val="none" w:sz="0" w:space="0" w:color="auto"/>
      </w:divBdr>
    </w:div>
    <w:div w:id="840126940">
      <w:bodyDiv w:val="1"/>
      <w:marLeft w:val="0"/>
      <w:marRight w:val="0"/>
      <w:marTop w:val="0"/>
      <w:marBottom w:val="0"/>
      <w:divBdr>
        <w:top w:val="none" w:sz="0" w:space="0" w:color="auto"/>
        <w:left w:val="none" w:sz="0" w:space="0" w:color="auto"/>
        <w:bottom w:val="none" w:sz="0" w:space="0" w:color="auto"/>
        <w:right w:val="none" w:sz="0" w:space="0" w:color="auto"/>
      </w:divBdr>
    </w:div>
    <w:div w:id="844563056">
      <w:bodyDiv w:val="1"/>
      <w:marLeft w:val="0"/>
      <w:marRight w:val="0"/>
      <w:marTop w:val="0"/>
      <w:marBottom w:val="0"/>
      <w:divBdr>
        <w:top w:val="none" w:sz="0" w:space="0" w:color="auto"/>
        <w:left w:val="none" w:sz="0" w:space="0" w:color="auto"/>
        <w:bottom w:val="none" w:sz="0" w:space="0" w:color="auto"/>
        <w:right w:val="none" w:sz="0" w:space="0" w:color="auto"/>
      </w:divBdr>
    </w:div>
    <w:div w:id="844708907">
      <w:bodyDiv w:val="1"/>
      <w:marLeft w:val="0"/>
      <w:marRight w:val="0"/>
      <w:marTop w:val="0"/>
      <w:marBottom w:val="0"/>
      <w:divBdr>
        <w:top w:val="none" w:sz="0" w:space="0" w:color="auto"/>
        <w:left w:val="none" w:sz="0" w:space="0" w:color="auto"/>
        <w:bottom w:val="none" w:sz="0" w:space="0" w:color="auto"/>
        <w:right w:val="none" w:sz="0" w:space="0" w:color="auto"/>
      </w:divBdr>
    </w:div>
    <w:div w:id="845360848">
      <w:bodyDiv w:val="1"/>
      <w:marLeft w:val="0"/>
      <w:marRight w:val="0"/>
      <w:marTop w:val="0"/>
      <w:marBottom w:val="0"/>
      <w:divBdr>
        <w:top w:val="none" w:sz="0" w:space="0" w:color="auto"/>
        <w:left w:val="none" w:sz="0" w:space="0" w:color="auto"/>
        <w:bottom w:val="none" w:sz="0" w:space="0" w:color="auto"/>
        <w:right w:val="none" w:sz="0" w:space="0" w:color="auto"/>
      </w:divBdr>
    </w:div>
    <w:div w:id="848715715">
      <w:bodyDiv w:val="1"/>
      <w:marLeft w:val="0"/>
      <w:marRight w:val="0"/>
      <w:marTop w:val="0"/>
      <w:marBottom w:val="0"/>
      <w:divBdr>
        <w:top w:val="none" w:sz="0" w:space="0" w:color="auto"/>
        <w:left w:val="none" w:sz="0" w:space="0" w:color="auto"/>
        <w:bottom w:val="none" w:sz="0" w:space="0" w:color="auto"/>
        <w:right w:val="none" w:sz="0" w:space="0" w:color="auto"/>
      </w:divBdr>
    </w:div>
    <w:div w:id="850948236">
      <w:bodyDiv w:val="1"/>
      <w:marLeft w:val="0"/>
      <w:marRight w:val="0"/>
      <w:marTop w:val="0"/>
      <w:marBottom w:val="0"/>
      <w:divBdr>
        <w:top w:val="none" w:sz="0" w:space="0" w:color="auto"/>
        <w:left w:val="none" w:sz="0" w:space="0" w:color="auto"/>
        <w:bottom w:val="none" w:sz="0" w:space="0" w:color="auto"/>
        <w:right w:val="none" w:sz="0" w:space="0" w:color="auto"/>
      </w:divBdr>
    </w:div>
    <w:div w:id="852381526">
      <w:bodyDiv w:val="1"/>
      <w:marLeft w:val="0"/>
      <w:marRight w:val="0"/>
      <w:marTop w:val="0"/>
      <w:marBottom w:val="0"/>
      <w:divBdr>
        <w:top w:val="none" w:sz="0" w:space="0" w:color="auto"/>
        <w:left w:val="none" w:sz="0" w:space="0" w:color="auto"/>
        <w:bottom w:val="none" w:sz="0" w:space="0" w:color="auto"/>
        <w:right w:val="none" w:sz="0" w:space="0" w:color="auto"/>
      </w:divBdr>
    </w:div>
    <w:div w:id="854151294">
      <w:bodyDiv w:val="1"/>
      <w:marLeft w:val="0"/>
      <w:marRight w:val="0"/>
      <w:marTop w:val="0"/>
      <w:marBottom w:val="0"/>
      <w:divBdr>
        <w:top w:val="none" w:sz="0" w:space="0" w:color="auto"/>
        <w:left w:val="none" w:sz="0" w:space="0" w:color="auto"/>
        <w:bottom w:val="none" w:sz="0" w:space="0" w:color="auto"/>
        <w:right w:val="none" w:sz="0" w:space="0" w:color="auto"/>
      </w:divBdr>
    </w:div>
    <w:div w:id="861476975">
      <w:bodyDiv w:val="1"/>
      <w:marLeft w:val="0"/>
      <w:marRight w:val="0"/>
      <w:marTop w:val="0"/>
      <w:marBottom w:val="0"/>
      <w:divBdr>
        <w:top w:val="none" w:sz="0" w:space="0" w:color="auto"/>
        <w:left w:val="none" w:sz="0" w:space="0" w:color="auto"/>
        <w:bottom w:val="none" w:sz="0" w:space="0" w:color="auto"/>
        <w:right w:val="none" w:sz="0" w:space="0" w:color="auto"/>
      </w:divBdr>
    </w:div>
    <w:div w:id="863252744">
      <w:bodyDiv w:val="1"/>
      <w:marLeft w:val="0"/>
      <w:marRight w:val="0"/>
      <w:marTop w:val="0"/>
      <w:marBottom w:val="0"/>
      <w:divBdr>
        <w:top w:val="none" w:sz="0" w:space="0" w:color="auto"/>
        <w:left w:val="none" w:sz="0" w:space="0" w:color="auto"/>
        <w:bottom w:val="none" w:sz="0" w:space="0" w:color="auto"/>
        <w:right w:val="none" w:sz="0" w:space="0" w:color="auto"/>
      </w:divBdr>
    </w:div>
    <w:div w:id="865561324">
      <w:bodyDiv w:val="1"/>
      <w:marLeft w:val="0"/>
      <w:marRight w:val="0"/>
      <w:marTop w:val="0"/>
      <w:marBottom w:val="0"/>
      <w:divBdr>
        <w:top w:val="none" w:sz="0" w:space="0" w:color="auto"/>
        <w:left w:val="none" w:sz="0" w:space="0" w:color="auto"/>
        <w:bottom w:val="none" w:sz="0" w:space="0" w:color="auto"/>
        <w:right w:val="none" w:sz="0" w:space="0" w:color="auto"/>
      </w:divBdr>
    </w:div>
    <w:div w:id="866529257">
      <w:bodyDiv w:val="1"/>
      <w:marLeft w:val="0"/>
      <w:marRight w:val="0"/>
      <w:marTop w:val="0"/>
      <w:marBottom w:val="0"/>
      <w:divBdr>
        <w:top w:val="none" w:sz="0" w:space="0" w:color="auto"/>
        <w:left w:val="none" w:sz="0" w:space="0" w:color="auto"/>
        <w:bottom w:val="none" w:sz="0" w:space="0" w:color="auto"/>
        <w:right w:val="none" w:sz="0" w:space="0" w:color="auto"/>
      </w:divBdr>
    </w:div>
    <w:div w:id="875701117">
      <w:bodyDiv w:val="1"/>
      <w:marLeft w:val="0"/>
      <w:marRight w:val="0"/>
      <w:marTop w:val="0"/>
      <w:marBottom w:val="0"/>
      <w:divBdr>
        <w:top w:val="none" w:sz="0" w:space="0" w:color="auto"/>
        <w:left w:val="none" w:sz="0" w:space="0" w:color="auto"/>
        <w:bottom w:val="none" w:sz="0" w:space="0" w:color="auto"/>
        <w:right w:val="none" w:sz="0" w:space="0" w:color="auto"/>
      </w:divBdr>
    </w:div>
    <w:div w:id="884172176">
      <w:bodyDiv w:val="1"/>
      <w:marLeft w:val="0"/>
      <w:marRight w:val="0"/>
      <w:marTop w:val="0"/>
      <w:marBottom w:val="0"/>
      <w:divBdr>
        <w:top w:val="none" w:sz="0" w:space="0" w:color="auto"/>
        <w:left w:val="none" w:sz="0" w:space="0" w:color="auto"/>
        <w:bottom w:val="none" w:sz="0" w:space="0" w:color="auto"/>
        <w:right w:val="none" w:sz="0" w:space="0" w:color="auto"/>
      </w:divBdr>
    </w:div>
    <w:div w:id="888344080">
      <w:bodyDiv w:val="1"/>
      <w:marLeft w:val="0"/>
      <w:marRight w:val="0"/>
      <w:marTop w:val="0"/>
      <w:marBottom w:val="0"/>
      <w:divBdr>
        <w:top w:val="none" w:sz="0" w:space="0" w:color="auto"/>
        <w:left w:val="none" w:sz="0" w:space="0" w:color="auto"/>
        <w:bottom w:val="none" w:sz="0" w:space="0" w:color="auto"/>
        <w:right w:val="none" w:sz="0" w:space="0" w:color="auto"/>
      </w:divBdr>
    </w:div>
    <w:div w:id="888758770">
      <w:bodyDiv w:val="1"/>
      <w:marLeft w:val="0"/>
      <w:marRight w:val="0"/>
      <w:marTop w:val="0"/>
      <w:marBottom w:val="0"/>
      <w:divBdr>
        <w:top w:val="none" w:sz="0" w:space="0" w:color="auto"/>
        <w:left w:val="none" w:sz="0" w:space="0" w:color="auto"/>
        <w:bottom w:val="none" w:sz="0" w:space="0" w:color="auto"/>
        <w:right w:val="none" w:sz="0" w:space="0" w:color="auto"/>
      </w:divBdr>
    </w:div>
    <w:div w:id="889027038">
      <w:bodyDiv w:val="1"/>
      <w:marLeft w:val="0"/>
      <w:marRight w:val="0"/>
      <w:marTop w:val="0"/>
      <w:marBottom w:val="0"/>
      <w:divBdr>
        <w:top w:val="none" w:sz="0" w:space="0" w:color="auto"/>
        <w:left w:val="none" w:sz="0" w:space="0" w:color="auto"/>
        <w:bottom w:val="none" w:sz="0" w:space="0" w:color="auto"/>
        <w:right w:val="none" w:sz="0" w:space="0" w:color="auto"/>
      </w:divBdr>
    </w:div>
    <w:div w:id="889682415">
      <w:bodyDiv w:val="1"/>
      <w:marLeft w:val="0"/>
      <w:marRight w:val="0"/>
      <w:marTop w:val="0"/>
      <w:marBottom w:val="0"/>
      <w:divBdr>
        <w:top w:val="none" w:sz="0" w:space="0" w:color="auto"/>
        <w:left w:val="none" w:sz="0" w:space="0" w:color="auto"/>
        <w:bottom w:val="none" w:sz="0" w:space="0" w:color="auto"/>
        <w:right w:val="none" w:sz="0" w:space="0" w:color="auto"/>
      </w:divBdr>
    </w:div>
    <w:div w:id="891380579">
      <w:bodyDiv w:val="1"/>
      <w:marLeft w:val="0"/>
      <w:marRight w:val="0"/>
      <w:marTop w:val="0"/>
      <w:marBottom w:val="0"/>
      <w:divBdr>
        <w:top w:val="none" w:sz="0" w:space="0" w:color="auto"/>
        <w:left w:val="none" w:sz="0" w:space="0" w:color="auto"/>
        <w:bottom w:val="none" w:sz="0" w:space="0" w:color="auto"/>
        <w:right w:val="none" w:sz="0" w:space="0" w:color="auto"/>
      </w:divBdr>
    </w:div>
    <w:div w:id="894006412">
      <w:bodyDiv w:val="1"/>
      <w:marLeft w:val="0"/>
      <w:marRight w:val="0"/>
      <w:marTop w:val="0"/>
      <w:marBottom w:val="0"/>
      <w:divBdr>
        <w:top w:val="none" w:sz="0" w:space="0" w:color="auto"/>
        <w:left w:val="none" w:sz="0" w:space="0" w:color="auto"/>
        <w:bottom w:val="none" w:sz="0" w:space="0" w:color="auto"/>
        <w:right w:val="none" w:sz="0" w:space="0" w:color="auto"/>
      </w:divBdr>
      <w:divsChild>
        <w:div w:id="143812352">
          <w:marLeft w:val="0"/>
          <w:marRight w:val="0"/>
          <w:marTop w:val="0"/>
          <w:marBottom w:val="0"/>
          <w:divBdr>
            <w:top w:val="none" w:sz="0" w:space="0" w:color="auto"/>
            <w:left w:val="none" w:sz="0" w:space="0" w:color="auto"/>
            <w:bottom w:val="none" w:sz="0" w:space="0" w:color="auto"/>
            <w:right w:val="none" w:sz="0" w:space="0" w:color="auto"/>
          </w:divBdr>
        </w:div>
      </w:divsChild>
    </w:div>
    <w:div w:id="896741906">
      <w:bodyDiv w:val="1"/>
      <w:marLeft w:val="0"/>
      <w:marRight w:val="0"/>
      <w:marTop w:val="0"/>
      <w:marBottom w:val="0"/>
      <w:divBdr>
        <w:top w:val="none" w:sz="0" w:space="0" w:color="auto"/>
        <w:left w:val="none" w:sz="0" w:space="0" w:color="auto"/>
        <w:bottom w:val="none" w:sz="0" w:space="0" w:color="auto"/>
        <w:right w:val="none" w:sz="0" w:space="0" w:color="auto"/>
      </w:divBdr>
    </w:div>
    <w:div w:id="897133687">
      <w:bodyDiv w:val="1"/>
      <w:marLeft w:val="0"/>
      <w:marRight w:val="0"/>
      <w:marTop w:val="0"/>
      <w:marBottom w:val="0"/>
      <w:divBdr>
        <w:top w:val="none" w:sz="0" w:space="0" w:color="auto"/>
        <w:left w:val="none" w:sz="0" w:space="0" w:color="auto"/>
        <w:bottom w:val="none" w:sz="0" w:space="0" w:color="auto"/>
        <w:right w:val="none" w:sz="0" w:space="0" w:color="auto"/>
      </w:divBdr>
    </w:div>
    <w:div w:id="898900341">
      <w:bodyDiv w:val="1"/>
      <w:marLeft w:val="0"/>
      <w:marRight w:val="0"/>
      <w:marTop w:val="0"/>
      <w:marBottom w:val="0"/>
      <w:divBdr>
        <w:top w:val="none" w:sz="0" w:space="0" w:color="auto"/>
        <w:left w:val="none" w:sz="0" w:space="0" w:color="auto"/>
        <w:bottom w:val="none" w:sz="0" w:space="0" w:color="auto"/>
        <w:right w:val="none" w:sz="0" w:space="0" w:color="auto"/>
      </w:divBdr>
    </w:div>
    <w:div w:id="901913500">
      <w:bodyDiv w:val="1"/>
      <w:marLeft w:val="0"/>
      <w:marRight w:val="0"/>
      <w:marTop w:val="0"/>
      <w:marBottom w:val="0"/>
      <w:divBdr>
        <w:top w:val="none" w:sz="0" w:space="0" w:color="auto"/>
        <w:left w:val="none" w:sz="0" w:space="0" w:color="auto"/>
        <w:bottom w:val="none" w:sz="0" w:space="0" w:color="auto"/>
        <w:right w:val="none" w:sz="0" w:space="0" w:color="auto"/>
      </w:divBdr>
    </w:div>
    <w:div w:id="902059887">
      <w:bodyDiv w:val="1"/>
      <w:marLeft w:val="0"/>
      <w:marRight w:val="0"/>
      <w:marTop w:val="0"/>
      <w:marBottom w:val="0"/>
      <w:divBdr>
        <w:top w:val="none" w:sz="0" w:space="0" w:color="auto"/>
        <w:left w:val="none" w:sz="0" w:space="0" w:color="auto"/>
        <w:bottom w:val="none" w:sz="0" w:space="0" w:color="auto"/>
        <w:right w:val="none" w:sz="0" w:space="0" w:color="auto"/>
      </w:divBdr>
    </w:div>
    <w:div w:id="904224983">
      <w:bodyDiv w:val="1"/>
      <w:marLeft w:val="0"/>
      <w:marRight w:val="0"/>
      <w:marTop w:val="0"/>
      <w:marBottom w:val="0"/>
      <w:divBdr>
        <w:top w:val="none" w:sz="0" w:space="0" w:color="auto"/>
        <w:left w:val="none" w:sz="0" w:space="0" w:color="auto"/>
        <w:bottom w:val="none" w:sz="0" w:space="0" w:color="auto"/>
        <w:right w:val="none" w:sz="0" w:space="0" w:color="auto"/>
      </w:divBdr>
    </w:div>
    <w:div w:id="904296605">
      <w:bodyDiv w:val="1"/>
      <w:marLeft w:val="0"/>
      <w:marRight w:val="0"/>
      <w:marTop w:val="0"/>
      <w:marBottom w:val="0"/>
      <w:divBdr>
        <w:top w:val="none" w:sz="0" w:space="0" w:color="auto"/>
        <w:left w:val="none" w:sz="0" w:space="0" w:color="auto"/>
        <w:bottom w:val="none" w:sz="0" w:space="0" w:color="auto"/>
        <w:right w:val="none" w:sz="0" w:space="0" w:color="auto"/>
      </w:divBdr>
    </w:div>
    <w:div w:id="910575813">
      <w:bodyDiv w:val="1"/>
      <w:marLeft w:val="0"/>
      <w:marRight w:val="0"/>
      <w:marTop w:val="0"/>
      <w:marBottom w:val="0"/>
      <w:divBdr>
        <w:top w:val="none" w:sz="0" w:space="0" w:color="auto"/>
        <w:left w:val="none" w:sz="0" w:space="0" w:color="auto"/>
        <w:bottom w:val="none" w:sz="0" w:space="0" w:color="auto"/>
        <w:right w:val="none" w:sz="0" w:space="0" w:color="auto"/>
      </w:divBdr>
      <w:divsChild>
        <w:div w:id="288897566">
          <w:marLeft w:val="0"/>
          <w:marRight w:val="0"/>
          <w:marTop w:val="0"/>
          <w:marBottom w:val="0"/>
          <w:divBdr>
            <w:top w:val="none" w:sz="0" w:space="0" w:color="auto"/>
            <w:left w:val="none" w:sz="0" w:space="0" w:color="auto"/>
            <w:bottom w:val="none" w:sz="0" w:space="0" w:color="auto"/>
            <w:right w:val="none" w:sz="0" w:space="0" w:color="auto"/>
          </w:divBdr>
        </w:div>
        <w:div w:id="597446875">
          <w:marLeft w:val="0"/>
          <w:marRight w:val="0"/>
          <w:marTop w:val="0"/>
          <w:marBottom w:val="0"/>
          <w:divBdr>
            <w:top w:val="none" w:sz="0" w:space="0" w:color="auto"/>
            <w:left w:val="none" w:sz="0" w:space="0" w:color="auto"/>
            <w:bottom w:val="none" w:sz="0" w:space="0" w:color="auto"/>
            <w:right w:val="none" w:sz="0" w:space="0" w:color="auto"/>
          </w:divBdr>
        </w:div>
      </w:divsChild>
    </w:div>
    <w:div w:id="911892354">
      <w:bodyDiv w:val="1"/>
      <w:marLeft w:val="0"/>
      <w:marRight w:val="0"/>
      <w:marTop w:val="0"/>
      <w:marBottom w:val="0"/>
      <w:divBdr>
        <w:top w:val="none" w:sz="0" w:space="0" w:color="auto"/>
        <w:left w:val="none" w:sz="0" w:space="0" w:color="auto"/>
        <w:bottom w:val="none" w:sz="0" w:space="0" w:color="auto"/>
        <w:right w:val="none" w:sz="0" w:space="0" w:color="auto"/>
      </w:divBdr>
    </w:div>
    <w:div w:id="913851856">
      <w:bodyDiv w:val="1"/>
      <w:marLeft w:val="0"/>
      <w:marRight w:val="0"/>
      <w:marTop w:val="0"/>
      <w:marBottom w:val="0"/>
      <w:divBdr>
        <w:top w:val="none" w:sz="0" w:space="0" w:color="auto"/>
        <w:left w:val="none" w:sz="0" w:space="0" w:color="auto"/>
        <w:bottom w:val="none" w:sz="0" w:space="0" w:color="auto"/>
        <w:right w:val="none" w:sz="0" w:space="0" w:color="auto"/>
      </w:divBdr>
    </w:div>
    <w:div w:id="915093880">
      <w:bodyDiv w:val="1"/>
      <w:marLeft w:val="0"/>
      <w:marRight w:val="0"/>
      <w:marTop w:val="0"/>
      <w:marBottom w:val="0"/>
      <w:divBdr>
        <w:top w:val="none" w:sz="0" w:space="0" w:color="auto"/>
        <w:left w:val="none" w:sz="0" w:space="0" w:color="auto"/>
        <w:bottom w:val="none" w:sz="0" w:space="0" w:color="auto"/>
        <w:right w:val="none" w:sz="0" w:space="0" w:color="auto"/>
      </w:divBdr>
    </w:div>
    <w:div w:id="917977781">
      <w:bodyDiv w:val="1"/>
      <w:marLeft w:val="0"/>
      <w:marRight w:val="0"/>
      <w:marTop w:val="0"/>
      <w:marBottom w:val="0"/>
      <w:divBdr>
        <w:top w:val="none" w:sz="0" w:space="0" w:color="auto"/>
        <w:left w:val="none" w:sz="0" w:space="0" w:color="auto"/>
        <w:bottom w:val="none" w:sz="0" w:space="0" w:color="auto"/>
        <w:right w:val="none" w:sz="0" w:space="0" w:color="auto"/>
      </w:divBdr>
    </w:div>
    <w:div w:id="919410819">
      <w:bodyDiv w:val="1"/>
      <w:marLeft w:val="0"/>
      <w:marRight w:val="0"/>
      <w:marTop w:val="0"/>
      <w:marBottom w:val="0"/>
      <w:divBdr>
        <w:top w:val="none" w:sz="0" w:space="0" w:color="auto"/>
        <w:left w:val="none" w:sz="0" w:space="0" w:color="auto"/>
        <w:bottom w:val="none" w:sz="0" w:space="0" w:color="auto"/>
        <w:right w:val="none" w:sz="0" w:space="0" w:color="auto"/>
      </w:divBdr>
    </w:div>
    <w:div w:id="922761342">
      <w:bodyDiv w:val="1"/>
      <w:marLeft w:val="0"/>
      <w:marRight w:val="0"/>
      <w:marTop w:val="0"/>
      <w:marBottom w:val="0"/>
      <w:divBdr>
        <w:top w:val="none" w:sz="0" w:space="0" w:color="auto"/>
        <w:left w:val="none" w:sz="0" w:space="0" w:color="auto"/>
        <w:bottom w:val="none" w:sz="0" w:space="0" w:color="auto"/>
        <w:right w:val="none" w:sz="0" w:space="0" w:color="auto"/>
      </w:divBdr>
    </w:div>
    <w:div w:id="928348532">
      <w:bodyDiv w:val="1"/>
      <w:marLeft w:val="0"/>
      <w:marRight w:val="0"/>
      <w:marTop w:val="0"/>
      <w:marBottom w:val="0"/>
      <w:divBdr>
        <w:top w:val="none" w:sz="0" w:space="0" w:color="auto"/>
        <w:left w:val="none" w:sz="0" w:space="0" w:color="auto"/>
        <w:bottom w:val="none" w:sz="0" w:space="0" w:color="auto"/>
        <w:right w:val="none" w:sz="0" w:space="0" w:color="auto"/>
      </w:divBdr>
    </w:div>
    <w:div w:id="930744656">
      <w:bodyDiv w:val="1"/>
      <w:marLeft w:val="0"/>
      <w:marRight w:val="0"/>
      <w:marTop w:val="0"/>
      <w:marBottom w:val="0"/>
      <w:divBdr>
        <w:top w:val="none" w:sz="0" w:space="0" w:color="auto"/>
        <w:left w:val="none" w:sz="0" w:space="0" w:color="auto"/>
        <w:bottom w:val="none" w:sz="0" w:space="0" w:color="auto"/>
        <w:right w:val="none" w:sz="0" w:space="0" w:color="auto"/>
      </w:divBdr>
    </w:div>
    <w:div w:id="931864508">
      <w:bodyDiv w:val="1"/>
      <w:marLeft w:val="0"/>
      <w:marRight w:val="0"/>
      <w:marTop w:val="0"/>
      <w:marBottom w:val="0"/>
      <w:divBdr>
        <w:top w:val="none" w:sz="0" w:space="0" w:color="auto"/>
        <w:left w:val="none" w:sz="0" w:space="0" w:color="auto"/>
        <w:bottom w:val="none" w:sz="0" w:space="0" w:color="auto"/>
        <w:right w:val="none" w:sz="0" w:space="0" w:color="auto"/>
      </w:divBdr>
    </w:div>
    <w:div w:id="935285073">
      <w:bodyDiv w:val="1"/>
      <w:marLeft w:val="0"/>
      <w:marRight w:val="0"/>
      <w:marTop w:val="0"/>
      <w:marBottom w:val="0"/>
      <w:divBdr>
        <w:top w:val="none" w:sz="0" w:space="0" w:color="auto"/>
        <w:left w:val="none" w:sz="0" w:space="0" w:color="auto"/>
        <w:bottom w:val="none" w:sz="0" w:space="0" w:color="auto"/>
        <w:right w:val="none" w:sz="0" w:space="0" w:color="auto"/>
      </w:divBdr>
    </w:div>
    <w:div w:id="939869395">
      <w:bodyDiv w:val="1"/>
      <w:marLeft w:val="0"/>
      <w:marRight w:val="0"/>
      <w:marTop w:val="0"/>
      <w:marBottom w:val="0"/>
      <w:divBdr>
        <w:top w:val="none" w:sz="0" w:space="0" w:color="auto"/>
        <w:left w:val="none" w:sz="0" w:space="0" w:color="auto"/>
        <w:bottom w:val="none" w:sz="0" w:space="0" w:color="auto"/>
        <w:right w:val="none" w:sz="0" w:space="0" w:color="auto"/>
      </w:divBdr>
    </w:div>
    <w:div w:id="941299211">
      <w:bodyDiv w:val="1"/>
      <w:marLeft w:val="0"/>
      <w:marRight w:val="0"/>
      <w:marTop w:val="0"/>
      <w:marBottom w:val="0"/>
      <w:divBdr>
        <w:top w:val="none" w:sz="0" w:space="0" w:color="auto"/>
        <w:left w:val="none" w:sz="0" w:space="0" w:color="auto"/>
        <w:bottom w:val="none" w:sz="0" w:space="0" w:color="auto"/>
        <w:right w:val="none" w:sz="0" w:space="0" w:color="auto"/>
      </w:divBdr>
    </w:div>
    <w:div w:id="947588977">
      <w:bodyDiv w:val="1"/>
      <w:marLeft w:val="0"/>
      <w:marRight w:val="0"/>
      <w:marTop w:val="0"/>
      <w:marBottom w:val="0"/>
      <w:divBdr>
        <w:top w:val="none" w:sz="0" w:space="0" w:color="auto"/>
        <w:left w:val="none" w:sz="0" w:space="0" w:color="auto"/>
        <w:bottom w:val="none" w:sz="0" w:space="0" w:color="auto"/>
        <w:right w:val="none" w:sz="0" w:space="0" w:color="auto"/>
      </w:divBdr>
    </w:div>
    <w:div w:id="955908154">
      <w:bodyDiv w:val="1"/>
      <w:marLeft w:val="0"/>
      <w:marRight w:val="0"/>
      <w:marTop w:val="0"/>
      <w:marBottom w:val="0"/>
      <w:divBdr>
        <w:top w:val="none" w:sz="0" w:space="0" w:color="auto"/>
        <w:left w:val="none" w:sz="0" w:space="0" w:color="auto"/>
        <w:bottom w:val="none" w:sz="0" w:space="0" w:color="auto"/>
        <w:right w:val="none" w:sz="0" w:space="0" w:color="auto"/>
      </w:divBdr>
    </w:div>
    <w:div w:id="956713847">
      <w:bodyDiv w:val="1"/>
      <w:marLeft w:val="0"/>
      <w:marRight w:val="0"/>
      <w:marTop w:val="0"/>
      <w:marBottom w:val="0"/>
      <w:divBdr>
        <w:top w:val="none" w:sz="0" w:space="0" w:color="auto"/>
        <w:left w:val="none" w:sz="0" w:space="0" w:color="auto"/>
        <w:bottom w:val="none" w:sz="0" w:space="0" w:color="auto"/>
        <w:right w:val="none" w:sz="0" w:space="0" w:color="auto"/>
      </w:divBdr>
    </w:div>
    <w:div w:id="958410231">
      <w:bodyDiv w:val="1"/>
      <w:marLeft w:val="0"/>
      <w:marRight w:val="0"/>
      <w:marTop w:val="0"/>
      <w:marBottom w:val="0"/>
      <w:divBdr>
        <w:top w:val="none" w:sz="0" w:space="0" w:color="auto"/>
        <w:left w:val="none" w:sz="0" w:space="0" w:color="auto"/>
        <w:bottom w:val="none" w:sz="0" w:space="0" w:color="auto"/>
        <w:right w:val="none" w:sz="0" w:space="0" w:color="auto"/>
      </w:divBdr>
    </w:div>
    <w:div w:id="958534697">
      <w:bodyDiv w:val="1"/>
      <w:marLeft w:val="0"/>
      <w:marRight w:val="0"/>
      <w:marTop w:val="0"/>
      <w:marBottom w:val="0"/>
      <w:divBdr>
        <w:top w:val="none" w:sz="0" w:space="0" w:color="auto"/>
        <w:left w:val="none" w:sz="0" w:space="0" w:color="auto"/>
        <w:bottom w:val="none" w:sz="0" w:space="0" w:color="auto"/>
        <w:right w:val="none" w:sz="0" w:space="0" w:color="auto"/>
      </w:divBdr>
    </w:div>
    <w:div w:id="958804509">
      <w:bodyDiv w:val="1"/>
      <w:marLeft w:val="0"/>
      <w:marRight w:val="0"/>
      <w:marTop w:val="0"/>
      <w:marBottom w:val="0"/>
      <w:divBdr>
        <w:top w:val="none" w:sz="0" w:space="0" w:color="auto"/>
        <w:left w:val="none" w:sz="0" w:space="0" w:color="auto"/>
        <w:bottom w:val="none" w:sz="0" w:space="0" w:color="auto"/>
        <w:right w:val="none" w:sz="0" w:space="0" w:color="auto"/>
      </w:divBdr>
    </w:div>
    <w:div w:id="960185187">
      <w:bodyDiv w:val="1"/>
      <w:marLeft w:val="0"/>
      <w:marRight w:val="0"/>
      <w:marTop w:val="0"/>
      <w:marBottom w:val="0"/>
      <w:divBdr>
        <w:top w:val="none" w:sz="0" w:space="0" w:color="auto"/>
        <w:left w:val="none" w:sz="0" w:space="0" w:color="auto"/>
        <w:bottom w:val="none" w:sz="0" w:space="0" w:color="auto"/>
        <w:right w:val="none" w:sz="0" w:space="0" w:color="auto"/>
      </w:divBdr>
    </w:div>
    <w:div w:id="960302323">
      <w:bodyDiv w:val="1"/>
      <w:marLeft w:val="0"/>
      <w:marRight w:val="0"/>
      <w:marTop w:val="0"/>
      <w:marBottom w:val="0"/>
      <w:divBdr>
        <w:top w:val="none" w:sz="0" w:space="0" w:color="auto"/>
        <w:left w:val="none" w:sz="0" w:space="0" w:color="auto"/>
        <w:bottom w:val="none" w:sz="0" w:space="0" w:color="auto"/>
        <w:right w:val="none" w:sz="0" w:space="0" w:color="auto"/>
      </w:divBdr>
    </w:div>
    <w:div w:id="962155455">
      <w:bodyDiv w:val="1"/>
      <w:marLeft w:val="0"/>
      <w:marRight w:val="0"/>
      <w:marTop w:val="0"/>
      <w:marBottom w:val="0"/>
      <w:divBdr>
        <w:top w:val="none" w:sz="0" w:space="0" w:color="auto"/>
        <w:left w:val="none" w:sz="0" w:space="0" w:color="auto"/>
        <w:bottom w:val="none" w:sz="0" w:space="0" w:color="auto"/>
        <w:right w:val="none" w:sz="0" w:space="0" w:color="auto"/>
      </w:divBdr>
    </w:div>
    <w:div w:id="963774129">
      <w:bodyDiv w:val="1"/>
      <w:marLeft w:val="0"/>
      <w:marRight w:val="0"/>
      <w:marTop w:val="0"/>
      <w:marBottom w:val="0"/>
      <w:divBdr>
        <w:top w:val="none" w:sz="0" w:space="0" w:color="auto"/>
        <w:left w:val="none" w:sz="0" w:space="0" w:color="auto"/>
        <w:bottom w:val="none" w:sz="0" w:space="0" w:color="auto"/>
        <w:right w:val="none" w:sz="0" w:space="0" w:color="auto"/>
      </w:divBdr>
    </w:div>
    <w:div w:id="965237062">
      <w:bodyDiv w:val="1"/>
      <w:marLeft w:val="0"/>
      <w:marRight w:val="0"/>
      <w:marTop w:val="0"/>
      <w:marBottom w:val="0"/>
      <w:divBdr>
        <w:top w:val="none" w:sz="0" w:space="0" w:color="auto"/>
        <w:left w:val="none" w:sz="0" w:space="0" w:color="auto"/>
        <w:bottom w:val="none" w:sz="0" w:space="0" w:color="auto"/>
        <w:right w:val="none" w:sz="0" w:space="0" w:color="auto"/>
      </w:divBdr>
    </w:div>
    <w:div w:id="968897362">
      <w:bodyDiv w:val="1"/>
      <w:marLeft w:val="0"/>
      <w:marRight w:val="0"/>
      <w:marTop w:val="0"/>
      <w:marBottom w:val="0"/>
      <w:divBdr>
        <w:top w:val="none" w:sz="0" w:space="0" w:color="auto"/>
        <w:left w:val="none" w:sz="0" w:space="0" w:color="auto"/>
        <w:bottom w:val="none" w:sz="0" w:space="0" w:color="auto"/>
        <w:right w:val="none" w:sz="0" w:space="0" w:color="auto"/>
      </w:divBdr>
    </w:div>
    <w:div w:id="969214810">
      <w:bodyDiv w:val="1"/>
      <w:marLeft w:val="0"/>
      <w:marRight w:val="0"/>
      <w:marTop w:val="0"/>
      <w:marBottom w:val="0"/>
      <w:divBdr>
        <w:top w:val="none" w:sz="0" w:space="0" w:color="auto"/>
        <w:left w:val="none" w:sz="0" w:space="0" w:color="auto"/>
        <w:bottom w:val="none" w:sz="0" w:space="0" w:color="auto"/>
        <w:right w:val="none" w:sz="0" w:space="0" w:color="auto"/>
      </w:divBdr>
    </w:div>
    <w:div w:id="969440622">
      <w:bodyDiv w:val="1"/>
      <w:marLeft w:val="0"/>
      <w:marRight w:val="0"/>
      <w:marTop w:val="0"/>
      <w:marBottom w:val="0"/>
      <w:divBdr>
        <w:top w:val="none" w:sz="0" w:space="0" w:color="auto"/>
        <w:left w:val="none" w:sz="0" w:space="0" w:color="auto"/>
        <w:bottom w:val="none" w:sz="0" w:space="0" w:color="auto"/>
        <w:right w:val="none" w:sz="0" w:space="0" w:color="auto"/>
      </w:divBdr>
    </w:div>
    <w:div w:id="969476088">
      <w:bodyDiv w:val="1"/>
      <w:marLeft w:val="0"/>
      <w:marRight w:val="0"/>
      <w:marTop w:val="0"/>
      <w:marBottom w:val="0"/>
      <w:divBdr>
        <w:top w:val="none" w:sz="0" w:space="0" w:color="auto"/>
        <w:left w:val="none" w:sz="0" w:space="0" w:color="auto"/>
        <w:bottom w:val="none" w:sz="0" w:space="0" w:color="auto"/>
        <w:right w:val="none" w:sz="0" w:space="0" w:color="auto"/>
      </w:divBdr>
    </w:div>
    <w:div w:id="971903500">
      <w:bodyDiv w:val="1"/>
      <w:marLeft w:val="0"/>
      <w:marRight w:val="0"/>
      <w:marTop w:val="0"/>
      <w:marBottom w:val="0"/>
      <w:divBdr>
        <w:top w:val="none" w:sz="0" w:space="0" w:color="auto"/>
        <w:left w:val="none" w:sz="0" w:space="0" w:color="auto"/>
        <w:bottom w:val="none" w:sz="0" w:space="0" w:color="auto"/>
        <w:right w:val="none" w:sz="0" w:space="0" w:color="auto"/>
      </w:divBdr>
    </w:div>
    <w:div w:id="972947709">
      <w:bodyDiv w:val="1"/>
      <w:marLeft w:val="0"/>
      <w:marRight w:val="0"/>
      <w:marTop w:val="0"/>
      <w:marBottom w:val="0"/>
      <w:divBdr>
        <w:top w:val="none" w:sz="0" w:space="0" w:color="auto"/>
        <w:left w:val="none" w:sz="0" w:space="0" w:color="auto"/>
        <w:bottom w:val="none" w:sz="0" w:space="0" w:color="auto"/>
        <w:right w:val="none" w:sz="0" w:space="0" w:color="auto"/>
      </w:divBdr>
    </w:div>
    <w:div w:id="973170933">
      <w:bodyDiv w:val="1"/>
      <w:marLeft w:val="0"/>
      <w:marRight w:val="0"/>
      <w:marTop w:val="0"/>
      <w:marBottom w:val="0"/>
      <w:divBdr>
        <w:top w:val="none" w:sz="0" w:space="0" w:color="auto"/>
        <w:left w:val="none" w:sz="0" w:space="0" w:color="auto"/>
        <w:bottom w:val="none" w:sz="0" w:space="0" w:color="auto"/>
        <w:right w:val="none" w:sz="0" w:space="0" w:color="auto"/>
      </w:divBdr>
    </w:div>
    <w:div w:id="976300645">
      <w:bodyDiv w:val="1"/>
      <w:marLeft w:val="0"/>
      <w:marRight w:val="0"/>
      <w:marTop w:val="0"/>
      <w:marBottom w:val="0"/>
      <w:divBdr>
        <w:top w:val="none" w:sz="0" w:space="0" w:color="auto"/>
        <w:left w:val="none" w:sz="0" w:space="0" w:color="auto"/>
        <w:bottom w:val="none" w:sz="0" w:space="0" w:color="auto"/>
        <w:right w:val="none" w:sz="0" w:space="0" w:color="auto"/>
      </w:divBdr>
    </w:div>
    <w:div w:id="976489563">
      <w:bodyDiv w:val="1"/>
      <w:marLeft w:val="0"/>
      <w:marRight w:val="0"/>
      <w:marTop w:val="0"/>
      <w:marBottom w:val="0"/>
      <w:divBdr>
        <w:top w:val="none" w:sz="0" w:space="0" w:color="auto"/>
        <w:left w:val="none" w:sz="0" w:space="0" w:color="auto"/>
        <w:bottom w:val="none" w:sz="0" w:space="0" w:color="auto"/>
        <w:right w:val="none" w:sz="0" w:space="0" w:color="auto"/>
      </w:divBdr>
    </w:div>
    <w:div w:id="976953935">
      <w:bodyDiv w:val="1"/>
      <w:marLeft w:val="0"/>
      <w:marRight w:val="0"/>
      <w:marTop w:val="0"/>
      <w:marBottom w:val="0"/>
      <w:divBdr>
        <w:top w:val="none" w:sz="0" w:space="0" w:color="auto"/>
        <w:left w:val="none" w:sz="0" w:space="0" w:color="auto"/>
        <w:bottom w:val="none" w:sz="0" w:space="0" w:color="auto"/>
        <w:right w:val="none" w:sz="0" w:space="0" w:color="auto"/>
      </w:divBdr>
    </w:div>
    <w:div w:id="980040868">
      <w:bodyDiv w:val="1"/>
      <w:marLeft w:val="0"/>
      <w:marRight w:val="0"/>
      <w:marTop w:val="0"/>
      <w:marBottom w:val="0"/>
      <w:divBdr>
        <w:top w:val="none" w:sz="0" w:space="0" w:color="auto"/>
        <w:left w:val="none" w:sz="0" w:space="0" w:color="auto"/>
        <w:bottom w:val="none" w:sz="0" w:space="0" w:color="auto"/>
        <w:right w:val="none" w:sz="0" w:space="0" w:color="auto"/>
      </w:divBdr>
    </w:div>
    <w:div w:id="987318639">
      <w:bodyDiv w:val="1"/>
      <w:marLeft w:val="0"/>
      <w:marRight w:val="0"/>
      <w:marTop w:val="0"/>
      <w:marBottom w:val="0"/>
      <w:divBdr>
        <w:top w:val="none" w:sz="0" w:space="0" w:color="auto"/>
        <w:left w:val="none" w:sz="0" w:space="0" w:color="auto"/>
        <w:bottom w:val="none" w:sz="0" w:space="0" w:color="auto"/>
        <w:right w:val="none" w:sz="0" w:space="0" w:color="auto"/>
      </w:divBdr>
    </w:div>
    <w:div w:id="989211003">
      <w:bodyDiv w:val="1"/>
      <w:marLeft w:val="0"/>
      <w:marRight w:val="0"/>
      <w:marTop w:val="0"/>
      <w:marBottom w:val="0"/>
      <w:divBdr>
        <w:top w:val="none" w:sz="0" w:space="0" w:color="auto"/>
        <w:left w:val="none" w:sz="0" w:space="0" w:color="auto"/>
        <w:bottom w:val="none" w:sz="0" w:space="0" w:color="auto"/>
        <w:right w:val="none" w:sz="0" w:space="0" w:color="auto"/>
      </w:divBdr>
    </w:div>
    <w:div w:id="992484170">
      <w:bodyDiv w:val="1"/>
      <w:marLeft w:val="0"/>
      <w:marRight w:val="0"/>
      <w:marTop w:val="0"/>
      <w:marBottom w:val="0"/>
      <w:divBdr>
        <w:top w:val="none" w:sz="0" w:space="0" w:color="auto"/>
        <w:left w:val="none" w:sz="0" w:space="0" w:color="auto"/>
        <w:bottom w:val="none" w:sz="0" w:space="0" w:color="auto"/>
        <w:right w:val="none" w:sz="0" w:space="0" w:color="auto"/>
      </w:divBdr>
    </w:div>
    <w:div w:id="995307563">
      <w:bodyDiv w:val="1"/>
      <w:marLeft w:val="0"/>
      <w:marRight w:val="0"/>
      <w:marTop w:val="0"/>
      <w:marBottom w:val="0"/>
      <w:divBdr>
        <w:top w:val="none" w:sz="0" w:space="0" w:color="auto"/>
        <w:left w:val="none" w:sz="0" w:space="0" w:color="auto"/>
        <w:bottom w:val="none" w:sz="0" w:space="0" w:color="auto"/>
        <w:right w:val="none" w:sz="0" w:space="0" w:color="auto"/>
      </w:divBdr>
    </w:div>
    <w:div w:id="995720714">
      <w:bodyDiv w:val="1"/>
      <w:marLeft w:val="0"/>
      <w:marRight w:val="0"/>
      <w:marTop w:val="0"/>
      <w:marBottom w:val="0"/>
      <w:divBdr>
        <w:top w:val="none" w:sz="0" w:space="0" w:color="auto"/>
        <w:left w:val="none" w:sz="0" w:space="0" w:color="auto"/>
        <w:bottom w:val="none" w:sz="0" w:space="0" w:color="auto"/>
        <w:right w:val="none" w:sz="0" w:space="0" w:color="auto"/>
      </w:divBdr>
    </w:div>
    <w:div w:id="996374925">
      <w:bodyDiv w:val="1"/>
      <w:marLeft w:val="0"/>
      <w:marRight w:val="0"/>
      <w:marTop w:val="0"/>
      <w:marBottom w:val="0"/>
      <w:divBdr>
        <w:top w:val="none" w:sz="0" w:space="0" w:color="auto"/>
        <w:left w:val="none" w:sz="0" w:space="0" w:color="auto"/>
        <w:bottom w:val="none" w:sz="0" w:space="0" w:color="auto"/>
        <w:right w:val="none" w:sz="0" w:space="0" w:color="auto"/>
      </w:divBdr>
    </w:div>
    <w:div w:id="997272461">
      <w:bodyDiv w:val="1"/>
      <w:marLeft w:val="0"/>
      <w:marRight w:val="0"/>
      <w:marTop w:val="0"/>
      <w:marBottom w:val="0"/>
      <w:divBdr>
        <w:top w:val="none" w:sz="0" w:space="0" w:color="auto"/>
        <w:left w:val="none" w:sz="0" w:space="0" w:color="auto"/>
        <w:bottom w:val="none" w:sz="0" w:space="0" w:color="auto"/>
        <w:right w:val="none" w:sz="0" w:space="0" w:color="auto"/>
      </w:divBdr>
    </w:div>
    <w:div w:id="998342077">
      <w:bodyDiv w:val="1"/>
      <w:marLeft w:val="0"/>
      <w:marRight w:val="0"/>
      <w:marTop w:val="0"/>
      <w:marBottom w:val="0"/>
      <w:divBdr>
        <w:top w:val="none" w:sz="0" w:space="0" w:color="auto"/>
        <w:left w:val="none" w:sz="0" w:space="0" w:color="auto"/>
        <w:bottom w:val="none" w:sz="0" w:space="0" w:color="auto"/>
        <w:right w:val="none" w:sz="0" w:space="0" w:color="auto"/>
      </w:divBdr>
    </w:div>
    <w:div w:id="999969119">
      <w:bodyDiv w:val="1"/>
      <w:marLeft w:val="0"/>
      <w:marRight w:val="0"/>
      <w:marTop w:val="0"/>
      <w:marBottom w:val="0"/>
      <w:divBdr>
        <w:top w:val="none" w:sz="0" w:space="0" w:color="auto"/>
        <w:left w:val="none" w:sz="0" w:space="0" w:color="auto"/>
        <w:bottom w:val="none" w:sz="0" w:space="0" w:color="auto"/>
        <w:right w:val="none" w:sz="0" w:space="0" w:color="auto"/>
      </w:divBdr>
    </w:div>
    <w:div w:id="1010110127">
      <w:bodyDiv w:val="1"/>
      <w:marLeft w:val="0"/>
      <w:marRight w:val="0"/>
      <w:marTop w:val="0"/>
      <w:marBottom w:val="0"/>
      <w:divBdr>
        <w:top w:val="none" w:sz="0" w:space="0" w:color="auto"/>
        <w:left w:val="none" w:sz="0" w:space="0" w:color="auto"/>
        <w:bottom w:val="none" w:sz="0" w:space="0" w:color="auto"/>
        <w:right w:val="none" w:sz="0" w:space="0" w:color="auto"/>
      </w:divBdr>
    </w:div>
    <w:div w:id="1010447370">
      <w:bodyDiv w:val="1"/>
      <w:marLeft w:val="0"/>
      <w:marRight w:val="0"/>
      <w:marTop w:val="0"/>
      <w:marBottom w:val="0"/>
      <w:divBdr>
        <w:top w:val="none" w:sz="0" w:space="0" w:color="auto"/>
        <w:left w:val="none" w:sz="0" w:space="0" w:color="auto"/>
        <w:bottom w:val="none" w:sz="0" w:space="0" w:color="auto"/>
        <w:right w:val="none" w:sz="0" w:space="0" w:color="auto"/>
      </w:divBdr>
    </w:div>
    <w:div w:id="1013652926">
      <w:bodyDiv w:val="1"/>
      <w:marLeft w:val="0"/>
      <w:marRight w:val="0"/>
      <w:marTop w:val="0"/>
      <w:marBottom w:val="0"/>
      <w:divBdr>
        <w:top w:val="none" w:sz="0" w:space="0" w:color="auto"/>
        <w:left w:val="none" w:sz="0" w:space="0" w:color="auto"/>
        <w:bottom w:val="none" w:sz="0" w:space="0" w:color="auto"/>
        <w:right w:val="none" w:sz="0" w:space="0" w:color="auto"/>
      </w:divBdr>
    </w:div>
    <w:div w:id="1016620463">
      <w:bodyDiv w:val="1"/>
      <w:marLeft w:val="0"/>
      <w:marRight w:val="0"/>
      <w:marTop w:val="0"/>
      <w:marBottom w:val="0"/>
      <w:divBdr>
        <w:top w:val="none" w:sz="0" w:space="0" w:color="auto"/>
        <w:left w:val="none" w:sz="0" w:space="0" w:color="auto"/>
        <w:bottom w:val="none" w:sz="0" w:space="0" w:color="auto"/>
        <w:right w:val="none" w:sz="0" w:space="0" w:color="auto"/>
      </w:divBdr>
    </w:div>
    <w:div w:id="1021929670">
      <w:bodyDiv w:val="1"/>
      <w:marLeft w:val="0"/>
      <w:marRight w:val="0"/>
      <w:marTop w:val="0"/>
      <w:marBottom w:val="0"/>
      <w:divBdr>
        <w:top w:val="none" w:sz="0" w:space="0" w:color="auto"/>
        <w:left w:val="none" w:sz="0" w:space="0" w:color="auto"/>
        <w:bottom w:val="none" w:sz="0" w:space="0" w:color="auto"/>
        <w:right w:val="none" w:sz="0" w:space="0" w:color="auto"/>
      </w:divBdr>
    </w:div>
    <w:div w:id="1035807126">
      <w:bodyDiv w:val="1"/>
      <w:marLeft w:val="0"/>
      <w:marRight w:val="0"/>
      <w:marTop w:val="0"/>
      <w:marBottom w:val="0"/>
      <w:divBdr>
        <w:top w:val="none" w:sz="0" w:space="0" w:color="auto"/>
        <w:left w:val="none" w:sz="0" w:space="0" w:color="auto"/>
        <w:bottom w:val="none" w:sz="0" w:space="0" w:color="auto"/>
        <w:right w:val="none" w:sz="0" w:space="0" w:color="auto"/>
      </w:divBdr>
    </w:div>
    <w:div w:id="1036655863">
      <w:bodyDiv w:val="1"/>
      <w:marLeft w:val="0"/>
      <w:marRight w:val="0"/>
      <w:marTop w:val="0"/>
      <w:marBottom w:val="0"/>
      <w:divBdr>
        <w:top w:val="none" w:sz="0" w:space="0" w:color="auto"/>
        <w:left w:val="none" w:sz="0" w:space="0" w:color="auto"/>
        <w:bottom w:val="none" w:sz="0" w:space="0" w:color="auto"/>
        <w:right w:val="none" w:sz="0" w:space="0" w:color="auto"/>
      </w:divBdr>
    </w:div>
    <w:div w:id="1039164911">
      <w:bodyDiv w:val="1"/>
      <w:marLeft w:val="0"/>
      <w:marRight w:val="0"/>
      <w:marTop w:val="0"/>
      <w:marBottom w:val="0"/>
      <w:divBdr>
        <w:top w:val="none" w:sz="0" w:space="0" w:color="auto"/>
        <w:left w:val="none" w:sz="0" w:space="0" w:color="auto"/>
        <w:bottom w:val="none" w:sz="0" w:space="0" w:color="auto"/>
        <w:right w:val="none" w:sz="0" w:space="0" w:color="auto"/>
      </w:divBdr>
    </w:div>
    <w:div w:id="1039814304">
      <w:bodyDiv w:val="1"/>
      <w:marLeft w:val="0"/>
      <w:marRight w:val="0"/>
      <w:marTop w:val="0"/>
      <w:marBottom w:val="0"/>
      <w:divBdr>
        <w:top w:val="none" w:sz="0" w:space="0" w:color="auto"/>
        <w:left w:val="none" w:sz="0" w:space="0" w:color="auto"/>
        <w:bottom w:val="none" w:sz="0" w:space="0" w:color="auto"/>
        <w:right w:val="none" w:sz="0" w:space="0" w:color="auto"/>
      </w:divBdr>
    </w:div>
    <w:div w:id="1045837169">
      <w:bodyDiv w:val="1"/>
      <w:marLeft w:val="0"/>
      <w:marRight w:val="0"/>
      <w:marTop w:val="0"/>
      <w:marBottom w:val="0"/>
      <w:divBdr>
        <w:top w:val="none" w:sz="0" w:space="0" w:color="auto"/>
        <w:left w:val="none" w:sz="0" w:space="0" w:color="auto"/>
        <w:bottom w:val="none" w:sz="0" w:space="0" w:color="auto"/>
        <w:right w:val="none" w:sz="0" w:space="0" w:color="auto"/>
      </w:divBdr>
    </w:div>
    <w:div w:id="1046294602">
      <w:bodyDiv w:val="1"/>
      <w:marLeft w:val="0"/>
      <w:marRight w:val="0"/>
      <w:marTop w:val="0"/>
      <w:marBottom w:val="0"/>
      <w:divBdr>
        <w:top w:val="none" w:sz="0" w:space="0" w:color="auto"/>
        <w:left w:val="none" w:sz="0" w:space="0" w:color="auto"/>
        <w:bottom w:val="none" w:sz="0" w:space="0" w:color="auto"/>
        <w:right w:val="none" w:sz="0" w:space="0" w:color="auto"/>
      </w:divBdr>
    </w:div>
    <w:div w:id="1048071808">
      <w:bodyDiv w:val="1"/>
      <w:marLeft w:val="0"/>
      <w:marRight w:val="0"/>
      <w:marTop w:val="0"/>
      <w:marBottom w:val="0"/>
      <w:divBdr>
        <w:top w:val="none" w:sz="0" w:space="0" w:color="auto"/>
        <w:left w:val="none" w:sz="0" w:space="0" w:color="auto"/>
        <w:bottom w:val="none" w:sz="0" w:space="0" w:color="auto"/>
        <w:right w:val="none" w:sz="0" w:space="0" w:color="auto"/>
      </w:divBdr>
    </w:div>
    <w:div w:id="1049499889">
      <w:bodyDiv w:val="1"/>
      <w:marLeft w:val="0"/>
      <w:marRight w:val="0"/>
      <w:marTop w:val="0"/>
      <w:marBottom w:val="0"/>
      <w:divBdr>
        <w:top w:val="none" w:sz="0" w:space="0" w:color="auto"/>
        <w:left w:val="none" w:sz="0" w:space="0" w:color="auto"/>
        <w:bottom w:val="none" w:sz="0" w:space="0" w:color="auto"/>
        <w:right w:val="none" w:sz="0" w:space="0" w:color="auto"/>
      </w:divBdr>
    </w:div>
    <w:div w:id="1050616729">
      <w:bodyDiv w:val="1"/>
      <w:marLeft w:val="0"/>
      <w:marRight w:val="0"/>
      <w:marTop w:val="0"/>
      <w:marBottom w:val="0"/>
      <w:divBdr>
        <w:top w:val="none" w:sz="0" w:space="0" w:color="auto"/>
        <w:left w:val="none" w:sz="0" w:space="0" w:color="auto"/>
        <w:bottom w:val="none" w:sz="0" w:space="0" w:color="auto"/>
        <w:right w:val="none" w:sz="0" w:space="0" w:color="auto"/>
      </w:divBdr>
    </w:div>
    <w:div w:id="1055619060">
      <w:bodyDiv w:val="1"/>
      <w:marLeft w:val="0"/>
      <w:marRight w:val="0"/>
      <w:marTop w:val="0"/>
      <w:marBottom w:val="0"/>
      <w:divBdr>
        <w:top w:val="none" w:sz="0" w:space="0" w:color="auto"/>
        <w:left w:val="none" w:sz="0" w:space="0" w:color="auto"/>
        <w:bottom w:val="none" w:sz="0" w:space="0" w:color="auto"/>
        <w:right w:val="none" w:sz="0" w:space="0" w:color="auto"/>
      </w:divBdr>
    </w:div>
    <w:div w:id="1056782592">
      <w:bodyDiv w:val="1"/>
      <w:marLeft w:val="0"/>
      <w:marRight w:val="0"/>
      <w:marTop w:val="0"/>
      <w:marBottom w:val="0"/>
      <w:divBdr>
        <w:top w:val="none" w:sz="0" w:space="0" w:color="auto"/>
        <w:left w:val="none" w:sz="0" w:space="0" w:color="auto"/>
        <w:bottom w:val="none" w:sz="0" w:space="0" w:color="auto"/>
        <w:right w:val="none" w:sz="0" w:space="0" w:color="auto"/>
      </w:divBdr>
    </w:div>
    <w:div w:id="1060710117">
      <w:bodyDiv w:val="1"/>
      <w:marLeft w:val="0"/>
      <w:marRight w:val="0"/>
      <w:marTop w:val="0"/>
      <w:marBottom w:val="0"/>
      <w:divBdr>
        <w:top w:val="none" w:sz="0" w:space="0" w:color="auto"/>
        <w:left w:val="none" w:sz="0" w:space="0" w:color="auto"/>
        <w:bottom w:val="none" w:sz="0" w:space="0" w:color="auto"/>
        <w:right w:val="none" w:sz="0" w:space="0" w:color="auto"/>
      </w:divBdr>
    </w:div>
    <w:div w:id="1066953076">
      <w:bodyDiv w:val="1"/>
      <w:marLeft w:val="0"/>
      <w:marRight w:val="0"/>
      <w:marTop w:val="0"/>
      <w:marBottom w:val="0"/>
      <w:divBdr>
        <w:top w:val="none" w:sz="0" w:space="0" w:color="auto"/>
        <w:left w:val="none" w:sz="0" w:space="0" w:color="auto"/>
        <w:bottom w:val="none" w:sz="0" w:space="0" w:color="auto"/>
        <w:right w:val="none" w:sz="0" w:space="0" w:color="auto"/>
      </w:divBdr>
    </w:div>
    <w:div w:id="1073087591">
      <w:bodyDiv w:val="1"/>
      <w:marLeft w:val="0"/>
      <w:marRight w:val="0"/>
      <w:marTop w:val="0"/>
      <w:marBottom w:val="0"/>
      <w:divBdr>
        <w:top w:val="none" w:sz="0" w:space="0" w:color="auto"/>
        <w:left w:val="none" w:sz="0" w:space="0" w:color="auto"/>
        <w:bottom w:val="none" w:sz="0" w:space="0" w:color="auto"/>
        <w:right w:val="none" w:sz="0" w:space="0" w:color="auto"/>
      </w:divBdr>
      <w:divsChild>
        <w:div w:id="703552913">
          <w:marLeft w:val="0"/>
          <w:marRight w:val="0"/>
          <w:marTop w:val="0"/>
          <w:marBottom w:val="0"/>
          <w:divBdr>
            <w:top w:val="none" w:sz="0" w:space="0" w:color="auto"/>
            <w:left w:val="none" w:sz="0" w:space="0" w:color="auto"/>
            <w:bottom w:val="none" w:sz="0" w:space="0" w:color="auto"/>
            <w:right w:val="none" w:sz="0" w:space="0" w:color="auto"/>
          </w:divBdr>
        </w:div>
      </w:divsChild>
    </w:div>
    <w:div w:id="1073240603">
      <w:bodyDiv w:val="1"/>
      <w:marLeft w:val="0"/>
      <w:marRight w:val="0"/>
      <w:marTop w:val="0"/>
      <w:marBottom w:val="0"/>
      <w:divBdr>
        <w:top w:val="none" w:sz="0" w:space="0" w:color="auto"/>
        <w:left w:val="none" w:sz="0" w:space="0" w:color="auto"/>
        <w:bottom w:val="none" w:sz="0" w:space="0" w:color="auto"/>
        <w:right w:val="none" w:sz="0" w:space="0" w:color="auto"/>
      </w:divBdr>
    </w:div>
    <w:div w:id="1075278357">
      <w:bodyDiv w:val="1"/>
      <w:marLeft w:val="0"/>
      <w:marRight w:val="0"/>
      <w:marTop w:val="0"/>
      <w:marBottom w:val="0"/>
      <w:divBdr>
        <w:top w:val="none" w:sz="0" w:space="0" w:color="auto"/>
        <w:left w:val="none" w:sz="0" w:space="0" w:color="auto"/>
        <w:bottom w:val="none" w:sz="0" w:space="0" w:color="auto"/>
        <w:right w:val="none" w:sz="0" w:space="0" w:color="auto"/>
      </w:divBdr>
    </w:div>
    <w:div w:id="1079016535">
      <w:bodyDiv w:val="1"/>
      <w:marLeft w:val="0"/>
      <w:marRight w:val="0"/>
      <w:marTop w:val="0"/>
      <w:marBottom w:val="0"/>
      <w:divBdr>
        <w:top w:val="none" w:sz="0" w:space="0" w:color="auto"/>
        <w:left w:val="none" w:sz="0" w:space="0" w:color="auto"/>
        <w:bottom w:val="none" w:sz="0" w:space="0" w:color="auto"/>
        <w:right w:val="none" w:sz="0" w:space="0" w:color="auto"/>
      </w:divBdr>
    </w:div>
    <w:div w:id="1082603843">
      <w:bodyDiv w:val="1"/>
      <w:marLeft w:val="0"/>
      <w:marRight w:val="0"/>
      <w:marTop w:val="0"/>
      <w:marBottom w:val="0"/>
      <w:divBdr>
        <w:top w:val="none" w:sz="0" w:space="0" w:color="auto"/>
        <w:left w:val="none" w:sz="0" w:space="0" w:color="auto"/>
        <w:bottom w:val="none" w:sz="0" w:space="0" w:color="auto"/>
        <w:right w:val="none" w:sz="0" w:space="0" w:color="auto"/>
      </w:divBdr>
    </w:div>
    <w:div w:id="1084768517">
      <w:bodyDiv w:val="1"/>
      <w:marLeft w:val="0"/>
      <w:marRight w:val="0"/>
      <w:marTop w:val="0"/>
      <w:marBottom w:val="0"/>
      <w:divBdr>
        <w:top w:val="none" w:sz="0" w:space="0" w:color="auto"/>
        <w:left w:val="none" w:sz="0" w:space="0" w:color="auto"/>
        <w:bottom w:val="none" w:sz="0" w:space="0" w:color="auto"/>
        <w:right w:val="none" w:sz="0" w:space="0" w:color="auto"/>
      </w:divBdr>
    </w:div>
    <w:div w:id="1087309165">
      <w:bodyDiv w:val="1"/>
      <w:marLeft w:val="0"/>
      <w:marRight w:val="0"/>
      <w:marTop w:val="0"/>
      <w:marBottom w:val="0"/>
      <w:divBdr>
        <w:top w:val="none" w:sz="0" w:space="0" w:color="auto"/>
        <w:left w:val="none" w:sz="0" w:space="0" w:color="auto"/>
        <w:bottom w:val="none" w:sz="0" w:space="0" w:color="auto"/>
        <w:right w:val="none" w:sz="0" w:space="0" w:color="auto"/>
      </w:divBdr>
    </w:div>
    <w:div w:id="1087967648">
      <w:bodyDiv w:val="1"/>
      <w:marLeft w:val="0"/>
      <w:marRight w:val="0"/>
      <w:marTop w:val="0"/>
      <w:marBottom w:val="0"/>
      <w:divBdr>
        <w:top w:val="none" w:sz="0" w:space="0" w:color="auto"/>
        <w:left w:val="none" w:sz="0" w:space="0" w:color="auto"/>
        <w:bottom w:val="none" w:sz="0" w:space="0" w:color="auto"/>
        <w:right w:val="none" w:sz="0" w:space="0" w:color="auto"/>
      </w:divBdr>
    </w:div>
    <w:div w:id="1090346849">
      <w:bodyDiv w:val="1"/>
      <w:marLeft w:val="0"/>
      <w:marRight w:val="0"/>
      <w:marTop w:val="0"/>
      <w:marBottom w:val="0"/>
      <w:divBdr>
        <w:top w:val="none" w:sz="0" w:space="0" w:color="auto"/>
        <w:left w:val="none" w:sz="0" w:space="0" w:color="auto"/>
        <w:bottom w:val="none" w:sz="0" w:space="0" w:color="auto"/>
        <w:right w:val="none" w:sz="0" w:space="0" w:color="auto"/>
      </w:divBdr>
    </w:div>
    <w:div w:id="1096095774">
      <w:bodyDiv w:val="1"/>
      <w:marLeft w:val="0"/>
      <w:marRight w:val="0"/>
      <w:marTop w:val="0"/>
      <w:marBottom w:val="0"/>
      <w:divBdr>
        <w:top w:val="none" w:sz="0" w:space="0" w:color="auto"/>
        <w:left w:val="none" w:sz="0" w:space="0" w:color="auto"/>
        <w:bottom w:val="none" w:sz="0" w:space="0" w:color="auto"/>
        <w:right w:val="none" w:sz="0" w:space="0" w:color="auto"/>
      </w:divBdr>
    </w:div>
    <w:div w:id="1099060942">
      <w:bodyDiv w:val="1"/>
      <w:marLeft w:val="0"/>
      <w:marRight w:val="0"/>
      <w:marTop w:val="0"/>
      <w:marBottom w:val="0"/>
      <w:divBdr>
        <w:top w:val="none" w:sz="0" w:space="0" w:color="auto"/>
        <w:left w:val="none" w:sz="0" w:space="0" w:color="auto"/>
        <w:bottom w:val="none" w:sz="0" w:space="0" w:color="auto"/>
        <w:right w:val="none" w:sz="0" w:space="0" w:color="auto"/>
      </w:divBdr>
    </w:div>
    <w:div w:id="1101334618">
      <w:bodyDiv w:val="1"/>
      <w:marLeft w:val="0"/>
      <w:marRight w:val="0"/>
      <w:marTop w:val="0"/>
      <w:marBottom w:val="0"/>
      <w:divBdr>
        <w:top w:val="none" w:sz="0" w:space="0" w:color="auto"/>
        <w:left w:val="none" w:sz="0" w:space="0" w:color="auto"/>
        <w:bottom w:val="none" w:sz="0" w:space="0" w:color="auto"/>
        <w:right w:val="none" w:sz="0" w:space="0" w:color="auto"/>
      </w:divBdr>
    </w:div>
    <w:div w:id="1107194158">
      <w:bodyDiv w:val="1"/>
      <w:marLeft w:val="0"/>
      <w:marRight w:val="0"/>
      <w:marTop w:val="0"/>
      <w:marBottom w:val="0"/>
      <w:divBdr>
        <w:top w:val="none" w:sz="0" w:space="0" w:color="auto"/>
        <w:left w:val="none" w:sz="0" w:space="0" w:color="auto"/>
        <w:bottom w:val="none" w:sz="0" w:space="0" w:color="auto"/>
        <w:right w:val="none" w:sz="0" w:space="0" w:color="auto"/>
      </w:divBdr>
    </w:div>
    <w:div w:id="1107581585">
      <w:bodyDiv w:val="1"/>
      <w:marLeft w:val="0"/>
      <w:marRight w:val="0"/>
      <w:marTop w:val="0"/>
      <w:marBottom w:val="0"/>
      <w:divBdr>
        <w:top w:val="none" w:sz="0" w:space="0" w:color="auto"/>
        <w:left w:val="none" w:sz="0" w:space="0" w:color="auto"/>
        <w:bottom w:val="none" w:sz="0" w:space="0" w:color="auto"/>
        <w:right w:val="none" w:sz="0" w:space="0" w:color="auto"/>
      </w:divBdr>
    </w:div>
    <w:div w:id="1115562820">
      <w:bodyDiv w:val="1"/>
      <w:marLeft w:val="0"/>
      <w:marRight w:val="0"/>
      <w:marTop w:val="0"/>
      <w:marBottom w:val="0"/>
      <w:divBdr>
        <w:top w:val="none" w:sz="0" w:space="0" w:color="auto"/>
        <w:left w:val="none" w:sz="0" w:space="0" w:color="auto"/>
        <w:bottom w:val="none" w:sz="0" w:space="0" w:color="auto"/>
        <w:right w:val="none" w:sz="0" w:space="0" w:color="auto"/>
      </w:divBdr>
    </w:div>
    <w:div w:id="1119565874">
      <w:bodyDiv w:val="1"/>
      <w:marLeft w:val="0"/>
      <w:marRight w:val="0"/>
      <w:marTop w:val="0"/>
      <w:marBottom w:val="0"/>
      <w:divBdr>
        <w:top w:val="none" w:sz="0" w:space="0" w:color="auto"/>
        <w:left w:val="none" w:sz="0" w:space="0" w:color="auto"/>
        <w:bottom w:val="none" w:sz="0" w:space="0" w:color="auto"/>
        <w:right w:val="none" w:sz="0" w:space="0" w:color="auto"/>
      </w:divBdr>
    </w:div>
    <w:div w:id="1122116041">
      <w:bodyDiv w:val="1"/>
      <w:marLeft w:val="0"/>
      <w:marRight w:val="0"/>
      <w:marTop w:val="0"/>
      <w:marBottom w:val="0"/>
      <w:divBdr>
        <w:top w:val="none" w:sz="0" w:space="0" w:color="auto"/>
        <w:left w:val="none" w:sz="0" w:space="0" w:color="auto"/>
        <w:bottom w:val="none" w:sz="0" w:space="0" w:color="auto"/>
        <w:right w:val="none" w:sz="0" w:space="0" w:color="auto"/>
      </w:divBdr>
    </w:div>
    <w:div w:id="1123228030">
      <w:bodyDiv w:val="1"/>
      <w:marLeft w:val="0"/>
      <w:marRight w:val="0"/>
      <w:marTop w:val="0"/>
      <w:marBottom w:val="0"/>
      <w:divBdr>
        <w:top w:val="none" w:sz="0" w:space="0" w:color="auto"/>
        <w:left w:val="none" w:sz="0" w:space="0" w:color="auto"/>
        <w:bottom w:val="none" w:sz="0" w:space="0" w:color="auto"/>
        <w:right w:val="none" w:sz="0" w:space="0" w:color="auto"/>
      </w:divBdr>
    </w:div>
    <w:div w:id="1124881400">
      <w:bodyDiv w:val="1"/>
      <w:marLeft w:val="0"/>
      <w:marRight w:val="0"/>
      <w:marTop w:val="0"/>
      <w:marBottom w:val="0"/>
      <w:divBdr>
        <w:top w:val="none" w:sz="0" w:space="0" w:color="auto"/>
        <w:left w:val="none" w:sz="0" w:space="0" w:color="auto"/>
        <w:bottom w:val="none" w:sz="0" w:space="0" w:color="auto"/>
        <w:right w:val="none" w:sz="0" w:space="0" w:color="auto"/>
      </w:divBdr>
    </w:div>
    <w:div w:id="1130901534">
      <w:bodyDiv w:val="1"/>
      <w:marLeft w:val="0"/>
      <w:marRight w:val="0"/>
      <w:marTop w:val="0"/>
      <w:marBottom w:val="0"/>
      <w:divBdr>
        <w:top w:val="none" w:sz="0" w:space="0" w:color="auto"/>
        <w:left w:val="none" w:sz="0" w:space="0" w:color="auto"/>
        <w:bottom w:val="none" w:sz="0" w:space="0" w:color="auto"/>
        <w:right w:val="none" w:sz="0" w:space="0" w:color="auto"/>
      </w:divBdr>
    </w:div>
    <w:div w:id="1131442723">
      <w:bodyDiv w:val="1"/>
      <w:marLeft w:val="0"/>
      <w:marRight w:val="0"/>
      <w:marTop w:val="0"/>
      <w:marBottom w:val="0"/>
      <w:divBdr>
        <w:top w:val="none" w:sz="0" w:space="0" w:color="auto"/>
        <w:left w:val="none" w:sz="0" w:space="0" w:color="auto"/>
        <w:bottom w:val="none" w:sz="0" w:space="0" w:color="auto"/>
        <w:right w:val="none" w:sz="0" w:space="0" w:color="auto"/>
      </w:divBdr>
    </w:div>
    <w:div w:id="1132602137">
      <w:bodyDiv w:val="1"/>
      <w:marLeft w:val="0"/>
      <w:marRight w:val="0"/>
      <w:marTop w:val="0"/>
      <w:marBottom w:val="0"/>
      <w:divBdr>
        <w:top w:val="none" w:sz="0" w:space="0" w:color="auto"/>
        <w:left w:val="none" w:sz="0" w:space="0" w:color="auto"/>
        <w:bottom w:val="none" w:sz="0" w:space="0" w:color="auto"/>
        <w:right w:val="none" w:sz="0" w:space="0" w:color="auto"/>
      </w:divBdr>
    </w:div>
    <w:div w:id="1137068582">
      <w:bodyDiv w:val="1"/>
      <w:marLeft w:val="0"/>
      <w:marRight w:val="0"/>
      <w:marTop w:val="0"/>
      <w:marBottom w:val="0"/>
      <w:divBdr>
        <w:top w:val="none" w:sz="0" w:space="0" w:color="auto"/>
        <w:left w:val="none" w:sz="0" w:space="0" w:color="auto"/>
        <w:bottom w:val="none" w:sz="0" w:space="0" w:color="auto"/>
        <w:right w:val="none" w:sz="0" w:space="0" w:color="auto"/>
      </w:divBdr>
    </w:div>
    <w:div w:id="1138650101">
      <w:bodyDiv w:val="1"/>
      <w:marLeft w:val="0"/>
      <w:marRight w:val="0"/>
      <w:marTop w:val="0"/>
      <w:marBottom w:val="0"/>
      <w:divBdr>
        <w:top w:val="none" w:sz="0" w:space="0" w:color="auto"/>
        <w:left w:val="none" w:sz="0" w:space="0" w:color="auto"/>
        <w:bottom w:val="none" w:sz="0" w:space="0" w:color="auto"/>
        <w:right w:val="none" w:sz="0" w:space="0" w:color="auto"/>
      </w:divBdr>
    </w:div>
    <w:div w:id="1149789643">
      <w:bodyDiv w:val="1"/>
      <w:marLeft w:val="0"/>
      <w:marRight w:val="0"/>
      <w:marTop w:val="0"/>
      <w:marBottom w:val="0"/>
      <w:divBdr>
        <w:top w:val="none" w:sz="0" w:space="0" w:color="auto"/>
        <w:left w:val="none" w:sz="0" w:space="0" w:color="auto"/>
        <w:bottom w:val="none" w:sz="0" w:space="0" w:color="auto"/>
        <w:right w:val="none" w:sz="0" w:space="0" w:color="auto"/>
      </w:divBdr>
    </w:div>
    <w:div w:id="1151292543">
      <w:bodyDiv w:val="1"/>
      <w:marLeft w:val="0"/>
      <w:marRight w:val="0"/>
      <w:marTop w:val="0"/>
      <w:marBottom w:val="0"/>
      <w:divBdr>
        <w:top w:val="none" w:sz="0" w:space="0" w:color="auto"/>
        <w:left w:val="none" w:sz="0" w:space="0" w:color="auto"/>
        <w:bottom w:val="none" w:sz="0" w:space="0" w:color="auto"/>
        <w:right w:val="none" w:sz="0" w:space="0" w:color="auto"/>
      </w:divBdr>
    </w:div>
    <w:div w:id="1153181266">
      <w:bodyDiv w:val="1"/>
      <w:marLeft w:val="0"/>
      <w:marRight w:val="0"/>
      <w:marTop w:val="0"/>
      <w:marBottom w:val="0"/>
      <w:divBdr>
        <w:top w:val="none" w:sz="0" w:space="0" w:color="auto"/>
        <w:left w:val="none" w:sz="0" w:space="0" w:color="auto"/>
        <w:bottom w:val="none" w:sz="0" w:space="0" w:color="auto"/>
        <w:right w:val="none" w:sz="0" w:space="0" w:color="auto"/>
      </w:divBdr>
    </w:div>
    <w:div w:id="1153327372">
      <w:bodyDiv w:val="1"/>
      <w:marLeft w:val="0"/>
      <w:marRight w:val="0"/>
      <w:marTop w:val="0"/>
      <w:marBottom w:val="0"/>
      <w:divBdr>
        <w:top w:val="none" w:sz="0" w:space="0" w:color="auto"/>
        <w:left w:val="none" w:sz="0" w:space="0" w:color="auto"/>
        <w:bottom w:val="none" w:sz="0" w:space="0" w:color="auto"/>
        <w:right w:val="none" w:sz="0" w:space="0" w:color="auto"/>
      </w:divBdr>
    </w:div>
    <w:div w:id="1154250319">
      <w:bodyDiv w:val="1"/>
      <w:marLeft w:val="0"/>
      <w:marRight w:val="0"/>
      <w:marTop w:val="0"/>
      <w:marBottom w:val="0"/>
      <w:divBdr>
        <w:top w:val="none" w:sz="0" w:space="0" w:color="auto"/>
        <w:left w:val="none" w:sz="0" w:space="0" w:color="auto"/>
        <w:bottom w:val="none" w:sz="0" w:space="0" w:color="auto"/>
        <w:right w:val="none" w:sz="0" w:space="0" w:color="auto"/>
      </w:divBdr>
    </w:div>
    <w:div w:id="1154835799">
      <w:bodyDiv w:val="1"/>
      <w:marLeft w:val="0"/>
      <w:marRight w:val="0"/>
      <w:marTop w:val="0"/>
      <w:marBottom w:val="0"/>
      <w:divBdr>
        <w:top w:val="none" w:sz="0" w:space="0" w:color="auto"/>
        <w:left w:val="none" w:sz="0" w:space="0" w:color="auto"/>
        <w:bottom w:val="none" w:sz="0" w:space="0" w:color="auto"/>
        <w:right w:val="none" w:sz="0" w:space="0" w:color="auto"/>
      </w:divBdr>
    </w:div>
    <w:div w:id="1159812675">
      <w:bodyDiv w:val="1"/>
      <w:marLeft w:val="0"/>
      <w:marRight w:val="0"/>
      <w:marTop w:val="0"/>
      <w:marBottom w:val="0"/>
      <w:divBdr>
        <w:top w:val="none" w:sz="0" w:space="0" w:color="auto"/>
        <w:left w:val="none" w:sz="0" w:space="0" w:color="auto"/>
        <w:bottom w:val="none" w:sz="0" w:space="0" w:color="auto"/>
        <w:right w:val="none" w:sz="0" w:space="0" w:color="auto"/>
      </w:divBdr>
    </w:div>
    <w:div w:id="1163811119">
      <w:bodyDiv w:val="1"/>
      <w:marLeft w:val="0"/>
      <w:marRight w:val="0"/>
      <w:marTop w:val="0"/>
      <w:marBottom w:val="0"/>
      <w:divBdr>
        <w:top w:val="none" w:sz="0" w:space="0" w:color="auto"/>
        <w:left w:val="none" w:sz="0" w:space="0" w:color="auto"/>
        <w:bottom w:val="none" w:sz="0" w:space="0" w:color="auto"/>
        <w:right w:val="none" w:sz="0" w:space="0" w:color="auto"/>
      </w:divBdr>
    </w:div>
    <w:div w:id="1165971990">
      <w:bodyDiv w:val="1"/>
      <w:marLeft w:val="0"/>
      <w:marRight w:val="0"/>
      <w:marTop w:val="0"/>
      <w:marBottom w:val="0"/>
      <w:divBdr>
        <w:top w:val="none" w:sz="0" w:space="0" w:color="auto"/>
        <w:left w:val="none" w:sz="0" w:space="0" w:color="auto"/>
        <w:bottom w:val="none" w:sz="0" w:space="0" w:color="auto"/>
        <w:right w:val="none" w:sz="0" w:space="0" w:color="auto"/>
      </w:divBdr>
      <w:divsChild>
        <w:div w:id="143547539">
          <w:marLeft w:val="0"/>
          <w:marRight w:val="0"/>
          <w:marTop w:val="0"/>
          <w:marBottom w:val="0"/>
          <w:divBdr>
            <w:top w:val="none" w:sz="0" w:space="0" w:color="auto"/>
            <w:left w:val="none" w:sz="0" w:space="0" w:color="auto"/>
            <w:bottom w:val="none" w:sz="0" w:space="0" w:color="auto"/>
            <w:right w:val="none" w:sz="0" w:space="0" w:color="auto"/>
          </w:divBdr>
        </w:div>
      </w:divsChild>
    </w:div>
    <w:div w:id="1171412501">
      <w:bodyDiv w:val="1"/>
      <w:marLeft w:val="0"/>
      <w:marRight w:val="0"/>
      <w:marTop w:val="0"/>
      <w:marBottom w:val="0"/>
      <w:divBdr>
        <w:top w:val="none" w:sz="0" w:space="0" w:color="auto"/>
        <w:left w:val="none" w:sz="0" w:space="0" w:color="auto"/>
        <w:bottom w:val="none" w:sz="0" w:space="0" w:color="auto"/>
        <w:right w:val="none" w:sz="0" w:space="0" w:color="auto"/>
      </w:divBdr>
    </w:div>
    <w:div w:id="1176114055">
      <w:bodyDiv w:val="1"/>
      <w:marLeft w:val="0"/>
      <w:marRight w:val="0"/>
      <w:marTop w:val="0"/>
      <w:marBottom w:val="0"/>
      <w:divBdr>
        <w:top w:val="none" w:sz="0" w:space="0" w:color="auto"/>
        <w:left w:val="none" w:sz="0" w:space="0" w:color="auto"/>
        <w:bottom w:val="none" w:sz="0" w:space="0" w:color="auto"/>
        <w:right w:val="none" w:sz="0" w:space="0" w:color="auto"/>
      </w:divBdr>
    </w:div>
    <w:div w:id="1179124939">
      <w:bodyDiv w:val="1"/>
      <w:marLeft w:val="0"/>
      <w:marRight w:val="0"/>
      <w:marTop w:val="0"/>
      <w:marBottom w:val="0"/>
      <w:divBdr>
        <w:top w:val="none" w:sz="0" w:space="0" w:color="auto"/>
        <w:left w:val="none" w:sz="0" w:space="0" w:color="auto"/>
        <w:bottom w:val="none" w:sz="0" w:space="0" w:color="auto"/>
        <w:right w:val="none" w:sz="0" w:space="0" w:color="auto"/>
      </w:divBdr>
    </w:div>
    <w:div w:id="1187599031">
      <w:bodyDiv w:val="1"/>
      <w:marLeft w:val="0"/>
      <w:marRight w:val="0"/>
      <w:marTop w:val="0"/>
      <w:marBottom w:val="0"/>
      <w:divBdr>
        <w:top w:val="none" w:sz="0" w:space="0" w:color="auto"/>
        <w:left w:val="none" w:sz="0" w:space="0" w:color="auto"/>
        <w:bottom w:val="none" w:sz="0" w:space="0" w:color="auto"/>
        <w:right w:val="none" w:sz="0" w:space="0" w:color="auto"/>
      </w:divBdr>
    </w:div>
    <w:div w:id="1195997634">
      <w:bodyDiv w:val="1"/>
      <w:marLeft w:val="0"/>
      <w:marRight w:val="0"/>
      <w:marTop w:val="0"/>
      <w:marBottom w:val="0"/>
      <w:divBdr>
        <w:top w:val="none" w:sz="0" w:space="0" w:color="auto"/>
        <w:left w:val="none" w:sz="0" w:space="0" w:color="auto"/>
        <w:bottom w:val="none" w:sz="0" w:space="0" w:color="auto"/>
        <w:right w:val="none" w:sz="0" w:space="0" w:color="auto"/>
      </w:divBdr>
    </w:div>
    <w:div w:id="1202477408">
      <w:bodyDiv w:val="1"/>
      <w:marLeft w:val="0"/>
      <w:marRight w:val="0"/>
      <w:marTop w:val="0"/>
      <w:marBottom w:val="0"/>
      <w:divBdr>
        <w:top w:val="none" w:sz="0" w:space="0" w:color="auto"/>
        <w:left w:val="none" w:sz="0" w:space="0" w:color="auto"/>
        <w:bottom w:val="none" w:sz="0" w:space="0" w:color="auto"/>
        <w:right w:val="none" w:sz="0" w:space="0" w:color="auto"/>
      </w:divBdr>
    </w:div>
    <w:div w:id="1205799236">
      <w:bodyDiv w:val="1"/>
      <w:marLeft w:val="0"/>
      <w:marRight w:val="0"/>
      <w:marTop w:val="0"/>
      <w:marBottom w:val="0"/>
      <w:divBdr>
        <w:top w:val="none" w:sz="0" w:space="0" w:color="auto"/>
        <w:left w:val="none" w:sz="0" w:space="0" w:color="auto"/>
        <w:bottom w:val="none" w:sz="0" w:space="0" w:color="auto"/>
        <w:right w:val="none" w:sz="0" w:space="0" w:color="auto"/>
      </w:divBdr>
    </w:div>
    <w:div w:id="1213152470">
      <w:bodyDiv w:val="1"/>
      <w:marLeft w:val="0"/>
      <w:marRight w:val="0"/>
      <w:marTop w:val="0"/>
      <w:marBottom w:val="0"/>
      <w:divBdr>
        <w:top w:val="none" w:sz="0" w:space="0" w:color="auto"/>
        <w:left w:val="none" w:sz="0" w:space="0" w:color="auto"/>
        <w:bottom w:val="none" w:sz="0" w:space="0" w:color="auto"/>
        <w:right w:val="none" w:sz="0" w:space="0" w:color="auto"/>
      </w:divBdr>
    </w:div>
    <w:div w:id="1216504358">
      <w:bodyDiv w:val="1"/>
      <w:marLeft w:val="0"/>
      <w:marRight w:val="0"/>
      <w:marTop w:val="0"/>
      <w:marBottom w:val="0"/>
      <w:divBdr>
        <w:top w:val="none" w:sz="0" w:space="0" w:color="auto"/>
        <w:left w:val="none" w:sz="0" w:space="0" w:color="auto"/>
        <w:bottom w:val="none" w:sz="0" w:space="0" w:color="auto"/>
        <w:right w:val="none" w:sz="0" w:space="0" w:color="auto"/>
      </w:divBdr>
    </w:div>
    <w:div w:id="1221480219">
      <w:bodyDiv w:val="1"/>
      <w:marLeft w:val="0"/>
      <w:marRight w:val="0"/>
      <w:marTop w:val="0"/>
      <w:marBottom w:val="0"/>
      <w:divBdr>
        <w:top w:val="none" w:sz="0" w:space="0" w:color="auto"/>
        <w:left w:val="none" w:sz="0" w:space="0" w:color="auto"/>
        <w:bottom w:val="none" w:sz="0" w:space="0" w:color="auto"/>
        <w:right w:val="none" w:sz="0" w:space="0" w:color="auto"/>
      </w:divBdr>
    </w:div>
    <w:div w:id="1227837225">
      <w:bodyDiv w:val="1"/>
      <w:marLeft w:val="0"/>
      <w:marRight w:val="0"/>
      <w:marTop w:val="0"/>
      <w:marBottom w:val="0"/>
      <w:divBdr>
        <w:top w:val="none" w:sz="0" w:space="0" w:color="auto"/>
        <w:left w:val="none" w:sz="0" w:space="0" w:color="auto"/>
        <w:bottom w:val="none" w:sz="0" w:space="0" w:color="auto"/>
        <w:right w:val="none" w:sz="0" w:space="0" w:color="auto"/>
      </w:divBdr>
    </w:div>
    <w:div w:id="1234390667">
      <w:bodyDiv w:val="1"/>
      <w:marLeft w:val="0"/>
      <w:marRight w:val="0"/>
      <w:marTop w:val="0"/>
      <w:marBottom w:val="0"/>
      <w:divBdr>
        <w:top w:val="none" w:sz="0" w:space="0" w:color="auto"/>
        <w:left w:val="none" w:sz="0" w:space="0" w:color="auto"/>
        <w:bottom w:val="none" w:sz="0" w:space="0" w:color="auto"/>
        <w:right w:val="none" w:sz="0" w:space="0" w:color="auto"/>
      </w:divBdr>
    </w:div>
    <w:div w:id="1236668704">
      <w:bodyDiv w:val="1"/>
      <w:marLeft w:val="0"/>
      <w:marRight w:val="0"/>
      <w:marTop w:val="0"/>
      <w:marBottom w:val="0"/>
      <w:divBdr>
        <w:top w:val="none" w:sz="0" w:space="0" w:color="auto"/>
        <w:left w:val="none" w:sz="0" w:space="0" w:color="auto"/>
        <w:bottom w:val="none" w:sz="0" w:space="0" w:color="auto"/>
        <w:right w:val="none" w:sz="0" w:space="0" w:color="auto"/>
      </w:divBdr>
    </w:div>
    <w:div w:id="1245337612">
      <w:bodyDiv w:val="1"/>
      <w:marLeft w:val="0"/>
      <w:marRight w:val="0"/>
      <w:marTop w:val="0"/>
      <w:marBottom w:val="0"/>
      <w:divBdr>
        <w:top w:val="none" w:sz="0" w:space="0" w:color="auto"/>
        <w:left w:val="none" w:sz="0" w:space="0" w:color="auto"/>
        <w:bottom w:val="none" w:sz="0" w:space="0" w:color="auto"/>
        <w:right w:val="none" w:sz="0" w:space="0" w:color="auto"/>
      </w:divBdr>
    </w:div>
    <w:div w:id="1245604515">
      <w:bodyDiv w:val="1"/>
      <w:marLeft w:val="0"/>
      <w:marRight w:val="0"/>
      <w:marTop w:val="0"/>
      <w:marBottom w:val="0"/>
      <w:divBdr>
        <w:top w:val="none" w:sz="0" w:space="0" w:color="auto"/>
        <w:left w:val="none" w:sz="0" w:space="0" w:color="auto"/>
        <w:bottom w:val="none" w:sz="0" w:space="0" w:color="auto"/>
        <w:right w:val="none" w:sz="0" w:space="0" w:color="auto"/>
      </w:divBdr>
    </w:div>
    <w:div w:id="1247572084">
      <w:bodyDiv w:val="1"/>
      <w:marLeft w:val="0"/>
      <w:marRight w:val="0"/>
      <w:marTop w:val="0"/>
      <w:marBottom w:val="0"/>
      <w:divBdr>
        <w:top w:val="none" w:sz="0" w:space="0" w:color="auto"/>
        <w:left w:val="none" w:sz="0" w:space="0" w:color="auto"/>
        <w:bottom w:val="none" w:sz="0" w:space="0" w:color="auto"/>
        <w:right w:val="none" w:sz="0" w:space="0" w:color="auto"/>
      </w:divBdr>
    </w:div>
    <w:div w:id="1250387858">
      <w:bodyDiv w:val="1"/>
      <w:marLeft w:val="0"/>
      <w:marRight w:val="0"/>
      <w:marTop w:val="0"/>
      <w:marBottom w:val="0"/>
      <w:divBdr>
        <w:top w:val="none" w:sz="0" w:space="0" w:color="auto"/>
        <w:left w:val="none" w:sz="0" w:space="0" w:color="auto"/>
        <w:bottom w:val="none" w:sz="0" w:space="0" w:color="auto"/>
        <w:right w:val="none" w:sz="0" w:space="0" w:color="auto"/>
      </w:divBdr>
    </w:div>
    <w:div w:id="1250693844">
      <w:bodyDiv w:val="1"/>
      <w:marLeft w:val="0"/>
      <w:marRight w:val="0"/>
      <w:marTop w:val="0"/>
      <w:marBottom w:val="0"/>
      <w:divBdr>
        <w:top w:val="none" w:sz="0" w:space="0" w:color="auto"/>
        <w:left w:val="none" w:sz="0" w:space="0" w:color="auto"/>
        <w:bottom w:val="none" w:sz="0" w:space="0" w:color="auto"/>
        <w:right w:val="none" w:sz="0" w:space="0" w:color="auto"/>
      </w:divBdr>
    </w:div>
    <w:div w:id="1252394654">
      <w:bodyDiv w:val="1"/>
      <w:marLeft w:val="0"/>
      <w:marRight w:val="0"/>
      <w:marTop w:val="0"/>
      <w:marBottom w:val="0"/>
      <w:divBdr>
        <w:top w:val="none" w:sz="0" w:space="0" w:color="auto"/>
        <w:left w:val="none" w:sz="0" w:space="0" w:color="auto"/>
        <w:bottom w:val="none" w:sz="0" w:space="0" w:color="auto"/>
        <w:right w:val="none" w:sz="0" w:space="0" w:color="auto"/>
      </w:divBdr>
    </w:div>
    <w:div w:id="1254362683">
      <w:bodyDiv w:val="1"/>
      <w:marLeft w:val="0"/>
      <w:marRight w:val="0"/>
      <w:marTop w:val="0"/>
      <w:marBottom w:val="0"/>
      <w:divBdr>
        <w:top w:val="none" w:sz="0" w:space="0" w:color="auto"/>
        <w:left w:val="none" w:sz="0" w:space="0" w:color="auto"/>
        <w:bottom w:val="none" w:sz="0" w:space="0" w:color="auto"/>
        <w:right w:val="none" w:sz="0" w:space="0" w:color="auto"/>
      </w:divBdr>
    </w:div>
    <w:div w:id="1259866867">
      <w:bodyDiv w:val="1"/>
      <w:marLeft w:val="0"/>
      <w:marRight w:val="0"/>
      <w:marTop w:val="0"/>
      <w:marBottom w:val="0"/>
      <w:divBdr>
        <w:top w:val="none" w:sz="0" w:space="0" w:color="auto"/>
        <w:left w:val="none" w:sz="0" w:space="0" w:color="auto"/>
        <w:bottom w:val="none" w:sz="0" w:space="0" w:color="auto"/>
        <w:right w:val="none" w:sz="0" w:space="0" w:color="auto"/>
      </w:divBdr>
    </w:div>
    <w:div w:id="1260721272">
      <w:bodyDiv w:val="1"/>
      <w:marLeft w:val="0"/>
      <w:marRight w:val="0"/>
      <w:marTop w:val="0"/>
      <w:marBottom w:val="0"/>
      <w:divBdr>
        <w:top w:val="none" w:sz="0" w:space="0" w:color="auto"/>
        <w:left w:val="none" w:sz="0" w:space="0" w:color="auto"/>
        <w:bottom w:val="none" w:sz="0" w:space="0" w:color="auto"/>
        <w:right w:val="none" w:sz="0" w:space="0" w:color="auto"/>
      </w:divBdr>
    </w:div>
    <w:div w:id="1261059268">
      <w:bodyDiv w:val="1"/>
      <w:marLeft w:val="0"/>
      <w:marRight w:val="0"/>
      <w:marTop w:val="0"/>
      <w:marBottom w:val="0"/>
      <w:divBdr>
        <w:top w:val="none" w:sz="0" w:space="0" w:color="auto"/>
        <w:left w:val="none" w:sz="0" w:space="0" w:color="auto"/>
        <w:bottom w:val="none" w:sz="0" w:space="0" w:color="auto"/>
        <w:right w:val="none" w:sz="0" w:space="0" w:color="auto"/>
      </w:divBdr>
    </w:div>
    <w:div w:id="1261333843">
      <w:bodyDiv w:val="1"/>
      <w:marLeft w:val="0"/>
      <w:marRight w:val="0"/>
      <w:marTop w:val="0"/>
      <w:marBottom w:val="0"/>
      <w:divBdr>
        <w:top w:val="none" w:sz="0" w:space="0" w:color="auto"/>
        <w:left w:val="none" w:sz="0" w:space="0" w:color="auto"/>
        <w:bottom w:val="none" w:sz="0" w:space="0" w:color="auto"/>
        <w:right w:val="none" w:sz="0" w:space="0" w:color="auto"/>
      </w:divBdr>
    </w:div>
    <w:div w:id="1264267986">
      <w:bodyDiv w:val="1"/>
      <w:marLeft w:val="0"/>
      <w:marRight w:val="0"/>
      <w:marTop w:val="0"/>
      <w:marBottom w:val="0"/>
      <w:divBdr>
        <w:top w:val="none" w:sz="0" w:space="0" w:color="auto"/>
        <w:left w:val="none" w:sz="0" w:space="0" w:color="auto"/>
        <w:bottom w:val="none" w:sz="0" w:space="0" w:color="auto"/>
        <w:right w:val="none" w:sz="0" w:space="0" w:color="auto"/>
      </w:divBdr>
    </w:div>
    <w:div w:id="1264801347">
      <w:bodyDiv w:val="1"/>
      <w:marLeft w:val="0"/>
      <w:marRight w:val="0"/>
      <w:marTop w:val="0"/>
      <w:marBottom w:val="0"/>
      <w:divBdr>
        <w:top w:val="none" w:sz="0" w:space="0" w:color="auto"/>
        <w:left w:val="none" w:sz="0" w:space="0" w:color="auto"/>
        <w:bottom w:val="none" w:sz="0" w:space="0" w:color="auto"/>
        <w:right w:val="none" w:sz="0" w:space="0" w:color="auto"/>
      </w:divBdr>
    </w:div>
    <w:div w:id="1264849569">
      <w:bodyDiv w:val="1"/>
      <w:marLeft w:val="0"/>
      <w:marRight w:val="0"/>
      <w:marTop w:val="0"/>
      <w:marBottom w:val="0"/>
      <w:divBdr>
        <w:top w:val="none" w:sz="0" w:space="0" w:color="auto"/>
        <w:left w:val="none" w:sz="0" w:space="0" w:color="auto"/>
        <w:bottom w:val="none" w:sz="0" w:space="0" w:color="auto"/>
        <w:right w:val="none" w:sz="0" w:space="0" w:color="auto"/>
      </w:divBdr>
    </w:div>
    <w:div w:id="1270355034">
      <w:bodyDiv w:val="1"/>
      <w:marLeft w:val="0"/>
      <w:marRight w:val="0"/>
      <w:marTop w:val="0"/>
      <w:marBottom w:val="0"/>
      <w:divBdr>
        <w:top w:val="none" w:sz="0" w:space="0" w:color="auto"/>
        <w:left w:val="none" w:sz="0" w:space="0" w:color="auto"/>
        <w:bottom w:val="none" w:sz="0" w:space="0" w:color="auto"/>
        <w:right w:val="none" w:sz="0" w:space="0" w:color="auto"/>
      </w:divBdr>
    </w:div>
    <w:div w:id="1273587762">
      <w:bodyDiv w:val="1"/>
      <w:marLeft w:val="0"/>
      <w:marRight w:val="0"/>
      <w:marTop w:val="0"/>
      <w:marBottom w:val="0"/>
      <w:divBdr>
        <w:top w:val="none" w:sz="0" w:space="0" w:color="auto"/>
        <w:left w:val="none" w:sz="0" w:space="0" w:color="auto"/>
        <w:bottom w:val="none" w:sz="0" w:space="0" w:color="auto"/>
        <w:right w:val="none" w:sz="0" w:space="0" w:color="auto"/>
      </w:divBdr>
    </w:div>
    <w:div w:id="1274095172">
      <w:bodyDiv w:val="1"/>
      <w:marLeft w:val="0"/>
      <w:marRight w:val="0"/>
      <w:marTop w:val="0"/>
      <w:marBottom w:val="0"/>
      <w:divBdr>
        <w:top w:val="none" w:sz="0" w:space="0" w:color="auto"/>
        <w:left w:val="none" w:sz="0" w:space="0" w:color="auto"/>
        <w:bottom w:val="none" w:sz="0" w:space="0" w:color="auto"/>
        <w:right w:val="none" w:sz="0" w:space="0" w:color="auto"/>
      </w:divBdr>
    </w:div>
    <w:div w:id="1275013466">
      <w:bodyDiv w:val="1"/>
      <w:marLeft w:val="0"/>
      <w:marRight w:val="0"/>
      <w:marTop w:val="0"/>
      <w:marBottom w:val="0"/>
      <w:divBdr>
        <w:top w:val="none" w:sz="0" w:space="0" w:color="auto"/>
        <w:left w:val="none" w:sz="0" w:space="0" w:color="auto"/>
        <w:bottom w:val="none" w:sz="0" w:space="0" w:color="auto"/>
        <w:right w:val="none" w:sz="0" w:space="0" w:color="auto"/>
      </w:divBdr>
    </w:div>
    <w:div w:id="1276982493">
      <w:bodyDiv w:val="1"/>
      <w:marLeft w:val="0"/>
      <w:marRight w:val="0"/>
      <w:marTop w:val="0"/>
      <w:marBottom w:val="0"/>
      <w:divBdr>
        <w:top w:val="none" w:sz="0" w:space="0" w:color="auto"/>
        <w:left w:val="none" w:sz="0" w:space="0" w:color="auto"/>
        <w:bottom w:val="none" w:sz="0" w:space="0" w:color="auto"/>
        <w:right w:val="none" w:sz="0" w:space="0" w:color="auto"/>
      </w:divBdr>
    </w:div>
    <w:div w:id="1278368231">
      <w:bodyDiv w:val="1"/>
      <w:marLeft w:val="0"/>
      <w:marRight w:val="0"/>
      <w:marTop w:val="0"/>
      <w:marBottom w:val="0"/>
      <w:divBdr>
        <w:top w:val="none" w:sz="0" w:space="0" w:color="auto"/>
        <w:left w:val="none" w:sz="0" w:space="0" w:color="auto"/>
        <w:bottom w:val="none" w:sz="0" w:space="0" w:color="auto"/>
        <w:right w:val="none" w:sz="0" w:space="0" w:color="auto"/>
      </w:divBdr>
    </w:div>
    <w:div w:id="1282490454">
      <w:bodyDiv w:val="1"/>
      <w:marLeft w:val="0"/>
      <w:marRight w:val="0"/>
      <w:marTop w:val="0"/>
      <w:marBottom w:val="0"/>
      <w:divBdr>
        <w:top w:val="none" w:sz="0" w:space="0" w:color="auto"/>
        <w:left w:val="none" w:sz="0" w:space="0" w:color="auto"/>
        <w:bottom w:val="none" w:sz="0" w:space="0" w:color="auto"/>
        <w:right w:val="none" w:sz="0" w:space="0" w:color="auto"/>
      </w:divBdr>
    </w:div>
    <w:div w:id="1284845245">
      <w:bodyDiv w:val="1"/>
      <w:marLeft w:val="0"/>
      <w:marRight w:val="0"/>
      <w:marTop w:val="0"/>
      <w:marBottom w:val="0"/>
      <w:divBdr>
        <w:top w:val="none" w:sz="0" w:space="0" w:color="auto"/>
        <w:left w:val="none" w:sz="0" w:space="0" w:color="auto"/>
        <w:bottom w:val="none" w:sz="0" w:space="0" w:color="auto"/>
        <w:right w:val="none" w:sz="0" w:space="0" w:color="auto"/>
      </w:divBdr>
    </w:div>
    <w:div w:id="1285037272">
      <w:bodyDiv w:val="1"/>
      <w:marLeft w:val="0"/>
      <w:marRight w:val="0"/>
      <w:marTop w:val="0"/>
      <w:marBottom w:val="0"/>
      <w:divBdr>
        <w:top w:val="none" w:sz="0" w:space="0" w:color="auto"/>
        <w:left w:val="none" w:sz="0" w:space="0" w:color="auto"/>
        <w:bottom w:val="none" w:sz="0" w:space="0" w:color="auto"/>
        <w:right w:val="none" w:sz="0" w:space="0" w:color="auto"/>
      </w:divBdr>
    </w:div>
    <w:div w:id="1286040595">
      <w:bodyDiv w:val="1"/>
      <w:marLeft w:val="0"/>
      <w:marRight w:val="0"/>
      <w:marTop w:val="0"/>
      <w:marBottom w:val="0"/>
      <w:divBdr>
        <w:top w:val="none" w:sz="0" w:space="0" w:color="auto"/>
        <w:left w:val="none" w:sz="0" w:space="0" w:color="auto"/>
        <w:bottom w:val="none" w:sz="0" w:space="0" w:color="auto"/>
        <w:right w:val="none" w:sz="0" w:space="0" w:color="auto"/>
      </w:divBdr>
    </w:div>
    <w:div w:id="1286498871">
      <w:bodyDiv w:val="1"/>
      <w:marLeft w:val="0"/>
      <w:marRight w:val="0"/>
      <w:marTop w:val="0"/>
      <w:marBottom w:val="0"/>
      <w:divBdr>
        <w:top w:val="none" w:sz="0" w:space="0" w:color="auto"/>
        <w:left w:val="none" w:sz="0" w:space="0" w:color="auto"/>
        <w:bottom w:val="none" w:sz="0" w:space="0" w:color="auto"/>
        <w:right w:val="none" w:sz="0" w:space="0" w:color="auto"/>
      </w:divBdr>
    </w:div>
    <w:div w:id="1287351602">
      <w:bodyDiv w:val="1"/>
      <w:marLeft w:val="0"/>
      <w:marRight w:val="0"/>
      <w:marTop w:val="0"/>
      <w:marBottom w:val="0"/>
      <w:divBdr>
        <w:top w:val="none" w:sz="0" w:space="0" w:color="auto"/>
        <w:left w:val="none" w:sz="0" w:space="0" w:color="auto"/>
        <w:bottom w:val="none" w:sz="0" w:space="0" w:color="auto"/>
        <w:right w:val="none" w:sz="0" w:space="0" w:color="auto"/>
      </w:divBdr>
    </w:div>
    <w:div w:id="1290432128">
      <w:bodyDiv w:val="1"/>
      <w:marLeft w:val="0"/>
      <w:marRight w:val="0"/>
      <w:marTop w:val="0"/>
      <w:marBottom w:val="0"/>
      <w:divBdr>
        <w:top w:val="none" w:sz="0" w:space="0" w:color="auto"/>
        <w:left w:val="none" w:sz="0" w:space="0" w:color="auto"/>
        <w:bottom w:val="none" w:sz="0" w:space="0" w:color="auto"/>
        <w:right w:val="none" w:sz="0" w:space="0" w:color="auto"/>
      </w:divBdr>
    </w:div>
    <w:div w:id="1292976054">
      <w:bodyDiv w:val="1"/>
      <w:marLeft w:val="0"/>
      <w:marRight w:val="0"/>
      <w:marTop w:val="0"/>
      <w:marBottom w:val="0"/>
      <w:divBdr>
        <w:top w:val="none" w:sz="0" w:space="0" w:color="auto"/>
        <w:left w:val="none" w:sz="0" w:space="0" w:color="auto"/>
        <w:bottom w:val="none" w:sz="0" w:space="0" w:color="auto"/>
        <w:right w:val="none" w:sz="0" w:space="0" w:color="auto"/>
      </w:divBdr>
    </w:div>
    <w:div w:id="1295871117">
      <w:bodyDiv w:val="1"/>
      <w:marLeft w:val="0"/>
      <w:marRight w:val="0"/>
      <w:marTop w:val="0"/>
      <w:marBottom w:val="0"/>
      <w:divBdr>
        <w:top w:val="none" w:sz="0" w:space="0" w:color="auto"/>
        <w:left w:val="none" w:sz="0" w:space="0" w:color="auto"/>
        <w:bottom w:val="none" w:sz="0" w:space="0" w:color="auto"/>
        <w:right w:val="none" w:sz="0" w:space="0" w:color="auto"/>
      </w:divBdr>
    </w:div>
    <w:div w:id="1296061877">
      <w:bodyDiv w:val="1"/>
      <w:marLeft w:val="0"/>
      <w:marRight w:val="0"/>
      <w:marTop w:val="0"/>
      <w:marBottom w:val="0"/>
      <w:divBdr>
        <w:top w:val="none" w:sz="0" w:space="0" w:color="auto"/>
        <w:left w:val="none" w:sz="0" w:space="0" w:color="auto"/>
        <w:bottom w:val="none" w:sz="0" w:space="0" w:color="auto"/>
        <w:right w:val="none" w:sz="0" w:space="0" w:color="auto"/>
      </w:divBdr>
    </w:div>
    <w:div w:id="1297249685">
      <w:bodyDiv w:val="1"/>
      <w:marLeft w:val="0"/>
      <w:marRight w:val="0"/>
      <w:marTop w:val="0"/>
      <w:marBottom w:val="0"/>
      <w:divBdr>
        <w:top w:val="none" w:sz="0" w:space="0" w:color="auto"/>
        <w:left w:val="none" w:sz="0" w:space="0" w:color="auto"/>
        <w:bottom w:val="none" w:sz="0" w:space="0" w:color="auto"/>
        <w:right w:val="none" w:sz="0" w:space="0" w:color="auto"/>
      </w:divBdr>
    </w:div>
    <w:div w:id="1297948805">
      <w:bodyDiv w:val="1"/>
      <w:marLeft w:val="0"/>
      <w:marRight w:val="0"/>
      <w:marTop w:val="0"/>
      <w:marBottom w:val="0"/>
      <w:divBdr>
        <w:top w:val="none" w:sz="0" w:space="0" w:color="auto"/>
        <w:left w:val="none" w:sz="0" w:space="0" w:color="auto"/>
        <w:bottom w:val="none" w:sz="0" w:space="0" w:color="auto"/>
        <w:right w:val="none" w:sz="0" w:space="0" w:color="auto"/>
      </w:divBdr>
    </w:div>
    <w:div w:id="1302617374">
      <w:bodyDiv w:val="1"/>
      <w:marLeft w:val="0"/>
      <w:marRight w:val="0"/>
      <w:marTop w:val="0"/>
      <w:marBottom w:val="0"/>
      <w:divBdr>
        <w:top w:val="none" w:sz="0" w:space="0" w:color="auto"/>
        <w:left w:val="none" w:sz="0" w:space="0" w:color="auto"/>
        <w:bottom w:val="none" w:sz="0" w:space="0" w:color="auto"/>
        <w:right w:val="none" w:sz="0" w:space="0" w:color="auto"/>
      </w:divBdr>
    </w:div>
    <w:div w:id="1303608975">
      <w:bodyDiv w:val="1"/>
      <w:marLeft w:val="0"/>
      <w:marRight w:val="0"/>
      <w:marTop w:val="0"/>
      <w:marBottom w:val="0"/>
      <w:divBdr>
        <w:top w:val="none" w:sz="0" w:space="0" w:color="auto"/>
        <w:left w:val="none" w:sz="0" w:space="0" w:color="auto"/>
        <w:bottom w:val="none" w:sz="0" w:space="0" w:color="auto"/>
        <w:right w:val="none" w:sz="0" w:space="0" w:color="auto"/>
      </w:divBdr>
    </w:div>
    <w:div w:id="1313946685">
      <w:bodyDiv w:val="1"/>
      <w:marLeft w:val="0"/>
      <w:marRight w:val="0"/>
      <w:marTop w:val="0"/>
      <w:marBottom w:val="0"/>
      <w:divBdr>
        <w:top w:val="none" w:sz="0" w:space="0" w:color="auto"/>
        <w:left w:val="none" w:sz="0" w:space="0" w:color="auto"/>
        <w:bottom w:val="none" w:sz="0" w:space="0" w:color="auto"/>
        <w:right w:val="none" w:sz="0" w:space="0" w:color="auto"/>
      </w:divBdr>
    </w:div>
    <w:div w:id="1319269423">
      <w:bodyDiv w:val="1"/>
      <w:marLeft w:val="0"/>
      <w:marRight w:val="0"/>
      <w:marTop w:val="0"/>
      <w:marBottom w:val="0"/>
      <w:divBdr>
        <w:top w:val="none" w:sz="0" w:space="0" w:color="auto"/>
        <w:left w:val="none" w:sz="0" w:space="0" w:color="auto"/>
        <w:bottom w:val="none" w:sz="0" w:space="0" w:color="auto"/>
        <w:right w:val="none" w:sz="0" w:space="0" w:color="auto"/>
      </w:divBdr>
    </w:div>
    <w:div w:id="1322857334">
      <w:bodyDiv w:val="1"/>
      <w:marLeft w:val="0"/>
      <w:marRight w:val="0"/>
      <w:marTop w:val="0"/>
      <w:marBottom w:val="0"/>
      <w:divBdr>
        <w:top w:val="none" w:sz="0" w:space="0" w:color="auto"/>
        <w:left w:val="none" w:sz="0" w:space="0" w:color="auto"/>
        <w:bottom w:val="none" w:sz="0" w:space="0" w:color="auto"/>
        <w:right w:val="none" w:sz="0" w:space="0" w:color="auto"/>
      </w:divBdr>
    </w:div>
    <w:div w:id="1323699399">
      <w:bodyDiv w:val="1"/>
      <w:marLeft w:val="0"/>
      <w:marRight w:val="0"/>
      <w:marTop w:val="0"/>
      <w:marBottom w:val="0"/>
      <w:divBdr>
        <w:top w:val="none" w:sz="0" w:space="0" w:color="auto"/>
        <w:left w:val="none" w:sz="0" w:space="0" w:color="auto"/>
        <w:bottom w:val="none" w:sz="0" w:space="0" w:color="auto"/>
        <w:right w:val="none" w:sz="0" w:space="0" w:color="auto"/>
      </w:divBdr>
    </w:div>
    <w:div w:id="1324165891">
      <w:bodyDiv w:val="1"/>
      <w:marLeft w:val="0"/>
      <w:marRight w:val="0"/>
      <w:marTop w:val="0"/>
      <w:marBottom w:val="0"/>
      <w:divBdr>
        <w:top w:val="none" w:sz="0" w:space="0" w:color="auto"/>
        <w:left w:val="none" w:sz="0" w:space="0" w:color="auto"/>
        <w:bottom w:val="none" w:sz="0" w:space="0" w:color="auto"/>
        <w:right w:val="none" w:sz="0" w:space="0" w:color="auto"/>
      </w:divBdr>
    </w:div>
    <w:div w:id="1326862343">
      <w:bodyDiv w:val="1"/>
      <w:marLeft w:val="0"/>
      <w:marRight w:val="0"/>
      <w:marTop w:val="0"/>
      <w:marBottom w:val="0"/>
      <w:divBdr>
        <w:top w:val="none" w:sz="0" w:space="0" w:color="auto"/>
        <w:left w:val="none" w:sz="0" w:space="0" w:color="auto"/>
        <w:bottom w:val="none" w:sz="0" w:space="0" w:color="auto"/>
        <w:right w:val="none" w:sz="0" w:space="0" w:color="auto"/>
      </w:divBdr>
    </w:div>
    <w:div w:id="1331442702">
      <w:bodyDiv w:val="1"/>
      <w:marLeft w:val="0"/>
      <w:marRight w:val="0"/>
      <w:marTop w:val="0"/>
      <w:marBottom w:val="0"/>
      <w:divBdr>
        <w:top w:val="none" w:sz="0" w:space="0" w:color="auto"/>
        <w:left w:val="none" w:sz="0" w:space="0" w:color="auto"/>
        <w:bottom w:val="none" w:sz="0" w:space="0" w:color="auto"/>
        <w:right w:val="none" w:sz="0" w:space="0" w:color="auto"/>
      </w:divBdr>
    </w:div>
    <w:div w:id="1331910679">
      <w:bodyDiv w:val="1"/>
      <w:marLeft w:val="0"/>
      <w:marRight w:val="0"/>
      <w:marTop w:val="0"/>
      <w:marBottom w:val="0"/>
      <w:divBdr>
        <w:top w:val="none" w:sz="0" w:space="0" w:color="auto"/>
        <w:left w:val="none" w:sz="0" w:space="0" w:color="auto"/>
        <w:bottom w:val="none" w:sz="0" w:space="0" w:color="auto"/>
        <w:right w:val="none" w:sz="0" w:space="0" w:color="auto"/>
      </w:divBdr>
    </w:div>
    <w:div w:id="1332562664">
      <w:bodyDiv w:val="1"/>
      <w:marLeft w:val="0"/>
      <w:marRight w:val="0"/>
      <w:marTop w:val="0"/>
      <w:marBottom w:val="0"/>
      <w:divBdr>
        <w:top w:val="none" w:sz="0" w:space="0" w:color="auto"/>
        <w:left w:val="none" w:sz="0" w:space="0" w:color="auto"/>
        <w:bottom w:val="none" w:sz="0" w:space="0" w:color="auto"/>
        <w:right w:val="none" w:sz="0" w:space="0" w:color="auto"/>
      </w:divBdr>
    </w:div>
    <w:div w:id="1334183728">
      <w:bodyDiv w:val="1"/>
      <w:marLeft w:val="0"/>
      <w:marRight w:val="0"/>
      <w:marTop w:val="0"/>
      <w:marBottom w:val="0"/>
      <w:divBdr>
        <w:top w:val="none" w:sz="0" w:space="0" w:color="auto"/>
        <w:left w:val="none" w:sz="0" w:space="0" w:color="auto"/>
        <w:bottom w:val="none" w:sz="0" w:space="0" w:color="auto"/>
        <w:right w:val="none" w:sz="0" w:space="0" w:color="auto"/>
      </w:divBdr>
    </w:div>
    <w:div w:id="1336419968">
      <w:bodyDiv w:val="1"/>
      <w:marLeft w:val="0"/>
      <w:marRight w:val="0"/>
      <w:marTop w:val="0"/>
      <w:marBottom w:val="0"/>
      <w:divBdr>
        <w:top w:val="none" w:sz="0" w:space="0" w:color="auto"/>
        <w:left w:val="none" w:sz="0" w:space="0" w:color="auto"/>
        <w:bottom w:val="none" w:sz="0" w:space="0" w:color="auto"/>
        <w:right w:val="none" w:sz="0" w:space="0" w:color="auto"/>
      </w:divBdr>
    </w:div>
    <w:div w:id="1336691908">
      <w:bodyDiv w:val="1"/>
      <w:marLeft w:val="0"/>
      <w:marRight w:val="0"/>
      <w:marTop w:val="0"/>
      <w:marBottom w:val="0"/>
      <w:divBdr>
        <w:top w:val="none" w:sz="0" w:space="0" w:color="auto"/>
        <w:left w:val="none" w:sz="0" w:space="0" w:color="auto"/>
        <w:bottom w:val="none" w:sz="0" w:space="0" w:color="auto"/>
        <w:right w:val="none" w:sz="0" w:space="0" w:color="auto"/>
      </w:divBdr>
    </w:div>
    <w:div w:id="1338580190">
      <w:bodyDiv w:val="1"/>
      <w:marLeft w:val="0"/>
      <w:marRight w:val="0"/>
      <w:marTop w:val="0"/>
      <w:marBottom w:val="0"/>
      <w:divBdr>
        <w:top w:val="none" w:sz="0" w:space="0" w:color="auto"/>
        <w:left w:val="none" w:sz="0" w:space="0" w:color="auto"/>
        <w:bottom w:val="none" w:sz="0" w:space="0" w:color="auto"/>
        <w:right w:val="none" w:sz="0" w:space="0" w:color="auto"/>
      </w:divBdr>
    </w:div>
    <w:div w:id="1341738978">
      <w:bodyDiv w:val="1"/>
      <w:marLeft w:val="0"/>
      <w:marRight w:val="0"/>
      <w:marTop w:val="0"/>
      <w:marBottom w:val="0"/>
      <w:divBdr>
        <w:top w:val="none" w:sz="0" w:space="0" w:color="auto"/>
        <w:left w:val="none" w:sz="0" w:space="0" w:color="auto"/>
        <w:bottom w:val="none" w:sz="0" w:space="0" w:color="auto"/>
        <w:right w:val="none" w:sz="0" w:space="0" w:color="auto"/>
      </w:divBdr>
    </w:div>
    <w:div w:id="1342706556">
      <w:bodyDiv w:val="1"/>
      <w:marLeft w:val="0"/>
      <w:marRight w:val="0"/>
      <w:marTop w:val="0"/>
      <w:marBottom w:val="0"/>
      <w:divBdr>
        <w:top w:val="none" w:sz="0" w:space="0" w:color="auto"/>
        <w:left w:val="none" w:sz="0" w:space="0" w:color="auto"/>
        <w:bottom w:val="none" w:sz="0" w:space="0" w:color="auto"/>
        <w:right w:val="none" w:sz="0" w:space="0" w:color="auto"/>
      </w:divBdr>
    </w:div>
    <w:div w:id="1343705094">
      <w:bodyDiv w:val="1"/>
      <w:marLeft w:val="0"/>
      <w:marRight w:val="0"/>
      <w:marTop w:val="0"/>
      <w:marBottom w:val="0"/>
      <w:divBdr>
        <w:top w:val="none" w:sz="0" w:space="0" w:color="auto"/>
        <w:left w:val="none" w:sz="0" w:space="0" w:color="auto"/>
        <w:bottom w:val="none" w:sz="0" w:space="0" w:color="auto"/>
        <w:right w:val="none" w:sz="0" w:space="0" w:color="auto"/>
      </w:divBdr>
    </w:div>
    <w:div w:id="1344089428">
      <w:bodyDiv w:val="1"/>
      <w:marLeft w:val="0"/>
      <w:marRight w:val="0"/>
      <w:marTop w:val="0"/>
      <w:marBottom w:val="0"/>
      <w:divBdr>
        <w:top w:val="none" w:sz="0" w:space="0" w:color="auto"/>
        <w:left w:val="none" w:sz="0" w:space="0" w:color="auto"/>
        <w:bottom w:val="none" w:sz="0" w:space="0" w:color="auto"/>
        <w:right w:val="none" w:sz="0" w:space="0" w:color="auto"/>
      </w:divBdr>
    </w:div>
    <w:div w:id="1345084216">
      <w:bodyDiv w:val="1"/>
      <w:marLeft w:val="0"/>
      <w:marRight w:val="0"/>
      <w:marTop w:val="0"/>
      <w:marBottom w:val="0"/>
      <w:divBdr>
        <w:top w:val="none" w:sz="0" w:space="0" w:color="auto"/>
        <w:left w:val="none" w:sz="0" w:space="0" w:color="auto"/>
        <w:bottom w:val="none" w:sz="0" w:space="0" w:color="auto"/>
        <w:right w:val="none" w:sz="0" w:space="0" w:color="auto"/>
      </w:divBdr>
    </w:div>
    <w:div w:id="1349022368">
      <w:bodyDiv w:val="1"/>
      <w:marLeft w:val="0"/>
      <w:marRight w:val="0"/>
      <w:marTop w:val="0"/>
      <w:marBottom w:val="0"/>
      <w:divBdr>
        <w:top w:val="none" w:sz="0" w:space="0" w:color="auto"/>
        <w:left w:val="none" w:sz="0" w:space="0" w:color="auto"/>
        <w:bottom w:val="none" w:sz="0" w:space="0" w:color="auto"/>
        <w:right w:val="none" w:sz="0" w:space="0" w:color="auto"/>
      </w:divBdr>
    </w:div>
    <w:div w:id="1351028931">
      <w:bodyDiv w:val="1"/>
      <w:marLeft w:val="0"/>
      <w:marRight w:val="0"/>
      <w:marTop w:val="0"/>
      <w:marBottom w:val="0"/>
      <w:divBdr>
        <w:top w:val="none" w:sz="0" w:space="0" w:color="auto"/>
        <w:left w:val="none" w:sz="0" w:space="0" w:color="auto"/>
        <w:bottom w:val="none" w:sz="0" w:space="0" w:color="auto"/>
        <w:right w:val="none" w:sz="0" w:space="0" w:color="auto"/>
      </w:divBdr>
    </w:div>
    <w:div w:id="1351101714">
      <w:bodyDiv w:val="1"/>
      <w:marLeft w:val="0"/>
      <w:marRight w:val="0"/>
      <w:marTop w:val="0"/>
      <w:marBottom w:val="0"/>
      <w:divBdr>
        <w:top w:val="none" w:sz="0" w:space="0" w:color="auto"/>
        <w:left w:val="none" w:sz="0" w:space="0" w:color="auto"/>
        <w:bottom w:val="none" w:sz="0" w:space="0" w:color="auto"/>
        <w:right w:val="none" w:sz="0" w:space="0" w:color="auto"/>
      </w:divBdr>
    </w:div>
    <w:div w:id="1357343106">
      <w:bodyDiv w:val="1"/>
      <w:marLeft w:val="0"/>
      <w:marRight w:val="0"/>
      <w:marTop w:val="0"/>
      <w:marBottom w:val="0"/>
      <w:divBdr>
        <w:top w:val="none" w:sz="0" w:space="0" w:color="auto"/>
        <w:left w:val="none" w:sz="0" w:space="0" w:color="auto"/>
        <w:bottom w:val="none" w:sz="0" w:space="0" w:color="auto"/>
        <w:right w:val="none" w:sz="0" w:space="0" w:color="auto"/>
      </w:divBdr>
    </w:div>
    <w:div w:id="1360468735">
      <w:bodyDiv w:val="1"/>
      <w:marLeft w:val="0"/>
      <w:marRight w:val="0"/>
      <w:marTop w:val="0"/>
      <w:marBottom w:val="0"/>
      <w:divBdr>
        <w:top w:val="none" w:sz="0" w:space="0" w:color="auto"/>
        <w:left w:val="none" w:sz="0" w:space="0" w:color="auto"/>
        <w:bottom w:val="none" w:sz="0" w:space="0" w:color="auto"/>
        <w:right w:val="none" w:sz="0" w:space="0" w:color="auto"/>
      </w:divBdr>
    </w:div>
    <w:div w:id="1368987640">
      <w:bodyDiv w:val="1"/>
      <w:marLeft w:val="0"/>
      <w:marRight w:val="0"/>
      <w:marTop w:val="0"/>
      <w:marBottom w:val="0"/>
      <w:divBdr>
        <w:top w:val="none" w:sz="0" w:space="0" w:color="auto"/>
        <w:left w:val="none" w:sz="0" w:space="0" w:color="auto"/>
        <w:bottom w:val="none" w:sz="0" w:space="0" w:color="auto"/>
        <w:right w:val="none" w:sz="0" w:space="0" w:color="auto"/>
      </w:divBdr>
    </w:div>
    <w:div w:id="1371763923">
      <w:bodyDiv w:val="1"/>
      <w:marLeft w:val="0"/>
      <w:marRight w:val="0"/>
      <w:marTop w:val="0"/>
      <w:marBottom w:val="0"/>
      <w:divBdr>
        <w:top w:val="none" w:sz="0" w:space="0" w:color="auto"/>
        <w:left w:val="none" w:sz="0" w:space="0" w:color="auto"/>
        <w:bottom w:val="none" w:sz="0" w:space="0" w:color="auto"/>
        <w:right w:val="none" w:sz="0" w:space="0" w:color="auto"/>
      </w:divBdr>
    </w:div>
    <w:div w:id="1378118477">
      <w:bodyDiv w:val="1"/>
      <w:marLeft w:val="0"/>
      <w:marRight w:val="0"/>
      <w:marTop w:val="0"/>
      <w:marBottom w:val="0"/>
      <w:divBdr>
        <w:top w:val="none" w:sz="0" w:space="0" w:color="auto"/>
        <w:left w:val="none" w:sz="0" w:space="0" w:color="auto"/>
        <w:bottom w:val="none" w:sz="0" w:space="0" w:color="auto"/>
        <w:right w:val="none" w:sz="0" w:space="0" w:color="auto"/>
      </w:divBdr>
    </w:div>
    <w:div w:id="1378581726">
      <w:bodyDiv w:val="1"/>
      <w:marLeft w:val="0"/>
      <w:marRight w:val="0"/>
      <w:marTop w:val="0"/>
      <w:marBottom w:val="0"/>
      <w:divBdr>
        <w:top w:val="none" w:sz="0" w:space="0" w:color="auto"/>
        <w:left w:val="none" w:sz="0" w:space="0" w:color="auto"/>
        <w:bottom w:val="none" w:sz="0" w:space="0" w:color="auto"/>
        <w:right w:val="none" w:sz="0" w:space="0" w:color="auto"/>
      </w:divBdr>
    </w:div>
    <w:div w:id="1382246740">
      <w:bodyDiv w:val="1"/>
      <w:marLeft w:val="0"/>
      <w:marRight w:val="0"/>
      <w:marTop w:val="0"/>
      <w:marBottom w:val="0"/>
      <w:divBdr>
        <w:top w:val="none" w:sz="0" w:space="0" w:color="auto"/>
        <w:left w:val="none" w:sz="0" w:space="0" w:color="auto"/>
        <w:bottom w:val="none" w:sz="0" w:space="0" w:color="auto"/>
        <w:right w:val="none" w:sz="0" w:space="0" w:color="auto"/>
      </w:divBdr>
    </w:div>
    <w:div w:id="1384866348">
      <w:bodyDiv w:val="1"/>
      <w:marLeft w:val="0"/>
      <w:marRight w:val="0"/>
      <w:marTop w:val="0"/>
      <w:marBottom w:val="0"/>
      <w:divBdr>
        <w:top w:val="none" w:sz="0" w:space="0" w:color="auto"/>
        <w:left w:val="none" w:sz="0" w:space="0" w:color="auto"/>
        <w:bottom w:val="none" w:sz="0" w:space="0" w:color="auto"/>
        <w:right w:val="none" w:sz="0" w:space="0" w:color="auto"/>
      </w:divBdr>
    </w:div>
    <w:div w:id="1385104406">
      <w:bodyDiv w:val="1"/>
      <w:marLeft w:val="0"/>
      <w:marRight w:val="0"/>
      <w:marTop w:val="0"/>
      <w:marBottom w:val="0"/>
      <w:divBdr>
        <w:top w:val="none" w:sz="0" w:space="0" w:color="auto"/>
        <w:left w:val="none" w:sz="0" w:space="0" w:color="auto"/>
        <w:bottom w:val="none" w:sz="0" w:space="0" w:color="auto"/>
        <w:right w:val="none" w:sz="0" w:space="0" w:color="auto"/>
      </w:divBdr>
    </w:div>
    <w:div w:id="1386103716">
      <w:bodyDiv w:val="1"/>
      <w:marLeft w:val="0"/>
      <w:marRight w:val="0"/>
      <w:marTop w:val="0"/>
      <w:marBottom w:val="0"/>
      <w:divBdr>
        <w:top w:val="none" w:sz="0" w:space="0" w:color="auto"/>
        <w:left w:val="none" w:sz="0" w:space="0" w:color="auto"/>
        <w:bottom w:val="none" w:sz="0" w:space="0" w:color="auto"/>
        <w:right w:val="none" w:sz="0" w:space="0" w:color="auto"/>
      </w:divBdr>
    </w:div>
    <w:div w:id="1386415673">
      <w:bodyDiv w:val="1"/>
      <w:marLeft w:val="0"/>
      <w:marRight w:val="0"/>
      <w:marTop w:val="0"/>
      <w:marBottom w:val="0"/>
      <w:divBdr>
        <w:top w:val="none" w:sz="0" w:space="0" w:color="auto"/>
        <w:left w:val="none" w:sz="0" w:space="0" w:color="auto"/>
        <w:bottom w:val="none" w:sz="0" w:space="0" w:color="auto"/>
        <w:right w:val="none" w:sz="0" w:space="0" w:color="auto"/>
      </w:divBdr>
    </w:div>
    <w:div w:id="1397624946">
      <w:bodyDiv w:val="1"/>
      <w:marLeft w:val="0"/>
      <w:marRight w:val="0"/>
      <w:marTop w:val="0"/>
      <w:marBottom w:val="0"/>
      <w:divBdr>
        <w:top w:val="none" w:sz="0" w:space="0" w:color="auto"/>
        <w:left w:val="none" w:sz="0" w:space="0" w:color="auto"/>
        <w:bottom w:val="none" w:sz="0" w:space="0" w:color="auto"/>
        <w:right w:val="none" w:sz="0" w:space="0" w:color="auto"/>
      </w:divBdr>
    </w:div>
    <w:div w:id="1400052834">
      <w:bodyDiv w:val="1"/>
      <w:marLeft w:val="0"/>
      <w:marRight w:val="0"/>
      <w:marTop w:val="0"/>
      <w:marBottom w:val="0"/>
      <w:divBdr>
        <w:top w:val="none" w:sz="0" w:space="0" w:color="auto"/>
        <w:left w:val="none" w:sz="0" w:space="0" w:color="auto"/>
        <w:bottom w:val="none" w:sz="0" w:space="0" w:color="auto"/>
        <w:right w:val="none" w:sz="0" w:space="0" w:color="auto"/>
      </w:divBdr>
    </w:div>
    <w:div w:id="1402370948">
      <w:bodyDiv w:val="1"/>
      <w:marLeft w:val="0"/>
      <w:marRight w:val="0"/>
      <w:marTop w:val="0"/>
      <w:marBottom w:val="0"/>
      <w:divBdr>
        <w:top w:val="none" w:sz="0" w:space="0" w:color="auto"/>
        <w:left w:val="none" w:sz="0" w:space="0" w:color="auto"/>
        <w:bottom w:val="none" w:sz="0" w:space="0" w:color="auto"/>
        <w:right w:val="none" w:sz="0" w:space="0" w:color="auto"/>
      </w:divBdr>
    </w:div>
    <w:div w:id="1403723885">
      <w:bodyDiv w:val="1"/>
      <w:marLeft w:val="0"/>
      <w:marRight w:val="0"/>
      <w:marTop w:val="0"/>
      <w:marBottom w:val="0"/>
      <w:divBdr>
        <w:top w:val="none" w:sz="0" w:space="0" w:color="auto"/>
        <w:left w:val="none" w:sz="0" w:space="0" w:color="auto"/>
        <w:bottom w:val="none" w:sz="0" w:space="0" w:color="auto"/>
        <w:right w:val="none" w:sz="0" w:space="0" w:color="auto"/>
      </w:divBdr>
    </w:div>
    <w:div w:id="1403913171">
      <w:bodyDiv w:val="1"/>
      <w:marLeft w:val="0"/>
      <w:marRight w:val="0"/>
      <w:marTop w:val="0"/>
      <w:marBottom w:val="0"/>
      <w:divBdr>
        <w:top w:val="none" w:sz="0" w:space="0" w:color="auto"/>
        <w:left w:val="none" w:sz="0" w:space="0" w:color="auto"/>
        <w:bottom w:val="none" w:sz="0" w:space="0" w:color="auto"/>
        <w:right w:val="none" w:sz="0" w:space="0" w:color="auto"/>
      </w:divBdr>
    </w:div>
    <w:div w:id="1403942704">
      <w:bodyDiv w:val="1"/>
      <w:marLeft w:val="0"/>
      <w:marRight w:val="0"/>
      <w:marTop w:val="0"/>
      <w:marBottom w:val="0"/>
      <w:divBdr>
        <w:top w:val="none" w:sz="0" w:space="0" w:color="auto"/>
        <w:left w:val="none" w:sz="0" w:space="0" w:color="auto"/>
        <w:bottom w:val="none" w:sz="0" w:space="0" w:color="auto"/>
        <w:right w:val="none" w:sz="0" w:space="0" w:color="auto"/>
      </w:divBdr>
    </w:div>
    <w:div w:id="1405956881">
      <w:bodyDiv w:val="1"/>
      <w:marLeft w:val="0"/>
      <w:marRight w:val="0"/>
      <w:marTop w:val="0"/>
      <w:marBottom w:val="0"/>
      <w:divBdr>
        <w:top w:val="none" w:sz="0" w:space="0" w:color="auto"/>
        <w:left w:val="none" w:sz="0" w:space="0" w:color="auto"/>
        <w:bottom w:val="none" w:sz="0" w:space="0" w:color="auto"/>
        <w:right w:val="none" w:sz="0" w:space="0" w:color="auto"/>
      </w:divBdr>
    </w:div>
    <w:div w:id="1407530865">
      <w:bodyDiv w:val="1"/>
      <w:marLeft w:val="0"/>
      <w:marRight w:val="0"/>
      <w:marTop w:val="0"/>
      <w:marBottom w:val="0"/>
      <w:divBdr>
        <w:top w:val="none" w:sz="0" w:space="0" w:color="auto"/>
        <w:left w:val="none" w:sz="0" w:space="0" w:color="auto"/>
        <w:bottom w:val="none" w:sz="0" w:space="0" w:color="auto"/>
        <w:right w:val="none" w:sz="0" w:space="0" w:color="auto"/>
      </w:divBdr>
    </w:div>
    <w:div w:id="1407609772">
      <w:bodyDiv w:val="1"/>
      <w:marLeft w:val="0"/>
      <w:marRight w:val="0"/>
      <w:marTop w:val="0"/>
      <w:marBottom w:val="0"/>
      <w:divBdr>
        <w:top w:val="none" w:sz="0" w:space="0" w:color="auto"/>
        <w:left w:val="none" w:sz="0" w:space="0" w:color="auto"/>
        <w:bottom w:val="none" w:sz="0" w:space="0" w:color="auto"/>
        <w:right w:val="none" w:sz="0" w:space="0" w:color="auto"/>
      </w:divBdr>
    </w:div>
    <w:div w:id="1413166597">
      <w:bodyDiv w:val="1"/>
      <w:marLeft w:val="0"/>
      <w:marRight w:val="0"/>
      <w:marTop w:val="0"/>
      <w:marBottom w:val="0"/>
      <w:divBdr>
        <w:top w:val="none" w:sz="0" w:space="0" w:color="auto"/>
        <w:left w:val="none" w:sz="0" w:space="0" w:color="auto"/>
        <w:bottom w:val="none" w:sz="0" w:space="0" w:color="auto"/>
        <w:right w:val="none" w:sz="0" w:space="0" w:color="auto"/>
      </w:divBdr>
    </w:div>
    <w:div w:id="1413234772">
      <w:bodyDiv w:val="1"/>
      <w:marLeft w:val="0"/>
      <w:marRight w:val="0"/>
      <w:marTop w:val="0"/>
      <w:marBottom w:val="0"/>
      <w:divBdr>
        <w:top w:val="none" w:sz="0" w:space="0" w:color="auto"/>
        <w:left w:val="none" w:sz="0" w:space="0" w:color="auto"/>
        <w:bottom w:val="none" w:sz="0" w:space="0" w:color="auto"/>
        <w:right w:val="none" w:sz="0" w:space="0" w:color="auto"/>
      </w:divBdr>
    </w:div>
    <w:div w:id="1414356173">
      <w:bodyDiv w:val="1"/>
      <w:marLeft w:val="0"/>
      <w:marRight w:val="0"/>
      <w:marTop w:val="0"/>
      <w:marBottom w:val="0"/>
      <w:divBdr>
        <w:top w:val="none" w:sz="0" w:space="0" w:color="auto"/>
        <w:left w:val="none" w:sz="0" w:space="0" w:color="auto"/>
        <w:bottom w:val="none" w:sz="0" w:space="0" w:color="auto"/>
        <w:right w:val="none" w:sz="0" w:space="0" w:color="auto"/>
      </w:divBdr>
    </w:div>
    <w:div w:id="1415320222">
      <w:bodyDiv w:val="1"/>
      <w:marLeft w:val="0"/>
      <w:marRight w:val="0"/>
      <w:marTop w:val="0"/>
      <w:marBottom w:val="0"/>
      <w:divBdr>
        <w:top w:val="none" w:sz="0" w:space="0" w:color="auto"/>
        <w:left w:val="none" w:sz="0" w:space="0" w:color="auto"/>
        <w:bottom w:val="none" w:sz="0" w:space="0" w:color="auto"/>
        <w:right w:val="none" w:sz="0" w:space="0" w:color="auto"/>
      </w:divBdr>
    </w:div>
    <w:div w:id="1418093394">
      <w:bodyDiv w:val="1"/>
      <w:marLeft w:val="0"/>
      <w:marRight w:val="0"/>
      <w:marTop w:val="0"/>
      <w:marBottom w:val="0"/>
      <w:divBdr>
        <w:top w:val="none" w:sz="0" w:space="0" w:color="auto"/>
        <w:left w:val="none" w:sz="0" w:space="0" w:color="auto"/>
        <w:bottom w:val="none" w:sz="0" w:space="0" w:color="auto"/>
        <w:right w:val="none" w:sz="0" w:space="0" w:color="auto"/>
      </w:divBdr>
    </w:div>
    <w:div w:id="1418209908">
      <w:bodyDiv w:val="1"/>
      <w:marLeft w:val="0"/>
      <w:marRight w:val="0"/>
      <w:marTop w:val="0"/>
      <w:marBottom w:val="0"/>
      <w:divBdr>
        <w:top w:val="none" w:sz="0" w:space="0" w:color="auto"/>
        <w:left w:val="none" w:sz="0" w:space="0" w:color="auto"/>
        <w:bottom w:val="none" w:sz="0" w:space="0" w:color="auto"/>
        <w:right w:val="none" w:sz="0" w:space="0" w:color="auto"/>
      </w:divBdr>
    </w:div>
    <w:div w:id="1418820817">
      <w:bodyDiv w:val="1"/>
      <w:marLeft w:val="0"/>
      <w:marRight w:val="0"/>
      <w:marTop w:val="0"/>
      <w:marBottom w:val="0"/>
      <w:divBdr>
        <w:top w:val="none" w:sz="0" w:space="0" w:color="auto"/>
        <w:left w:val="none" w:sz="0" w:space="0" w:color="auto"/>
        <w:bottom w:val="none" w:sz="0" w:space="0" w:color="auto"/>
        <w:right w:val="none" w:sz="0" w:space="0" w:color="auto"/>
      </w:divBdr>
    </w:div>
    <w:div w:id="1420440221">
      <w:bodyDiv w:val="1"/>
      <w:marLeft w:val="0"/>
      <w:marRight w:val="0"/>
      <w:marTop w:val="0"/>
      <w:marBottom w:val="0"/>
      <w:divBdr>
        <w:top w:val="none" w:sz="0" w:space="0" w:color="auto"/>
        <w:left w:val="none" w:sz="0" w:space="0" w:color="auto"/>
        <w:bottom w:val="none" w:sz="0" w:space="0" w:color="auto"/>
        <w:right w:val="none" w:sz="0" w:space="0" w:color="auto"/>
      </w:divBdr>
    </w:div>
    <w:div w:id="1422218105">
      <w:bodyDiv w:val="1"/>
      <w:marLeft w:val="0"/>
      <w:marRight w:val="0"/>
      <w:marTop w:val="0"/>
      <w:marBottom w:val="0"/>
      <w:divBdr>
        <w:top w:val="none" w:sz="0" w:space="0" w:color="auto"/>
        <w:left w:val="none" w:sz="0" w:space="0" w:color="auto"/>
        <w:bottom w:val="none" w:sz="0" w:space="0" w:color="auto"/>
        <w:right w:val="none" w:sz="0" w:space="0" w:color="auto"/>
      </w:divBdr>
    </w:div>
    <w:div w:id="1423452154">
      <w:bodyDiv w:val="1"/>
      <w:marLeft w:val="0"/>
      <w:marRight w:val="0"/>
      <w:marTop w:val="0"/>
      <w:marBottom w:val="0"/>
      <w:divBdr>
        <w:top w:val="none" w:sz="0" w:space="0" w:color="auto"/>
        <w:left w:val="none" w:sz="0" w:space="0" w:color="auto"/>
        <w:bottom w:val="none" w:sz="0" w:space="0" w:color="auto"/>
        <w:right w:val="none" w:sz="0" w:space="0" w:color="auto"/>
      </w:divBdr>
    </w:div>
    <w:div w:id="1424106847">
      <w:bodyDiv w:val="1"/>
      <w:marLeft w:val="0"/>
      <w:marRight w:val="0"/>
      <w:marTop w:val="0"/>
      <w:marBottom w:val="0"/>
      <w:divBdr>
        <w:top w:val="none" w:sz="0" w:space="0" w:color="auto"/>
        <w:left w:val="none" w:sz="0" w:space="0" w:color="auto"/>
        <w:bottom w:val="none" w:sz="0" w:space="0" w:color="auto"/>
        <w:right w:val="none" w:sz="0" w:space="0" w:color="auto"/>
      </w:divBdr>
    </w:div>
    <w:div w:id="1450246412">
      <w:bodyDiv w:val="1"/>
      <w:marLeft w:val="0"/>
      <w:marRight w:val="0"/>
      <w:marTop w:val="0"/>
      <w:marBottom w:val="0"/>
      <w:divBdr>
        <w:top w:val="none" w:sz="0" w:space="0" w:color="auto"/>
        <w:left w:val="none" w:sz="0" w:space="0" w:color="auto"/>
        <w:bottom w:val="none" w:sz="0" w:space="0" w:color="auto"/>
        <w:right w:val="none" w:sz="0" w:space="0" w:color="auto"/>
      </w:divBdr>
    </w:div>
    <w:div w:id="1451977520">
      <w:bodyDiv w:val="1"/>
      <w:marLeft w:val="0"/>
      <w:marRight w:val="0"/>
      <w:marTop w:val="0"/>
      <w:marBottom w:val="0"/>
      <w:divBdr>
        <w:top w:val="none" w:sz="0" w:space="0" w:color="auto"/>
        <w:left w:val="none" w:sz="0" w:space="0" w:color="auto"/>
        <w:bottom w:val="none" w:sz="0" w:space="0" w:color="auto"/>
        <w:right w:val="none" w:sz="0" w:space="0" w:color="auto"/>
      </w:divBdr>
    </w:div>
    <w:div w:id="1453598373">
      <w:bodyDiv w:val="1"/>
      <w:marLeft w:val="0"/>
      <w:marRight w:val="0"/>
      <w:marTop w:val="0"/>
      <w:marBottom w:val="0"/>
      <w:divBdr>
        <w:top w:val="none" w:sz="0" w:space="0" w:color="auto"/>
        <w:left w:val="none" w:sz="0" w:space="0" w:color="auto"/>
        <w:bottom w:val="none" w:sz="0" w:space="0" w:color="auto"/>
        <w:right w:val="none" w:sz="0" w:space="0" w:color="auto"/>
      </w:divBdr>
    </w:div>
    <w:div w:id="1456950843">
      <w:bodyDiv w:val="1"/>
      <w:marLeft w:val="0"/>
      <w:marRight w:val="0"/>
      <w:marTop w:val="0"/>
      <w:marBottom w:val="0"/>
      <w:divBdr>
        <w:top w:val="none" w:sz="0" w:space="0" w:color="auto"/>
        <w:left w:val="none" w:sz="0" w:space="0" w:color="auto"/>
        <w:bottom w:val="none" w:sz="0" w:space="0" w:color="auto"/>
        <w:right w:val="none" w:sz="0" w:space="0" w:color="auto"/>
      </w:divBdr>
    </w:div>
    <w:div w:id="1461071057">
      <w:bodyDiv w:val="1"/>
      <w:marLeft w:val="0"/>
      <w:marRight w:val="0"/>
      <w:marTop w:val="0"/>
      <w:marBottom w:val="0"/>
      <w:divBdr>
        <w:top w:val="none" w:sz="0" w:space="0" w:color="auto"/>
        <w:left w:val="none" w:sz="0" w:space="0" w:color="auto"/>
        <w:bottom w:val="none" w:sz="0" w:space="0" w:color="auto"/>
        <w:right w:val="none" w:sz="0" w:space="0" w:color="auto"/>
      </w:divBdr>
    </w:div>
    <w:div w:id="1461726818">
      <w:bodyDiv w:val="1"/>
      <w:marLeft w:val="0"/>
      <w:marRight w:val="0"/>
      <w:marTop w:val="0"/>
      <w:marBottom w:val="0"/>
      <w:divBdr>
        <w:top w:val="none" w:sz="0" w:space="0" w:color="auto"/>
        <w:left w:val="none" w:sz="0" w:space="0" w:color="auto"/>
        <w:bottom w:val="none" w:sz="0" w:space="0" w:color="auto"/>
        <w:right w:val="none" w:sz="0" w:space="0" w:color="auto"/>
      </w:divBdr>
    </w:div>
    <w:div w:id="1475954210">
      <w:bodyDiv w:val="1"/>
      <w:marLeft w:val="0"/>
      <w:marRight w:val="0"/>
      <w:marTop w:val="0"/>
      <w:marBottom w:val="0"/>
      <w:divBdr>
        <w:top w:val="none" w:sz="0" w:space="0" w:color="auto"/>
        <w:left w:val="none" w:sz="0" w:space="0" w:color="auto"/>
        <w:bottom w:val="none" w:sz="0" w:space="0" w:color="auto"/>
        <w:right w:val="none" w:sz="0" w:space="0" w:color="auto"/>
      </w:divBdr>
    </w:div>
    <w:div w:id="1476533614">
      <w:bodyDiv w:val="1"/>
      <w:marLeft w:val="0"/>
      <w:marRight w:val="0"/>
      <w:marTop w:val="0"/>
      <w:marBottom w:val="0"/>
      <w:divBdr>
        <w:top w:val="none" w:sz="0" w:space="0" w:color="auto"/>
        <w:left w:val="none" w:sz="0" w:space="0" w:color="auto"/>
        <w:bottom w:val="none" w:sz="0" w:space="0" w:color="auto"/>
        <w:right w:val="none" w:sz="0" w:space="0" w:color="auto"/>
      </w:divBdr>
    </w:div>
    <w:div w:id="1479347608">
      <w:bodyDiv w:val="1"/>
      <w:marLeft w:val="0"/>
      <w:marRight w:val="0"/>
      <w:marTop w:val="0"/>
      <w:marBottom w:val="0"/>
      <w:divBdr>
        <w:top w:val="none" w:sz="0" w:space="0" w:color="auto"/>
        <w:left w:val="none" w:sz="0" w:space="0" w:color="auto"/>
        <w:bottom w:val="none" w:sz="0" w:space="0" w:color="auto"/>
        <w:right w:val="none" w:sz="0" w:space="0" w:color="auto"/>
      </w:divBdr>
    </w:div>
    <w:div w:id="1489514270">
      <w:bodyDiv w:val="1"/>
      <w:marLeft w:val="0"/>
      <w:marRight w:val="0"/>
      <w:marTop w:val="0"/>
      <w:marBottom w:val="0"/>
      <w:divBdr>
        <w:top w:val="none" w:sz="0" w:space="0" w:color="auto"/>
        <w:left w:val="none" w:sz="0" w:space="0" w:color="auto"/>
        <w:bottom w:val="none" w:sz="0" w:space="0" w:color="auto"/>
        <w:right w:val="none" w:sz="0" w:space="0" w:color="auto"/>
      </w:divBdr>
    </w:div>
    <w:div w:id="1495877626">
      <w:bodyDiv w:val="1"/>
      <w:marLeft w:val="0"/>
      <w:marRight w:val="0"/>
      <w:marTop w:val="0"/>
      <w:marBottom w:val="0"/>
      <w:divBdr>
        <w:top w:val="none" w:sz="0" w:space="0" w:color="auto"/>
        <w:left w:val="none" w:sz="0" w:space="0" w:color="auto"/>
        <w:bottom w:val="none" w:sz="0" w:space="0" w:color="auto"/>
        <w:right w:val="none" w:sz="0" w:space="0" w:color="auto"/>
      </w:divBdr>
    </w:div>
    <w:div w:id="1497182984">
      <w:bodyDiv w:val="1"/>
      <w:marLeft w:val="0"/>
      <w:marRight w:val="0"/>
      <w:marTop w:val="0"/>
      <w:marBottom w:val="0"/>
      <w:divBdr>
        <w:top w:val="none" w:sz="0" w:space="0" w:color="auto"/>
        <w:left w:val="none" w:sz="0" w:space="0" w:color="auto"/>
        <w:bottom w:val="none" w:sz="0" w:space="0" w:color="auto"/>
        <w:right w:val="none" w:sz="0" w:space="0" w:color="auto"/>
      </w:divBdr>
    </w:div>
    <w:div w:id="1498304741">
      <w:bodyDiv w:val="1"/>
      <w:marLeft w:val="0"/>
      <w:marRight w:val="0"/>
      <w:marTop w:val="0"/>
      <w:marBottom w:val="0"/>
      <w:divBdr>
        <w:top w:val="none" w:sz="0" w:space="0" w:color="auto"/>
        <w:left w:val="none" w:sz="0" w:space="0" w:color="auto"/>
        <w:bottom w:val="none" w:sz="0" w:space="0" w:color="auto"/>
        <w:right w:val="none" w:sz="0" w:space="0" w:color="auto"/>
      </w:divBdr>
    </w:div>
    <w:div w:id="1505515085">
      <w:bodyDiv w:val="1"/>
      <w:marLeft w:val="0"/>
      <w:marRight w:val="0"/>
      <w:marTop w:val="0"/>
      <w:marBottom w:val="0"/>
      <w:divBdr>
        <w:top w:val="none" w:sz="0" w:space="0" w:color="auto"/>
        <w:left w:val="none" w:sz="0" w:space="0" w:color="auto"/>
        <w:bottom w:val="none" w:sz="0" w:space="0" w:color="auto"/>
        <w:right w:val="none" w:sz="0" w:space="0" w:color="auto"/>
      </w:divBdr>
    </w:div>
    <w:div w:id="1512648029">
      <w:bodyDiv w:val="1"/>
      <w:marLeft w:val="0"/>
      <w:marRight w:val="0"/>
      <w:marTop w:val="0"/>
      <w:marBottom w:val="0"/>
      <w:divBdr>
        <w:top w:val="none" w:sz="0" w:space="0" w:color="auto"/>
        <w:left w:val="none" w:sz="0" w:space="0" w:color="auto"/>
        <w:bottom w:val="none" w:sz="0" w:space="0" w:color="auto"/>
        <w:right w:val="none" w:sz="0" w:space="0" w:color="auto"/>
      </w:divBdr>
    </w:div>
    <w:div w:id="1513031301">
      <w:bodyDiv w:val="1"/>
      <w:marLeft w:val="0"/>
      <w:marRight w:val="0"/>
      <w:marTop w:val="0"/>
      <w:marBottom w:val="0"/>
      <w:divBdr>
        <w:top w:val="none" w:sz="0" w:space="0" w:color="auto"/>
        <w:left w:val="none" w:sz="0" w:space="0" w:color="auto"/>
        <w:bottom w:val="none" w:sz="0" w:space="0" w:color="auto"/>
        <w:right w:val="none" w:sz="0" w:space="0" w:color="auto"/>
      </w:divBdr>
    </w:div>
    <w:div w:id="1515420336">
      <w:bodyDiv w:val="1"/>
      <w:marLeft w:val="0"/>
      <w:marRight w:val="0"/>
      <w:marTop w:val="0"/>
      <w:marBottom w:val="0"/>
      <w:divBdr>
        <w:top w:val="none" w:sz="0" w:space="0" w:color="auto"/>
        <w:left w:val="none" w:sz="0" w:space="0" w:color="auto"/>
        <w:bottom w:val="none" w:sz="0" w:space="0" w:color="auto"/>
        <w:right w:val="none" w:sz="0" w:space="0" w:color="auto"/>
      </w:divBdr>
    </w:div>
    <w:div w:id="1520311106">
      <w:bodyDiv w:val="1"/>
      <w:marLeft w:val="0"/>
      <w:marRight w:val="0"/>
      <w:marTop w:val="0"/>
      <w:marBottom w:val="0"/>
      <w:divBdr>
        <w:top w:val="none" w:sz="0" w:space="0" w:color="auto"/>
        <w:left w:val="none" w:sz="0" w:space="0" w:color="auto"/>
        <w:bottom w:val="none" w:sz="0" w:space="0" w:color="auto"/>
        <w:right w:val="none" w:sz="0" w:space="0" w:color="auto"/>
      </w:divBdr>
    </w:div>
    <w:div w:id="1521239922">
      <w:bodyDiv w:val="1"/>
      <w:marLeft w:val="0"/>
      <w:marRight w:val="0"/>
      <w:marTop w:val="0"/>
      <w:marBottom w:val="0"/>
      <w:divBdr>
        <w:top w:val="none" w:sz="0" w:space="0" w:color="auto"/>
        <w:left w:val="none" w:sz="0" w:space="0" w:color="auto"/>
        <w:bottom w:val="none" w:sz="0" w:space="0" w:color="auto"/>
        <w:right w:val="none" w:sz="0" w:space="0" w:color="auto"/>
      </w:divBdr>
    </w:div>
    <w:div w:id="1522475107">
      <w:bodyDiv w:val="1"/>
      <w:marLeft w:val="0"/>
      <w:marRight w:val="0"/>
      <w:marTop w:val="0"/>
      <w:marBottom w:val="0"/>
      <w:divBdr>
        <w:top w:val="none" w:sz="0" w:space="0" w:color="auto"/>
        <w:left w:val="none" w:sz="0" w:space="0" w:color="auto"/>
        <w:bottom w:val="none" w:sz="0" w:space="0" w:color="auto"/>
        <w:right w:val="none" w:sz="0" w:space="0" w:color="auto"/>
      </w:divBdr>
    </w:div>
    <w:div w:id="1523278428">
      <w:bodyDiv w:val="1"/>
      <w:marLeft w:val="0"/>
      <w:marRight w:val="0"/>
      <w:marTop w:val="0"/>
      <w:marBottom w:val="0"/>
      <w:divBdr>
        <w:top w:val="none" w:sz="0" w:space="0" w:color="auto"/>
        <w:left w:val="none" w:sz="0" w:space="0" w:color="auto"/>
        <w:bottom w:val="none" w:sz="0" w:space="0" w:color="auto"/>
        <w:right w:val="none" w:sz="0" w:space="0" w:color="auto"/>
      </w:divBdr>
    </w:div>
    <w:div w:id="1528056487">
      <w:bodyDiv w:val="1"/>
      <w:marLeft w:val="0"/>
      <w:marRight w:val="0"/>
      <w:marTop w:val="0"/>
      <w:marBottom w:val="0"/>
      <w:divBdr>
        <w:top w:val="none" w:sz="0" w:space="0" w:color="auto"/>
        <w:left w:val="none" w:sz="0" w:space="0" w:color="auto"/>
        <w:bottom w:val="none" w:sz="0" w:space="0" w:color="auto"/>
        <w:right w:val="none" w:sz="0" w:space="0" w:color="auto"/>
      </w:divBdr>
    </w:div>
    <w:div w:id="1534414588">
      <w:bodyDiv w:val="1"/>
      <w:marLeft w:val="0"/>
      <w:marRight w:val="0"/>
      <w:marTop w:val="0"/>
      <w:marBottom w:val="0"/>
      <w:divBdr>
        <w:top w:val="none" w:sz="0" w:space="0" w:color="auto"/>
        <w:left w:val="none" w:sz="0" w:space="0" w:color="auto"/>
        <w:bottom w:val="none" w:sz="0" w:space="0" w:color="auto"/>
        <w:right w:val="none" w:sz="0" w:space="0" w:color="auto"/>
      </w:divBdr>
    </w:div>
    <w:div w:id="1535264416">
      <w:bodyDiv w:val="1"/>
      <w:marLeft w:val="0"/>
      <w:marRight w:val="0"/>
      <w:marTop w:val="0"/>
      <w:marBottom w:val="0"/>
      <w:divBdr>
        <w:top w:val="none" w:sz="0" w:space="0" w:color="auto"/>
        <w:left w:val="none" w:sz="0" w:space="0" w:color="auto"/>
        <w:bottom w:val="none" w:sz="0" w:space="0" w:color="auto"/>
        <w:right w:val="none" w:sz="0" w:space="0" w:color="auto"/>
      </w:divBdr>
    </w:div>
    <w:div w:id="1539396680">
      <w:bodyDiv w:val="1"/>
      <w:marLeft w:val="0"/>
      <w:marRight w:val="0"/>
      <w:marTop w:val="0"/>
      <w:marBottom w:val="0"/>
      <w:divBdr>
        <w:top w:val="none" w:sz="0" w:space="0" w:color="auto"/>
        <w:left w:val="none" w:sz="0" w:space="0" w:color="auto"/>
        <w:bottom w:val="none" w:sz="0" w:space="0" w:color="auto"/>
        <w:right w:val="none" w:sz="0" w:space="0" w:color="auto"/>
      </w:divBdr>
    </w:div>
    <w:div w:id="1540630905">
      <w:bodyDiv w:val="1"/>
      <w:marLeft w:val="0"/>
      <w:marRight w:val="0"/>
      <w:marTop w:val="0"/>
      <w:marBottom w:val="0"/>
      <w:divBdr>
        <w:top w:val="none" w:sz="0" w:space="0" w:color="auto"/>
        <w:left w:val="none" w:sz="0" w:space="0" w:color="auto"/>
        <w:bottom w:val="none" w:sz="0" w:space="0" w:color="auto"/>
        <w:right w:val="none" w:sz="0" w:space="0" w:color="auto"/>
      </w:divBdr>
    </w:div>
    <w:div w:id="1541286718">
      <w:bodyDiv w:val="1"/>
      <w:marLeft w:val="0"/>
      <w:marRight w:val="0"/>
      <w:marTop w:val="0"/>
      <w:marBottom w:val="0"/>
      <w:divBdr>
        <w:top w:val="none" w:sz="0" w:space="0" w:color="auto"/>
        <w:left w:val="none" w:sz="0" w:space="0" w:color="auto"/>
        <w:bottom w:val="none" w:sz="0" w:space="0" w:color="auto"/>
        <w:right w:val="none" w:sz="0" w:space="0" w:color="auto"/>
      </w:divBdr>
    </w:div>
    <w:div w:id="1542551659">
      <w:bodyDiv w:val="1"/>
      <w:marLeft w:val="0"/>
      <w:marRight w:val="0"/>
      <w:marTop w:val="0"/>
      <w:marBottom w:val="0"/>
      <w:divBdr>
        <w:top w:val="none" w:sz="0" w:space="0" w:color="auto"/>
        <w:left w:val="none" w:sz="0" w:space="0" w:color="auto"/>
        <w:bottom w:val="none" w:sz="0" w:space="0" w:color="auto"/>
        <w:right w:val="none" w:sz="0" w:space="0" w:color="auto"/>
      </w:divBdr>
    </w:div>
    <w:div w:id="1543321216">
      <w:bodyDiv w:val="1"/>
      <w:marLeft w:val="0"/>
      <w:marRight w:val="0"/>
      <w:marTop w:val="0"/>
      <w:marBottom w:val="0"/>
      <w:divBdr>
        <w:top w:val="none" w:sz="0" w:space="0" w:color="auto"/>
        <w:left w:val="none" w:sz="0" w:space="0" w:color="auto"/>
        <w:bottom w:val="none" w:sz="0" w:space="0" w:color="auto"/>
        <w:right w:val="none" w:sz="0" w:space="0" w:color="auto"/>
      </w:divBdr>
    </w:div>
    <w:div w:id="1549490913">
      <w:bodyDiv w:val="1"/>
      <w:marLeft w:val="0"/>
      <w:marRight w:val="0"/>
      <w:marTop w:val="0"/>
      <w:marBottom w:val="0"/>
      <w:divBdr>
        <w:top w:val="none" w:sz="0" w:space="0" w:color="auto"/>
        <w:left w:val="none" w:sz="0" w:space="0" w:color="auto"/>
        <w:bottom w:val="none" w:sz="0" w:space="0" w:color="auto"/>
        <w:right w:val="none" w:sz="0" w:space="0" w:color="auto"/>
      </w:divBdr>
    </w:div>
    <w:div w:id="1551183202">
      <w:bodyDiv w:val="1"/>
      <w:marLeft w:val="0"/>
      <w:marRight w:val="0"/>
      <w:marTop w:val="0"/>
      <w:marBottom w:val="0"/>
      <w:divBdr>
        <w:top w:val="none" w:sz="0" w:space="0" w:color="auto"/>
        <w:left w:val="none" w:sz="0" w:space="0" w:color="auto"/>
        <w:bottom w:val="none" w:sz="0" w:space="0" w:color="auto"/>
        <w:right w:val="none" w:sz="0" w:space="0" w:color="auto"/>
      </w:divBdr>
    </w:div>
    <w:div w:id="1556425538">
      <w:bodyDiv w:val="1"/>
      <w:marLeft w:val="0"/>
      <w:marRight w:val="0"/>
      <w:marTop w:val="0"/>
      <w:marBottom w:val="0"/>
      <w:divBdr>
        <w:top w:val="none" w:sz="0" w:space="0" w:color="auto"/>
        <w:left w:val="none" w:sz="0" w:space="0" w:color="auto"/>
        <w:bottom w:val="none" w:sz="0" w:space="0" w:color="auto"/>
        <w:right w:val="none" w:sz="0" w:space="0" w:color="auto"/>
      </w:divBdr>
    </w:div>
    <w:div w:id="1558392377">
      <w:bodyDiv w:val="1"/>
      <w:marLeft w:val="0"/>
      <w:marRight w:val="0"/>
      <w:marTop w:val="0"/>
      <w:marBottom w:val="0"/>
      <w:divBdr>
        <w:top w:val="none" w:sz="0" w:space="0" w:color="auto"/>
        <w:left w:val="none" w:sz="0" w:space="0" w:color="auto"/>
        <w:bottom w:val="none" w:sz="0" w:space="0" w:color="auto"/>
        <w:right w:val="none" w:sz="0" w:space="0" w:color="auto"/>
      </w:divBdr>
    </w:div>
    <w:div w:id="1565870185">
      <w:bodyDiv w:val="1"/>
      <w:marLeft w:val="0"/>
      <w:marRight w:val="0"/>
      <w:marTop w:val="0"/>
      <w:marBottom w:val="0"/>
      <w:divBdr>
        <w:top w:val="none" w:sz="0" w:space="0" w:color="auto"/>
        <w:left w:val="none" w:sz="0" w:space="0" w:color="auto"/>
        <w:bottom w:val="none" w:sz="0" w:space="0" w:color="auto"/>
        <w:right w:val="none" w:sz="0" w:space="0" w:color="auto"/>
      </w:divBdr>
    </w:div>
    <w:div w:id="1566136681">
      <w:bodyDiv w:val="1"/>
      <w:marLeft w:val="0"/>
      <w:marRight w:val="0"/>
      <w:marTop w:val="0"/>
      <w:marBottom w:val="0"/>
      <w:divBdr>
        <w:top w:val="none" w:sz="0" w:space="0" w:color="auto"/>
        <w:left w:val="none" w:sz="0" w:space="0" w:color="auto"/>
        <w:bottom w:val="none" w:sz="0" w:space="0" w:color="auto"/>
        <w:right w:val="none" w:sz="0" w:space="0" w:color="auto"/>
      </w:divBdr>
    </w:div>
    <w:div w:id="1566598313">
      <w:bodyDiv w:val="1"/>
      <w:marLeft w:val="0"/>
      <w:marRight w:val="0"/>
      <w:marTop w:val="0"/>
      <w:marBottom w:val="0"/>
      <w:divBdr>
        <w:top w:val="none" w:sz="0" w:space="0" w:color="auto"/>
        <w:left w:val="none" w:sz="0" w:space="0" w:color="auto"/>
        <w:bottom w:val="none" w:sz="0" w:space="0" w:color="auto"/>
        <w:right w:val="none" w:sz="0" w:space="0" w:color="auto"/>
      </w:divBdr>
    </w:div>
    <w:div w:id="1568031753">
      <w:bodyDiv w:val="1"/>
      <w:marLeft w:val="0"/>
      <w:marRight w:val="0"/>
      <w:marTop w:val="0"/>
      <w:marBottom w:val="0"/>
      <w:divBdr>
        <w:top w:val="none" w:sz="0" w:space="0" w:color="auto"/>
        <w:left w:val="none" w:sz="0" w:space="0" w:color="auto"/>
        <w:bottom w:val="none" w:sz="0" w:space="0" w:color="auto"/>
        <w:right w:val="none" w:sz="0" w:space="0" w:color="auto"/>
      </w:divBdr>
    </w:div>
    <w:div w:id="1568951967">
      <w:bodyDiv w:val="1"/>
      <w:marLeft w:val="0"/>
      <w:marRight w:val="0"/>
      <w:marTop w:val="0"/>
      <w:marBottom w:val="0"/>
      <w:divBdr>
        <w:top w:val="none" w:sz="0" w:space="0" w:color="auto"/>
        <w:left w:val="none" w:sz="0" w:space="0" w:color="auto"/>
        <w:bottom w:val="none" w:sz="0" w:space="0" w:color="auto"/>
        <w:right w:val="none" w:sz="0" w:space="0" w:color="auto"/>
      </w:divBdr>
    </w:div>
    <w:div w:id="1574002028">
      <w:bodyDiv w:val="1"/>
      <w:marLeft w:val="0"/>
      <w:marRight w:val="0"/>
      <w:marTop w:val="0"/>
      <w:marBottom w:val="0"/>
      <w:divBdr>
        <w:top w:val="none" w:sz="0" w:space="0" w:color="auto"/>
        <w:left w:val="none" w:sz="0" w:space="0" w:color="auto"/>
        <w:bottom w:val="none" w:sz="0" w:space="0" w:color="auto"/>
        <w:right w:val="none" w:sz="0" w:space="0" w:color="auto"/>
      </w:divBdr>
    </w:div>
    <w:div w:id="1579097967">
      <w:bodyDiv w:val="1"/>
      <w:marLeft w:val="0"/>
      <w:marRight w:val="0"/>
      <w:marTop w:val="0"/>
      <w:marBottom w:val="0"/>
      <w:divBdr>
        <w:top w:val="none" w:sz="0" w:space="0" w:color="auto"/>
        <w:left w:val="none" w:sz="0" w:space="0" w:color="auto"/>
        <w:bottom w:val="none" w:sz="0" w:space="0" w:color="auto"/>
        <w:right w:val="none" w:sz="0" w:space="0" w:color="auto"/>
      </w:divBdr>
      <w:divsChild>
        <w:div w:id="738207833">
          <w:marLeft w:val="0"/>
          <w:marRight w:val="0"/>
          <w:marTop w:val="0"/>
          <w:marBottom w:val="0"/>
          <w:divBdr>
            <w:top w:val="none" w:sz="0" w:space="0" w:color="auto"/>
            <w:left w:val="none" w:sz="0" w:space="0" w:color="auto"/>
            <w:bottom w:val="none" w:sz="0" w:space="0" w:color="auto"/>
            <w:right w:val="none" w:sz="0" w:space="0" w:color="auto"/>
          </w:divBdr>
        </w:div>
      </w:divsChild>
    </w:div>
    <w:div w:id="1582450452">
      <w:bodyDiv w:val="1"/>
      <w:marLeft w:val="0"/>
      <w:marRight w:val="0"/>
      <w:marTop w:val="0"/>
      <w:marBottom w:val="0"/>
      <w:divBdr>
        <w:top w:val="none" w:sz="0" w:space="0" w:color="auto"/>
        <w:left w:val="none" w:sz="0" w:space="0" w:color="auto"/>
        <w:bottom w:val="none" w:sz="0" w:space="0" w:color="auto"/>
        <w:right w:val="none" w:sz="0" w:space="0" w:color="auto"/>
      </w:divBdr>
    </w:div>
    <w:div w:id="1583685591">
      <w:bodyDiv w:val="1"/>
      <w:marLeft w:val="0"/>
      <w:marRight w:val="0"/>
      <w:marTop w:val="0"/>
      <w:marBottom w:val="0"/>
      <w:divBdr>
        <w:top w:val="none" w:sz="0" w:space="0" w:color="auto"/>
        <w:left w:val="none" w:sz="0" w:space="0" w:color="auto"/>
        <w:bottom w:val="none" w:sz="0" w:space="0" w:color="auto"/>
        <w:right w:val="none" w:sz="0" w:space="0" w:color="auto"/>
      </w:divBdr>
    </w:div>
    <w:div w:id="1586262152">
      <w:bodyDiv w:val="1"/>
      <w:marLeft w:val="0"/>
      <w:marRight w:val="0"/>
      <w:marTop w:val="0"/>
      <w:marBottom w:val="0"/>
      <w:divBdr>
        <w:top w:val="none" w:sz="0" w:space="0" w:color="auto"/>
        <w:left w:val="none" w:sz="0" w:space="0" w:color="auto"/>
        <w:bottom w:val="none" w:sz="0" w:space="0" w:color="auto"/>
        <w:right w:val="none" w:sz="0" w:space="0" w:color="auto"/>
      </w:divBdr>
    </w:div>
    <w:div w:id="1591348582">
      <w:bodyDiv w:val="1"/>
      <w:marLeft w:val="0"/>
      <w:marRight w:val="0"/>
      <w:marTop w:val="0"/>
      <w:marBottom w:val="0"/>
      <w:divBdr>
        <w:top w:val="none" w:sz="0" w:space="0" w:color="auto"/>
        <w:left w:val="none" w:sz="0" w:space="0" w:color="auto"/>
        <w:bottom w:val="none" w:sz="0" w:space="0" w:color="auto"/>
        <w:right w:val="none" w:sz="0" w:space="0" w:color="auto"/>
      </w:divBdr>
    </w:div>
    <w:div w:id="1592619872">
      <w:bodyDiv w:val="1"/>
      <w:marLeft w:val="0"/>
      <w:marRight w:val="0"/>
      <w:marTop w:val="0"/>
      <w:marBottom w:val="0"/>
      <w:divBdr>
        <w:top w:val="none" w:sz="0" w:space="0" w:color="auto"/>
        <w:left w:val="none" w:sz="0" w:space="0" w:color="auto"/>
        <w:bottom w:val="none" w:sz="0" w:space="0" w:color="auto"/>
        <w:right w:val="none" w:sz="0" w:space="0" w:color="auto"/>
      </w:divBdr>
    </w:div>
    <w:div w:id="1597322307">
      <w:bodyDiv w:val="1"/>
      <w:marLeft w:val="0"/>
      <w:marRight w:val="0"/>
      <w:marTop w:val="0"/>
      <w:marBottom w:val="0"/>
      <w:divBdr>
        <w:top w:val="none" w:sz="0" w:space="0" w:color="auto"/>
        <w:left w:val="none" w:sz="0" w:space="0" w:color="auto"/>
        <w:bottom w:val="none" w:sz="0" w:space="0" w:color="auto"/>
        <w:right w:val="none" w:sz="0" w:space="0" w:color="auto"/>
      </w:divBdr>
    </w:div>
    <w:div w:id="1597323079">
      <w:bodyDiv w:val="1"/>
      <w:marLeft w:val="0"/>
      <w:marRight w:val="0"/>
      <w:marTop w:val="0"/>
      <w:marBottom w:val="0"/>
      <w:divBdr>
        <w:top w:val="none" w:sz="0" w:space="0" w:color="auto"/>
        <w:left w:val="none" w:sz="0" w:space="0" w:color="auto"/>
        <w:bottom w:val="none" w:sz="0" w:space="0" w:color="auto"/>
        <w:right w:val="none" w:sz="0" w:space="0" w:color="auto"/>
      </w:divBdr>
    </w:div>
    <w:div w:id="1603106344">
      <w:bodyDiv w:val="1"/>
      <w:marLeft w:val="0"/>
      <w:marRight w:val="0"/>
      <w:marTop w:val="0"/>
      <w:marBottom w:val="0"/>
      <w:divBdr>
        <w:top w:val="none" w:sz="0" w:space="0" w:color="auto"/>
        <w:left w:val="none" w:sz="0" w:space="0" w:color="auto"/>
        <w:bottom w:val="none" w:sz="0" w:space="0" w:color="auto"/>
        <w:right w:val="none" w:sz="0" w:space="0" w:color="auto"/>
      </w:divBdr>
    </w:div>
    <w:div w:id="1608393267">
      <w:bodyDiv w:val="1"/>
      <w:marLeft w:val="0"/>
      <w:marRight w:val="0"/>
      <w:marTop w:val="0"/>
      <w:marBottom w:val="0"/>
      <w:divBdr>
        <w:top w:val="none" w:sz="0" w:space="0" w:color="auto"/>
        <w:left w:val="none" w:sz="0" w:space="0" w:color="auto"/>
        <w:bottom w:val="none" w:sz="0" w:space="0" w:color="auto"/>
        <w:right w:val="none" w:sz="0" w:space="0" w:color="auto"/>
      </w:divBdr>
    </w:div>
    <w:div w:id="1611281046">
      <w:bodyDiv w:val="1"/>
      <w:marLeft w:val="0"/>
      <w:marRight w:val="0"/>
      <w:marTop w:val="0"/>
      <w:marBottom w:val="0"/>
      <w:divBdr>
        <w:top w:val="none" w:sz="0" w:space="0" w:color="auto"/>
        <w:left w:val="none" w:sz="0" w:space="0" w:color="auto"/>
        <w:bottom w:val="none" w:sz="0" w:space="0" w:color="auto"/>
        <w:right w:val="none" w:sz="0" w:space="0" w:color="auto"/>
      </w:divBdr>
    </w:div>
    <w:div w:id="1617056888">
      <w:bodyDiv w:val="1"/>
      <w:marLeft w:val="0"/>
      <w:marRight w:val="0"/>
      <w:marTop w:val="0"/>
      <w:marBottom w:val="0"/>
      <w:divBdr>
        <w:top w:val="none" w:sz="0" w:space="0" w:color="auto"/>
        <w:left w:val="none" w:sz="0" w:space="0" w:color="auto"/>
        <w:bottom w:val="none" w:sz="0" w:space="0" w:color="auto"/>
        <w:right w:val="none" w:sz="0" w:space="0" w:color="auto"/>
      </w:divBdr>
    </w:div>
    <w:div w:id="1617835264">
      <w:bodyDiv w:val="1"/>
      <w:marLeft w:val="0"/>
      <w:marRight w:val="0"/>
      <w:marTop w:val="0"/>
      <w:marBottom w:val="0"/>
      <w:divBdr>
        <w:top w:val="none" w:sz="0" w:space="0" w:color="auto"/>
        <w:left w:val="none" w:sz="0" w:space="0" w:color="auto"/>
        <w:bottom w:val="none" w:sz="0" w:space="0" w:color="auto"/>
        <w:right w:val="none" w:sz="0" w:space="0" w:color="auto"/>
      </w:divBdr>
    </w:div>
    <w:div w:id="1618753418">
      <w:bodyDiv w:val="1"/>
      <w:marLeft w:val="0"/>
      <w:marRight w:val="0"/>
      <w:marTop w:val="0"/>
      <w:marBottom w:val="0"/>
      <w:divBdr>
        <w:top w:val="none" w:sz="0" w:space="0" w:color="auto"/>
        <w:left w:val="none" w:sz="0" w:space="0" w:color="auto"/>
        <w:bottom w:val="none" w:sz="0" w:space="0" w:color="auto"/>
        <w:right w:val="none" w:sz="0" w:space="0" w:color="auto"/>
      </w:divBdr>
    </w:div>
    <w:div w:id="1619413317">
      <w:bodyDiv w:val="1"/>
      <w:marLeft w:val="0"/>
      <w:marRight w:val="0"/>
      <w:marTop w:val="0"/>
      <w:marBottom w:val="0"/>
      <w:divBdr>
        <w:top w:val="none" w:sz="0" w:space="0" w:color="auto"/>
        <w:left w:val="none" w:sz="0" w:space="0" w:color="auto"/>
        <w:bottom w:val="none" w:sz="0" w:space="0" w:color="auto"/>
        <w:right w:val="none" w:sz="0" w:space="0" w:color="auto"/>
      </w:divBdr>
    </w:div>
    <w:div w:id="1619683677">
      <w:bodyDiv w:val="1"/>
      <w:marLeft w:val="0"/>
      <w:marRight w:val="0"/>
      <w:marTop w:val="0"/>
      <w:marBottom w:val="0"/>
      <w:divBdr>
        <w:top w:val="none" w:sz="0" w:space="0" w:color="auto"/>
        <w:left w:val="none" w:sz="0" w:space="0" w:color="auto"/>
        <w:bottom w:val="none" w:sz="0" w:space="0" w:color="auto"/>
        <w:right w:val="none" w:sz="0" w:space="0" w:color="auto"/>
      </w:divBdr>
    </w:div>
    <w:div w:id="1620603445">
      <w:bodyDiv w:val="1"/>
      <w:marLeft w:val="0"/>
      <w:marRight w:val="0"/>
      <w:marTop w:val="0"/>
      <w:marBottom w:val="0"/>
      <w:divBdr>
        <w:top w:val="none" w:sz="0" w:space="0" w:color="auto"/>
        <w:left w:val="none" w:sz="0" w:space="0" w:color="auto"/>
        <w:bottom w:val="none" w:sz="0" w:space="0" w:color="auto"/>
        <w:right w:val="none" w:sz="0" w:space="0" w:color="auto"/>
      </w:divBdr>
    </w:div>
    <w:div w:id="1620913145">
      <w:bodyDiv w:val="1"/>
      <w:marLeft w:val="0"/>
      <w:marRight w:val="0"/>
      <w:marTop w:val="0"/>
      <w:marBottom w:val="0"/>
      <w:divBdr>
        <w:top w:val="none" w:sz="0" w:space="0" w:color="auto"/>
        <w:left w:val="none" w:sz="0" w:space="0" w:color="auto"/>
        <w:bottom w:val="none" w:sz="0" w:space="0" w:color="auto"/>
        <w:right w:val="none" w:sz="0" w:space="0" w:color="auto"/>
      </w:divBdr>
    </w:div>
    <w:div w:id="1621452498">
      <w:bodyDiv w:val="1"/>
      <w:marLeft w:val="0"/>
      <w:marRight w:val="0"/>
      <w:marTop w:val="0"/>
      <w:marBottom w:val="0"/>
      <w:divBdr>
        <w:top w:val="none" w:sz="0" w:space="0" w:color="auto"/>
        <w:left w:val="none" w:sz="0" w:space="0" w:color="auto"/>
        <w:bottom w:val="none" w:sz="0" w:space="0" w:color="auto"/>
        <w:right w:val="none" w:sz="0" w:space="0" w:color="auto"/>
      </w:divBdr>
    </w:div>
    <w:div w:id="1621641541">
      <w:bodyDiv w:val="1"/>
      <w:marLeft w:val="0"/>
      <w:marRight w:val="0"/>
      <w:marTop w:val="0"/>
      <w:marBottom w:val="0"/>
      <w:divBdr>
        <w:top w:val="none" w:sz="0" w:space="0" w:color="auto"/>
        <w:left w:val="none" w:sz="0" w:space="0" w:color="auto"/>
        <w:bottom w:val="none" w:sz="0" w:space="0" w:color="auto"/>
        <w:right w:val="none" w:sz="0" w:space="0" w:color="auto"/>
      </w:divBdr>
    </w:div>
    <w:div w:id="1622766329">
      <w:bodyDiv w:val="1"/>
      <w:marLeft w:val="0"/>
      <w:marRight w:val="0"/>
      <w:marTop w:val="0"/>
      <w:marBottom w:val="0"/>
      <w:divBdr>
        <w:top w:val="none" w:sz="0" w:space="0" w:color="auto"/>
        <w:left w:val="none" w:sz="0" w:space="0" w:color="auto"/>
        <w:bottom w:val="none" w:sz="0" w:space="0" w:color="auto"/>
        <w:right w:val="none" w:sz="0" w:space="0" w:color="auto"/>
      </w:divBdr>
    </w:div>
    <w:div w:id="1623152634">
      <w:bodyDiv w:val="1"/>
      <w:marLeft w:val="0"/>
      <w:marRight w:val="0"/>
      <w:marTop w:val="0"/>
      <w:marBottom w:val="0"/>
      <w:divBdr>
        <w:top w:val="none" w:sz="0" w:space="0" w:color="auto"/>
        <w:left w:val="none" w:sz="0" w:space="0" w:color="auto"/>
        <w:bottom w:val="none" w:sz="0" w:space="0" w:color="auto"/>
        <w:right w:val="none" w:sz="0" w:space="0" w:color="auto"/>
      </w:divBdr>
    </w:div>
    <w:div w:id="1624917909">
      <w:bodyDiv w:val="1"/>
      <w:marLeft w:val="0"/>
      <w:marRight w:val="0"/>
      <w:marTop w:val="0"/>
      <w:marBottom w:val="0"/>
      <w:divBdr>
        <w:top w:val="none" w:sz="0" w:space="0" w:color="auto"/>
        <w:left w:val="none" w:sz="0" w:space="0" w:color="auto"/>
        <w:bottom w:val="none" w:sz="0" w:space="0" w:color="auto"/>
        <w:right w:val="none" w:sz="0" w:space="0" w:color="auto"/>
      </w:divBdr>
    </w:div>
    <w:div w:id="1636641858">
      <w:bodyDiv w:val="1"/>
      <w:marLeft w:val="0"/>
      <w:marRight w:val="0"/>
      <w:marTop w:val="0"/>
      <w:marBottom w:val="0"/>
      <w:divBdr>
        <w:top w:val="none" w:sz="0" w:space="0" w:color="auto"/>
        <w:left w:val="none" w:sz="0" w:space="0" w:color="auto"/>
        <w:bottom w:val="none" w:sz="0" w:space="0" w:color="auto"/>
        <w:right w:val="none" w:sz="0" w:space="0" w:color="auto"/>
      </w:divBdr>
    </w:div>
    <w:div w:id="1646154635">
      <w:bodyDiv w:val="1"/>
      <w:marLeft w:val="0"/>
      <w:marRight w:val="0"/>
      <w:marTop w:val="0"/>
      <w:marBottom w:val="0"/>
      <w:divBdr>
        <w:top w:val="none" w:sz="0" w:space="0" w:color="auto"/>
        <w:left w:val="none" w:sz="0" w:space="0" w:color="auto"/>
        <w:bottom w:val="none" w:sz="0" w:space="0" w:color="auto"/>
        <w:right w:val="none" w:sz="0" w:space="0" w:color="auto"/>
      </w:divBdr>
    </w:div>
    <w:div w:id="1651012713">
      <w:bodyDiv w:val="1"/>
      <w:marLeft w:val="0"/>
      <w:marRight w:val="0"/>
      <w:marTop w:val="0"/>
      <w:marBottom w:val="0"/>
      <w:divBdr>
        <w:top w:val="none" w:sz="0" w:space="0" w:color="auto"/>
        <w:left w:val="none" w:sz="0" w:space="0" w:color="auto"/>
        <w:bottom w:val="none" w:sz="0" w:space="0" w:color="auto"/>
        <w:right w:val="none" w:sz="0" w:space="0" w:color="auto"/>
      </w:divBdr>
    </w:div>
    <w:div w:id="1664433745">
      <w:bodyDiv w:val="1"/>
      <w:marLeft w:val="0"/>
      <w:marRight w:val="0"/>
      <w:marTop w:val="0"/>
      <w:marBottom w:val="0"/>
      <w:divBdr>
        <w:top w:val="none" w:sz="0" w:space="0" w:color="auto"/>
        <w:left w:val="none" w:sz="0" w:space="0" w:color="auto"/>
        <w:bottom w:val="none" w:sz="0" w:space="0" w:color="auto"/>
        <w:right w:val="none" w:sz="0" w:space="0" w:color="auto"/>
      </w:divBdr>
    </w:div>
    <w:div w:id="1665740649">
      <w:bodyDiv w:val="1"/>
      <w:marLeft w:val="0"/>
      <w:marRight w:val="0"/>
      <w:marTop w:val="0"/>
      <w:marBottom w:val="0"/>
      <w:divBdr>
        <w:top w:val="none" w:sz="0" w:space="0" w:color="auto"/>
        <w:left w:val="none" w:sz="0" w:space="0" w:color="auto"/>
        <w:bottom w:val="none" w:sz="0" w:space="0" w:color="auto"/>
        <w:right w:val="none" w:sz="0" w:space="0" w:color="auto"/>
      </w:divBdr>
    </w:div>
    <w:div w:id="1668290527">
      <w:bodyDiv w:val="1"/>
      <w:marLeft w:val="0"/>
      <w:marRight w:val="0"/>
      <w:marTop w:val="0"/>
      <w:marBottom w:val="0"/>
      <w:divBdr>
        <w:top w:val="none" w:sz="0" w:space="0" w:color="auto"/>
        <w:left w:val="none" w:sz="0" w:space="0" w:color="auto"/>
        <w:bottom w:val="none" w:sz="0" w:space="0" w:color="auto"/>
        <w:right w:val="none" w:sz="0" w:space="0" w:color="auto"/>
      </w:divBdr>
    </w:div>
    <w:div w:id="1670135202">
      <w:bodyDiv w:val="1"/>
      <w:marLeft w:val="0"/>
      <w:marRight w:val="0"/>
      <w:marTop w:val="0"/>
      <w:marBottom w:val="0"/>
      <w:divBdr>
        <w:top w:val="none" w:sz="0" w:space="0" w:color="auto"/>
        <w:left w:val="none" w:sz="0" w:space="0" w:color="auto"/>
        <w:bottom w:val="none" w:sz="0" w:space="0" w:color="auto"/>
        <w:right w:val="none" w:sz="0" w:space="0" w:color="auto"/>
      </w:divBdr>
    </w:div>
    <w:div w:id="1670792197">
      <w:bodyDiv w:val="1"/>
      <w:marLeft w:val="0"/>
      <w:marRight w:val="0"/>
      <w:marTop w:val="0"/>
      <w:marBottom w:val="0"/>
      <w:divBdr>
        <w:top w:val="none" w:sz="0" w:space="0" w:color="auto"/>
        <w:left w:val="none" w:sz="0" w:space="0" w:color="auto"/>
        <w:bottom w:val="none" w:sz="0" w:space="0" w:color="auto"/>
        <w:right w:val="none" w:sz="0" w:space="0" w:color="auto"/>
      </w:divBdr>
    </w:div>
    <w:div w:id="1671369752">
      <w:bodyDiv w:val="1"/>
      <w:marLeft w:val="0"/>
      <w:marRight w:val="0"/>
      <w:marTop w:val="0"/>
      <w:marBottom w:val="0"/>
      <w:divBdr>
        <w:top w:val="none" w:sz="0" w:space="0" w:color="auto"/>
        <w:left w:val="none" w:sz="0" w:space="0" w:color="auto"/>
        <w:bottom w:val="none" w:sz="0" w:space="0" w:color="auto"/>
        <w:right w:val="none" w:sz="0" w:space="0" w:color="auto"/>
      </w:divBdr>
    </w:div>
    <w:div w:id="1677423197">
      <w:bodyDiv w:val="1"/>
      <w:marLeft w:val="0"/>
      <w:marRight w:val="0"/>
      <w:marTop w:val="0"/>
      <w:marBottom w:val="0"/>
      <w:divBdr>
        <w:top w:val="none" w:sz="0" w:space="0" w:color="auto"/>
        <w:left w:val="none" w:sz="0" w:space="0" w:color="auto"/>
        <w:bottom w:val="none" w:sz="0" w:space="0" w:color="auto"/>
        <w:right w:val="none" w:sz="0" w:space="0" w:color="auto"/>
      </w:divBdr>
    </w:div>
    <w:div w:id="1677538389">
      <w:bodyDiv w:val="1"/>
      <w:marLeft w:val="0"/>
      <w:marRight w:val="0"/>
      <w:marTop w:val="0"/>
      <w:marBottom w:val="0"/>
      <w:divBdr>
        <w:top w:val="none" w:sz="0" w:space="0" w:color="auto"/>
        <w:left w:val="none" w:sz="0" w:space="0" w:color="auto"/>
        <w:bottom w:val="none" w:sz="0" w:space="0" w:color="auto"/>
        <w:right w:val="none" w:sz="0" w:space="0" w:color="auto"/>
      </w:divBdr>
    </w:div>
    <w:div w:id="1679455017">
      <w:bodyDiv w:val="1"/>
      <w:marLeft w:val="0"/>
      <w:marRight w:val="0"/>
      <w:marTop w:val="0"/>
      <w:marBottom w:val="0"/>
      <w:divBdr>
        <w:top w:val="none" w:sz="0" w:space="0" w:color="auto"/>
        <w:left w:val="none" w:sz="0" w:space="0" w:color="auto"/>
        <w:bottom w:val="none" w:sz="0" w:space="0" w:color="auto"/>
        <w:right w:val="none" w:sz="0" w:space="0" w:color="auto"/>
      </w:divBdr>
    </w:div>
    <w:div w:id="1684748958">
      <w:bodyDiv w:val="1"/>
      <w:marLeft w:val="0"/>
      <w:marRight w:val="0"/>
      <w:marTop w:val="0"/>
      <w:marBottom w:val="0"/>
      <w:divBdr>
        <w:top w:val="none" w:sz="0" w:space="0" w:color="auto"/>
        <w:left w:val="none" w:sz="0" w:space="0" w:color="auto"/>
        <w:bottom w:val="none" w:sz="0" w:space="0" w:color="auto"/>
        <w:right w:val="none" w:sz="0" w:space="0" w:color="auto"/>
      </w:divBdr>
    </w:div>
    <w:div w:id="1689673378">
      <w:bodyDiv w:val="1"/>
      <w:marLeft w:val="0"/>
      <w:marRight w:val="0"/>
      <w:marTop w:val="0"/>
      <w:marBottom w:val="0"/>
      <w:divBdr>
        <w:top w:val="none" w:sz="0" w:space="0" w:color="auto"/>
        <w:left w:val="none" w:sz="0" w:space="0" w:color="auto"/>
        <w:bottom w:val="none" w:sz="0" w:space="0" w:color="auto"/>
        <w:right w:val="none" w:sz="0" w:space="0" w:color="auto"/>
      </w:divBdr>
    </w:div>
    <w:div w:id="1690135650">
      <w:bodyDiv w:val="1"/>
      <w:marLeft w:val="0"/>
      <w:marRight w:val="0"/>
      <w:marTop w:val="0"/>
      <w:marBottom w:val="0"/>
      <w:divBdr>
        <w:top w:val="none" w:sz="0" w:space="0" w:color="auto"/>
        <w:left w:val="none" w:sz="0" w:space="0" w:color="auto"/>
        <w:bottom w:val="none" w:sz="0" w:space="0" w:color="auto"/>
        <w:right w:val="none" w:sz="0" w:space="0" w:color="auto"/>
      </w:divBdr>
    </w:div>
    <w:div w:id="1692028062">
      <w:bodyDiv w:val="1"/>
      <w:marLeft w:val="0"/>
      <w:marRight w:val="0"/>
      <w:marTop w:val="0"/>
      <w:marBottom w:val="0"/>
      <w:divBdr>
        <w:top w:val="none" w:sz="0" w:space="0" w:color="auto"/>
        <w:left w:val="none" w:sz="0" w:space="0" w:color="auto"/>
        <w:bottom w:val="none" w:sz="0" w:space="0" w:color="auto"/>
        <w:right w:val="none" w:sz="0" w:space="0" w:color="auto"/>
      </w:divBdr>
    </w:div>
    <w:div w:id="1697657576">
      <w:bodyDiv w:val="1"/>
      <w:marLeft w:val="0"/>
      <w:marRight w:val="0"/>
      <w:marTop w:val="0"/>
      <w:marBottom w:val="0"/>
      <w:divBdr>
        <w:top w:val="none" w:sz="0" w:space="0" w:color="auto"/>
        <w:left w:val="none" w:sz="0" w:space="0" w:color="auto"/>
        <w:bottom w:val="none" w:sz="0" w:space="0" w:color="auto"/>
        <w:right w:val="none" w:sz="0" w:space="0" w:color="auto"/>
      </w:divBdr>
    </w:div>
    <w:div w:id="1702974537">
      <w:bodyDiv w:val="1"/>
      <w:marLeft w:val="0"/>
      <w:marRight w:val="0"/>
      <w:marTop w:val="0"/>
      <w:marBottom w:val="0"/>
      <w:divBdr>
        <w:top w:val="none" w:sz="0" w:space="0" w:color="auto"/>
        <w:left w:val="none" w:sz="0" w:space="0" w:color="auto"/>
        <w:bottom w:val="none" w:sz="0" w:space="0" w:color="auto"/>
        <w:right w:val="none" w:sz="0" w:space="0" w:color="auto"/>
      </w:divBdr>
    </w:div>
    <w:div w:id="1707296312">
      <w:bodyDiv w:val="1"/>
      <w:marLeft w:val="0"/>
      <w:marRight w:val="0"/>
      <w:marTop w:val="0"/>
      <w:marBottom w:val="0"/>
      <w:divBdr>
        <w:top w:val="none" w:sz="0" w:space="0" w:color="auto"/>
        <w:left w:val="none" w:sz="0" w:space="0" w:color="auto"/>
        <w:bottom w:val="none" w:sz="0" w:space="0" w:color="auto"/>
        <w:right w:val="none" w:sz="0" w:space="0" w:color="auto"/>
      </w:divBdr>
    </w:div>
    <w:div w:id="1708488261">
      <w:bodyDiv w:val="1"/>
      <w:marLeft w:val="0"/>
      <w:marRight w:val="0"/>
      <w:marTop w:val="0"/>
      <w:marBottom w:val="0"/>
      <w:divBdr>
        <w:top w:val="none" w:sz="0" w:space="0" w:color="auto"/>
        <w:left w:val="none" w:sz="0" w:space="0" w:color="auto"/>
        <w:bottom w:val="none" w:sz="0" w:space="0" w:color="auto"/>
        <w:right w:val="none" w:sz="0" w:space="0" w:color="auto"/>
      </w:divBdr>
    </w:div>
    <w:div w:id="1709724125">
      <w:bodyDiv w:val="1"/>
      <w:marLeft w:val="0"/>
      <w:marRight w:val="0"/>
      <w:marTop w:val="0"/>
      <w:marBottom w:val="0"/>
      <w:divBdr>
        <w:top w:val="none" w:sz="0" w:space="0" w:color="auto"/>
        <w:left w:val="none" w:sz="0" w:space="0" w:color="auto"/>
        <w:bottom w:val="none" w:sz="0" w:space="0" w:color="auto"/>
        <w:right w:val="none" w:sz="0" w:space="0" w:color="auto"/>
      </w:divBdr>
    </w:div>
    <w:div w:id="1709842898">
      <w:bodyDiv w:val="1"/>
      <w:marLeft w:val="0"/>
      <w:marRight w:val="0"/>
      <w:marTop w:val="0"/>
      <w:marBottom w:val="0"/>
      <w:divBdr>
        <w:top w:val="none" w:sz="0" w:space="0" w:color="auto"/>
        <w:left w:val="none" w:sz="0" w:space="0" w:color="auto"/>
        <w:bottom w:val="none" w:sz="0" w:space="0" w:color="auto"/>
        <w:right w:val="none" w:sz="0" w:space="0" w:color="auto"/>
      </w:divBdr>
    </w:div>
    <w:div w:id="1714159660">
      <w:bodyDiv w:val="1"/>
      <w:marLeft w:val="0"/>
      <w:marRight w:val="0"/>
      <w:marTop w:val="0"/>
      <w:marBottom w:val="0"/>
      <w:divBdr>
        <w:top w:val="none" w:sz="0" w:space="0" w:color="auto"/>
        <w:left w:val="none" w:sz="0" w:space="0" w:color="auto"/>
        <w:bottom w:val="none" w:sz="0" w:space="0" w:color="auto"/>
        <w:right w:val="none" w:sz="0" w:space="0" w:color="auto"/>
      </w:divBdr>
    </w:div>
    <w:div w:id="1714620281">
      <w:bodyDiv w:val="1"/>
      <w:marLeft w:val="0"/>
      <w:marRight w:val="0"/>
      <w:marTop w:val="0"/>
      <w:marBottom w:val="0"/>
      <w:divBdr>
        <w:top w:val="none" w:sz="0" w:space="0" w:color="auto"/>
        <w:left w:val="none" w:sz="0" w:space="0" w:color="auto"/>
        <w:bottom w:val="none" w:sz="0" w:space="0" w:color="auto"/>
        <w:right w:val="none" w:sz="0" w:space="0" w:color="auto"/>
      </w:divBdr>
    </w:div>
    <w:div w:id="1715808634">
      <w:bodyDiv w:val="1"/>
      <w:marLeft w:val="0"/>
      <w:marRight w:val="0"/>
      <w:marTop w:val="0"/>
      <w:marBottom w:val="0"/>
      <w:divBdr>
        <w:top w:val="none" w:sz="0" w:space="0" w:color="auto"/>
        <w:left w:val="none" w:sz="0" w:space="0" w:color="auto"/>
        <w:bottom w:val="none" w:sz="0" w:space="0" w:color="auto"/>
        <w:right w:val="none" w:sz="0" w:space="0" w:color="auto"/>
      </w:divBdr>
    </w:div>
    <w:div w:id="1719352533">
      <w:bodyDiv w:val="1"/>
      <w:marLeft w:val="0"/>
      <w:marRight w:val="0"/>
      <w:marTop w:val="0"/>
      <w:marBottom w:val="0"/>
      <w:divBdr>
        <w:top w:val="none" w:sz="0" w:space="0" w:color="auto"/>
        <w:left w:val="none" w:sz="0" w:space="0" w:color="auto"/>
        <w:bottom w:val="none" w:sz="0" w:space="0" w:color="auto"/>
        <w:right w:val="none" w:sz="0" w:space="0" w:color="auto"/>
      </w:divBdr>
    </w:div>
    <w:div w:id="1720667439">
      <w:bodyDiv w:val="1"/>
      <w:marLeft w:val="0"/>
      <w:marRight w:val="0"/>
      <w:marTop w:val="0"/>
      <w:marBottom w:val="0"/>
      <w:divBdr>
        <w:top w:val="none" w:sz="0" w:space="0" w:color="auto"/>
        <w:left w:val="none" w:sz="0" w:space="0" w:color="auto"/>
        <w:bottom w:val="none" w:sz="0" w:space="0" w:color="auto"/>
        <w:right w:val="none" w:sz="0" w:space="0" w:color="auto"/>
      </w:divBdr>
    </w:div>
    <w:div w:id="1724330936">
      <w:bodyDiv w:val="1"/>
      <w:marLeft w:val="0"/>
      <w:marRight w:val="0"/>
      <w:marTop w:val="0"/>
      <w:marBottom w:val="0"/>
      <w:divBdr>
        <w:top w:val="none" w:sz="0" w:space="0" w:color="auto"/>
        <w:left w:val="none" w:sz="0" w:space="0" w:color="auto"/>
        <w:bottom w:val="none" w:sz="0" w:space="0" w:color="auto"/>
        <w:right w:val="none" w:sz="0" w:space="0" w:color="auto"/>
      </w:divBdr>
    </w:div>
    <w:div w:id="1724711450">
      <w:bodyDiv w:val="1"/>
      <w:marLeft w:val="0"/>
      <w:marRight w:val="0"/>
      <w:marTop w:val="0"/>
      <w:marBottom w:val="0"/>
      <w:divBdr>
        <w:top w:val="none" w:sz="0" w:space="0" w:color="auto"/>
        <w:left w:val="none" w:sz="0" w:space="0" w:color="auto"/>
        <w:bottom w:val="none" w:sz="0" w:space="0" w:color="auto"/>
        <w:right w:val="none" w:sz="0" w:space="0" w:color="auto"/>
      </w:divBdr>
    </w:div>
    <w:div w:id="1728993248">
      <w:bodyDiv w:val="1"/>
      <w:marLeft w:val="0"/>
      <w:marRight w:val="0"/>
      <w:marTop w:val="0"/>
      <w:marBottom w:val="0"/>
      <w:divBdr>
        <w:top w:val="none" w:sz="0" w:space="0" w:color="auto"/>
        <w:left w:val="none" w:sz="0" w:space="0" w:color="auto"/>
        <w:bottom w:val="none" w:sz="0" w:space="0" w:color="auto"/>
        <w:right w:val="none" w:sz="0" w:space="0" w:color="auto"/>
      </w:divBdr>
    </w:div>
    <w:div w:id="1729647630">
      <w:bodyDiv w:val="1"/>
      <w:marLeft w:val="0"/>
      <w:marRight w:val="0"/>
      <w:marTop w:val="0"/>
      <w:marBottom w:val="0"/>
      <w:divBdr>
        <w:top w:val="none" w:sz="0" w:space="0" w:color="auto"/>
        <w:left w:val="none" w:sz="0" w:space="0" w:color="auto"/>
        <w:bottom w:val="none" w:sz="0" w:space="0" w:color="auto"/>
        <w:right w:val="none" w:sz="0" w:space="0" w:color="auto"/>
      </w:divBdr>
    </w:div>
    <w:div w:id="1731149145">
      <w:bodyDiv w:val="1"/>
      <w:marLeft w:val="0"/>
      <w:marRight w:val="0"/>
      <w:marTop w:val="0"/>
      <w:marBottom w:val="0"/>
      <w:divBdr>
        <w:top w:val="none" w:sz="0" w:space="0" w:color="auto"/>
        <w:left w:val="none" w:sz="0" w:space="0" w:color="auto"/>
        <w:bottom w:val="none" w:sz="0" w:space="0" w:color="auto"/>
        <w:right w:val="none" w:sz="0" w:space="0" w:color="auto"/>
      </w:divBdr>
    </w:div>
    <w:div w:id="1731463015">
      <w:bodyDiv w:val="1"/>
      <w:marLeft w:val="0"/>
      <w:marRight w:val="0"/>
      <w:marTop w:val="0"/>
      <w:marBottom w:val="0"/>
      <w:divBdr>
        <w:top w:val="none" w:sz="0" w:space="0" w:color="auto"/>
        <w:left w:val="none" w:sz="0" w:space="0" w:color="auto"/>
        <w:bottom w:val="none" w:sz="0" w:space="0" w:color="auto"/>
        <w:right w:val="none" w:sz="0" w:space="0" w:color="auto"/>
      </w:divBdr>
    </w:div>
    <w:div w:id="1736200086">
      <w:bodyDiv w:val="1"/>
      <w:marLeft w:val="0"/>
      <w:marRight w:val="0"/>
      <w:marTop w:val="0"/>
      <w:marBottom w:val="0"/>
      <w:divBdr>
        <w:top w:val="none" w:sz="0" w:space="0" w:color="auto"/>
        <w:left w:val="none" w:sz="0" w:space="0" w:color="auto"/>
        <w:bottom w:val="none" w:sz="0" w:space="0" w:color="auto"/>
        <w:right w:val="none" w:sz="0" w:space="0" w:color="auto"/>
      </w:divBdr>
    </w:div>
    <w:div w:id="1738435244">
      <w:bodyDiv w:val="1"/>
      <w:marLeft w:val="0"/>
      <w:marRight w:val="0"/>
      <w:marTop w:val="0"/>
      <w:marBottom w:val="0"/>
      <w:divBdr>
        <w:top w:val="none" w:sz="0" w:space="0" w:color="auto"/>
        <w:left w:val="none" w:sz="0" w:space="0" w:color="auto"/>
        <w:bottom w:val="none" w:sz="0" w:space="0" w:color="auto"/>
        <w:right w:val="none" w:sz="0" w:space="0" w:color="auto"/>
      </w:divBdr>
    </w:div>
    <w:div w:id="1740668292">
      <w:bodyDiv w:val="1"/>
      <w:marLeft w:val="0"/>
      <w:marRight w:val="0"/>
      <w:marTop w:val="0"/>
      <w:marBottom w:val="0"/>
      <w:divBdr>
        <w:top w:val="none" w:sz="0" w:space="0" w:color="auto"/>
        <w:left w:val="none" w:sz="0" w:space="0" w:color="auto"/>
        <w:bottom w:val="none" w:sz="0" w:space="0" w:color="auto"/>
        <w:right w:val="none" w:sz="0" w:space="0" w:color="auto"/>
      </w:divBdr>
    </w:div>
    <w:div w:id="1747069499">
      <w:bodyDiv w:val="1"/>
      <w:marLeft w:val="0"/>
      <w:marRight w:val="0"/>
      <w:marTop w:val="0"/>
      <w:marBottom w:val="0"/>
      <w:divBdr>
        <w:top w:val="none" w:sz="0" w:space="0" w:color="auto"/>
        <w:left w:val="none" w:sz="0" w:space="0" w:color="auto"/>
        <w:bottom w:val="none" w:sz="0" w:space="0" w:color="auto"/>
        <w:right w:val="none" w:sz="0" w:space="0" w:color="auto"/>
      </w:divBdr>
    </w:div>
    <w:div w:id="1748962144">
      <w:bodyDiv w:val="1"/>
      <w:marLeft w:val="0"/>
      <w:marRight w:val="0"/>
      <w:marTop w:val="0"/>
      <w:marBottom w:val="0"/>
      <w:divBdr>
        <w:top w:val="none" w:sz="0" w:space="0" w:color="auto"/>
        <w:left w:val="none" w:sz="0" w:space="0" w:color="auto"/>
        <w:bottom w:val="none" w:sz="0" w:space="0" w:color="auto"/>
        <w:right w:val="none" w:sz="0" w:space="0" w:color="auto"/>
      </w:divBdr>
    </w:div>
    <w:div w:id="1756434777">
      <w:bodyDiv w:val="1"/>
      <w:marLeft w:val="0"/>
      <w:marRight w:val="0"/>
      <w:marTop w:val="0"/>
      <w:marBottom w:val="0"/>
      <w:divBdr>
        <w:top w:val="none" w:sz="0" w:space="0" w:color="auto"/>
        <w:left w:val="none" w:sz="0" w:space="0" w:color="auto"/>
        <w:bottom w:val="none" w:sz="0" w:space="0" w:color="auto"/>
        <w:right w:val="none" w:sz="0" w:space="0" w:color="auto"/>
      </w:divBdr>
    </w:div>
    <w:div w:id="1757090491">
      <w:bodyDiv w:val="1"/>
      <w:marLeft w:val="0"/>
      <w:marRight w:val="0"/>
      <w:marTop w:val="0"/>
      <w:marBottom w:val="0"/>
      <w:divBdr>
        <w:top w:val="none" w:sz="0" w:space="0" w:color="auto"/>
        <w:left w:val="none" w:sz="0" w:space="0" w:color="auto"/>
        <w:bottom w:val="none" w:sz="0" w:space="0" w:color="auto"/>
        <w:right w:val="none" w:sz="0" w:space="0" w:color="auto"/>
      </w:divBdr>
    </w:div>
    <w:div w:id="1757247355">
      <w:bodyDiv w:val="1"/>
      <w:marLeft w:val="0"/>
      <w:marRight w:val="0"/>
      <w:marTop w:val="0"/>
      <w:marBottom w:val="0"/>
      <w:divBdr>
        <w:top w:val="none" w:sz="0" w:space="0" w:color="auto"/>
        <w:left w:val="none" w:sz="0" w:space="0" w:color="auto"/>
        <w:bottom w:val="none" w:sz="0" w:space="0" w:color="auto"/>
        <w:right w:val="none" w:sz="0" w:space="0" w:color="auto"/>
      </w:divBdr>
      <w:divsChild>
        <w:div w:id="1001934639">
          <w:marLeft w:val="0"/>
          <w:marRight w:val="0"/>
          <w:marTop w:val="0"/>
          <w:marBottom w:val="0"/>
          <w:divBdr>
            <w:top w:val="none" w:sz="0" w:space="0" w:color="auto"/>
            <w:left w:val="none" w:sz="0" w:space="0" w:color="auto"/>
            <w:bottom w:val="none" w:sz="0" w:space="0" w:color="auto"/>
            <w:right w:val="none" w:sz="0" w:space="0" w:color="auto"/>
          </w:divBdr>
        </w:div>
        <w:div w:id="1824464237">
          <w:marLeft w:val="0"/>
          <w:marRight w:val="0"/>
          <w:marTop w:val="0"/>
          <w:marBottom w:val="0"/>
          <w:divBdr>
            <w:top w:val="none" w:sz="0" w:space="0" w:color="auto"/>
            <w:left w:val="none" w:sz="0" w:space="0" w:color="auto"/>
            <w:bottom w:val="none" w:sz="0" w:space="0" w:color="auto"/>
            <w:right w:val="none" w:sz="0" w:space="0" w:color="auto"/>
          </w:divBdr>
        </w:div>
      </w:divsChild>
    </w:div>
    <w:div w:id="1757479937">
      <w:bodyDiv w:val="1"/>
      <w:marLeft w:val="0"/>
      <w:marRight w:val="0"/>
      <w:marTop w:val="0"/>
      <w:marBottom w:val="0"/>
      <w:divBdr>
        <w:top w:val="none" w:sz="0" w:space="0" w:color="auto"/>
        <w:left w:val="none" w:sz="0" w:space="0" w:color="auto"/>
        <w:bottom w:val="none" w:sz="0" w:space="0" w:color="auto"/>
        <w:right w:val="none" w:sz="0" w:space="0" w:color="auto"/>
      </w:divBdr>
    </w:div>
    <w:div w:id="1759322488">
      <w:bodyDiv w:val="1"/>
      <w:marLeft w:val="0"/>
      <w:marRight w:val="0"/>
      <w:marTop w:val="0"/>
      <w:marBottom w:val="0"/>
      <w:divBdr>
        <w:top w:val="none" w:sz="0" w:space="0" w:color="auto"/>
        <w:left w:val="none" w:sz="0" w:space="0" w:color="auto"/>
        <w:bottom w:val="none" w:sz="0" w:space="0" w:color="auto"/>
        <w:right w:val="none" w:sz="0" w:space="0" w:color="auto"/>
      </w:divBdr>
    </w:div>
    <w:div w:id="1759591174">
      <w:bodyDiv w:val="1"/>
      <w:marLeft w:val="0"/>
      <w:marRight w:val="0"/>
      <w:marTop w:val="0"/>
      <w:marBottom w:val="0"/>
      <w:divBdr>
        <w:top w:val="none" w:sz="0" w:space="0" w:color="auto"/>
        <w:left w:val="none" w:sz="0" w:space="0" w:color="auto"/>
        <w:bottom w:val="none" w:sz="0" w:space="0" w:color="auto"/>
        <w:right w:val="none" w:sz="0" w:space="0" w:color="auto"/>
      </w:divBdr>
    </w:div>
    <w:div w:id="1762876419">
      <w:bodyDiv w:val="1"/>
      <w:marLeft w:val="0"/>
      <w:marRight w:val="0"/>
      <w:marTop w:val="0"/>
      <w:marBottom w:val="0"/>
      <w:divBdr>
        <w:top w:val="none" w:sz="0" w:space="0" w:color="auto"/>
        <w:left w:val="none" w:sz="0" w:space="0" w:color="auto"/>
        <w:bottom w:val="none" w:sz="0" w:space="0" w:color="auto"/>
        <w:right w:val="none" w:sz="0" w:space="0" w:color="auto"/>
      </w:divBdr>
    </w:div>
    <w:div w:id="1766144167">
      <w:bodyDiv w:val="1"/>
      <w:marLeft w:val="0"/>
      <w:marRight w:val="0"/>
      <w:marTop w:val="0"/>
      <w:marBottom w:val="0"/>
      <w:divBdr>
        <w:top w:val="none" w:sz="0" w:space="0" w:color="auto"/>
        <w:left w:val="none" w:sz="0" w:space="0" w:color="auto"/>
        <w:bottom w:val="none" w:sz="0" w:space="0" w:color="auto"/>
        <w:right w:val="none" w:sz="0" w:space="0" w:color="auto"/>
      </w:divBdr>
    </w:div>
    <w:div w:id="1766922455">
      <w:bodyDiv w:val="1"/>
      <w:marLeft w:val="0"/>
      <w:marRight w:val="0"/>
      <w:marTop w:val="0"/>
      <w:marBottom w:val="0"/>
      <w:divBdr>
        <w:top w:val="none" w:sz="0" w:space="0" w:color="auto"/>
        <w:left w:val="none" w:sz="0" w:space="0" w:color="auto"/>
        <w:bottom w:val="none" w:sz="0" w:space="0" w:color="auto"/>
        <w:right w:val="none" w:sz="0" w:space="0" w:color="auto"/>
      </w:divBdr>
    </w:div>
    <w:div w:id="1767653354">
      <w:bodyDiv w:val="1"/>
      <w:marLeft w:val="0"/>
      <w:marRight w:val="0"/>
      <w:marTop w:val="0"/>
      <w:marBottom w:val="0"/>
      <w:divBdr>
        <w:top w:val="none" w:sz="0" w:space="0" w:color="auto"/>
        <w:left w:val="none" w:sz="0" w:space="0" w:color="auto"/>
        <w:bottom w:val="none" w:sz="0" w:space="0" w:color="auto"/>
        <w:right w:val="none" w:sz="0" w:space="0" w:color="auto"/>
      </w:divBdr>
    </w:div>
    <w:div w:id="1779711526">
      <w:bodyDiv w:val="1"/>
      <w:marLeft w:val="0"/>
      <w:marRight w:val="0"/>
      <w:marTop w:val="0"/>
      <w:marBottom w:val="0"/>
      <w:divBdr>
        <w:top w:val="none" w:sz="0" w:space="0" w:color="auto"/>
        <w:left w:val="none" w:sz="0" w:space="0" w:color="auto"/>
        <w:bottom w:val="none" w:sz="0" w:space="0" w:color="auto"/>
        <w:right w:val="none" w:sz="0" w:space="0" w:color="auto"/>
      </w:divBdr>
    </w:div>
    <w:div w:id="1780300498">
      <w:bodyDiv w:val="1"/>
      <w:marLeft w:val="0"/>
      <w:marRight w:val="0"/>
      <w:marTop w:val="0"/>
      <w:marBottom w:val="0"/>
      <w:divBdr>
        <w:top w:val="none" w:sz="0" w:space="0" w:color="auto"/>
        <w:left w:val="none" w:sz="0" w:space="0" w:color="auto"/>
        <w:bottom w:val="none" w:sz="0" w:space="0" w:color="auto"/>
        <w:right w:val="none" w:sz="0" w:space="0" w:color="auto"/>
      </w:divBdr>
    </w:div>
    <w:div w:id="1782990377">
      <w:bodyDiv w:val="1"/>
      <w:marLeft w:val="0"/>
      <w:marRight w:val="0"/>
      <w:marTop w:val="0"/>
      <w:marBottom w:val="0"/>
      <w:divBdr>
        <w:top w:val="none" w:sz="0" w:space="0" w:color="auto"/>
        <w:left w:val="none" w:sz="0" w:space="0" w:color="auto"/>
        <w:bottom w:val="none" w:sz="0" w:space="0" w:color="auto"/>
        <w:right w:val="none" w:sz="0" w:space="0" w:color="auto"/>
      </w:divBdr>
    </w:div>
    <w:div w:id="1783764344">
      <w:bodyDiv w:val="1"/>
      <w:marLeft w:val="0"/>
      <w:marRight w:val="0"/>
      <w:marTop w:val="0"/>
      <w:marBottom w:val="0"/>
      <w:divBdr>
        <w:top w:val="none" w:sz="0" w:space="0" w:color="auto"/>
        <w:left w:val="none" w:sz="0" w:space="0" w:color="auto"/>
        <w:bottom w:val="none" w:sz="0" w:space="0" w:color="auto"/>
        <w:right w:val="none" w:sz="0" w:space="0" w:color="auto"/>
      </w:divBdr>
    </w:div>
    <w:div w:id="1790589474">
      <w:bodyDiv w:val="1"/>
      <w:marLeft w:val="0"/>
      <w:marRight w:val="0"/>
      <w:marTop w:val="0"/>
      <w:marBottom w:val="0"/>
      <w:divBdr>
        <w:top w:val="none" w:sz="0" w:space="0" w:color="auto"/>
        <w:left w:val="none" w:sz="0" w:space="0" w:color="auto"/>
        <w:bottom w:val="none" w:sz="0" w:space="0" w:color="auto"/>
        <w:right w:val="none" w:sz="0" w:space="0" w:color="auto"/>
      </w:divBdr>
    </w:div>
    <w:div w:id="1791972552">
      <w:bodyDiv w:val="1"/>
      <w:marLeft w:val="0"/>
      <w:marRight w:val="0"/>
      <w:marTop w:val="0"/>
      <w:marBottom w:val="0"/>
      <w:divBdr>
        <w:top w:val="none" w:sz="0" w:space="0" w:color="auto"/>
        <w:left w:val="none" w:sz="0" w:space="0" w:color="auto"/>
        <w:bottom w:val="none" w:sz="0" w:space="0" w:color="auto"/>
        <w:right w:val="none" w:sz="0" w:space="0" w:color="auto"/>
      </w:divBdr>
    </w:div>
    <w:div w:id="1794246766">
      <w:bodyDiv w:val="1"/>
      <w:marLeft w:val="0"/>
      <w:marRight w:val="0"/>
      <w:marTop w:val="0"/>
      <w:marBottom w:val="0"/>
      <w:divBdr>
        <w:top w:val="none" w:sz="0" w:space="0" w:color="auto"/>
        <w:left w:val="none" w:sz="0" w:space="0" w:color="auto"/>
        <w:bottom w:val="none" w:sz="0" w:space="0" w:color="auto"/>
        <w:right w:val="none" w:sz="0" w:space="0" w:color="auto"/>
      </w:divBdr>
    </w:div>
    <w:div w:id="1798139622">
      <w:bodyDiv w:val="1"/>
      <w:marLeft w:val="0"/>
      <w:marRight w:val="0"/>
      <w:marTop w:val="0"/>
      <w:marBottom w:val="0"/>
      <w:divBdr>
        <w:top w:val="none" w:sz="0" w:space="0" w:color="auto"/>
        <w:left w:val="none" w:sz="0" w:space="0" w:color="auto"/>
        <w:bottom w:val="none" w:sz="0" w:space="0" w:color="auto"/>
        <w:right w:val="none" w:sz="0" w:space="0" w:color="auto"/>
      </w:divBdr>
    </w:div>
    <w:div w:id="1798405246">
      <w:bodyDiv w:val="1"/>
      <w:marLeft w:val="0"/>
      <w:marRight w:val="0"/>
      <w:marTop w:val="0"/>
      <w:marBottom w:val="0"/>
      <w:divBdr>
        <w:top w:val="none" w:sz="0" w:space="0" w:color="auto"/>
        <w:left w:val="none" w:sz="0" w:space="0" w:color="auto"/>
        <w:bottom w:val="none" w:sz="0" w:space="0" w:color="auto"/>
        <w:right w:val="none" w:sz="0" w:space="0" w:color="auto"/>
      </w:divBdr>
    </w:div>
    <w:div w:id="1801146872">
      <w:bodyDiv w:val="1"/>
      <w:marLeft w:val="0"/>
      <w:marRight w:val="0"/>
      <w:marTop w:val="0"/>
      <w:marBottom w:val="0"/>
      <w:divBdr>
        <w:top w:val="none" w:sz="0" w:space="0" w:color="auto"/>
        <w:left w:val="none" w:sz="0" w:space="0" w:color="auto"/>
        <w:bottom w:val="none" w:sz="0" w:space="0" w:color="auto"/>
        <w:right w:val="none" w:sz="0" w:space="0" w:color="auto"/>
      </w:divBdr>
    </w:div>
    <w:div w:id="1801654897">
      <w:bodyDiv w:val="1"/>
      <w:marLeft w:val="0"/>
      <w:marRight w:val="0"/>
      <w:marTop w:val="0"/>
      <w:marBottom w:val="0"/>
      <w:divBdr>
        <w:top w:val="none" w:sz="0" w:space="0" w:color="auto"/>
        <w:left w:val="none" w:sz="0" w:space="0" w:color="auto"/>
        <w:bottom w:val="none" w:sz="0" w:space="0" w:color="auto"/>
        <w:right w:val="none" w:sz="0" w:space="0" w:color="auto"/>
      </w:divBdr>
    </w:div>
    <w:div w:id="1803114201">
      <w:bodyDiv w:val="1"/>
      <w:marLeft w:val="0"/>
      <w:marRight w:val="0"/>
      <w:marTop w:val="0"/>
      <w:marBottom w:val="0"/>
      <w:divBdr>
        <w:top w:val="none" w:sz="0" w:space="0" w:color="auto"/>
        <w:left w:val="none" w:sz="0" w:space="0" w:color="auto"/>
        <w:bottom w:val="none" w:sz="0" w:space="0" w:color="auto"/>
        <w:right w:val="none" w:sz="0" w:space="0" w:color="auto"/>
      </w:divBdr>
    </w:div>
    <w:div w:id="1806198758">
      <w:bodyDiv w:val="1"/>
      <w:marLeft w:val="0"/>
      <w:marRight w:val="0"/>
      <w:marTop w:val="0"/>
      <w:marBottom w:val="0"/>
      <w:divBdr>
        <w:top w:val="none" w:sz="0" w:space="0" w:color="auto"/>
        <w:left w:val="none" w:sz="0" w:space="0" w:color="auto"/>
        <w:bottom w:val="none" w:sz="0" w:space="0" w:color="auto"/>
        <w:right w:val="none" w:sz="0" w:space="0" w:color="auto"/>
      </w:divBdr>
    </w:div>
    <w:div w:id="1807623142">
      <w:bodyDiv w:val="1"/>
      <w:marLeft w:val="0"/>
      <w:marRight w:val="0"/>
      <w:marTop w:val="0"/>
      <w:marBottom w:val="0"/>
      <w:divBdr>
        <w:top w:val="none" w:sz="0" w:space="0" w:color="auto"/>
        <w:left w:val="none" w:sz="0" w:space="0" w:color="auto"/>
        <w:bottom w:val="none" w:sz="0" w:space="0" w:color="auto"/>
        <w:right w:val="none" w:sz="0" w:space="0" w:color="auto"/>
      </w:divBdr>
    </w:div>
    <w:div w:id="1807891208">
      <w:bodyDiv w:val="1"/>
      <w:marLeft w:val="0"/>
      <w:marRight w:val="0"/>
      <w:marTop w:val="0"/>
      <w:marBottom w:val="0"/>
      <w:divBdr>
        <w:top w:val="none" w:sz="0" w:space="0" w:color="auto"/>
        <w:left w:val="none" w:sz="0" w:space="0" w:color="auto"/>
        <w:bottom w:val="none" w:sz="0" w:space="0" w:color="auto"/>
        <w:right w:val="none" w:sz="0" w:space="0" w:color="auto"/>
      </w:divBdr>
    </w:div>
    <w:div w:id="1808470549">
      <w:bodyDiv w:val="1"/>
      <w:marLeft w:val="0"/>
      <w:marRight w:val="0"/>
      <w:marTop w:val="0"/>
      <w:marBottom w:val="0"/>
      <w:divBdr>
        <w:top w:val="none" w:sz="0" w:space="0" w:color="auto"/>
        <w:left w:val="none" w:sz="0" w:space="0" w:color="auto"/>
        <w:bottom w:val="none" w:sz="0" w:space="0" w:color="auto"/>
        <w:right w:val="none" w:sz="0" w:space="0" w:color="auto"/>
      </w:divBdr>
    </w:div>
    <w:div w:id="1810051594">
      <w:bodyDiv w:val="1"/>
      <w:marLeft w:val="0"/>
      <w:marRight w:val="0"/>
      <w:marTop w:val="0"/>
      <w:marBottom w:val="0"/>
      <w:divBdr>
        <w:top w:val="none" w:sz="0" w:space="0" w:color="auto"/>
        <w:left w:val="none" w:sz="0" w:space="0" w:color="auto"/>
        <w:bottom w:val="none" w:sz="0" w:space="0" w:color="auto"/>
        <w:right w:val="none" w:sz="0" w:space="0" w:color="auto"/>
      </w:divBdr>
    </w:div>
    <w:div w:id="1812206791">
      <w:bodyDiv w:val="1"/>
      <w:marLeft w:val="0"/>
      <w:marRight w:val="0"/>
      <w:marTop w:val="0"/>
      <w:marBottom w:val="0"/>
      <w:divBdr>
        <w:top w:val="none" w:sz="0" w:space="0" w:color="auto"/>
        <w:left w:val="none" w:sz="0" w:space="0" w:color="auto"/>
        <w:bottom w:val="none" w:sz="0" w:space="0" w:color="auto"/>
        <w:right w:val="none" w:sz="0" w:space="0" w:color="auto"/>
      </w:divBdr>
    </w:div>
    <w:div w:id="1820422412">
      <w:bodyDiv w:val="1"/>
      <w:marLeft w:val="0"/>
      <w:marRight w:val="0"/>
      <w:marTop w:val="0"/>
      <w:marBottom w:val="0"/>
      <w:divBdr>
        <w:top w:val="none" w:sz="0" w:space="0" w:color="auto"/>
        <w:left w:val="none" w:sz="0" w:space="0" w:color="auto"/>
        <w:bottom w:val="none" w:sz="0" w:space="0" w:color="auto"/>
        <w:right w:val="none" w:sz="0" w:space="0" w:color="auto"/>
      </w:divBdr>
    </w:div>
    <w:div w:id="1822697392">
      <w:bodyDiv w:val="1"/>
      <w:marLeft w:val="0"/>
      <w:marRight w:val="0"/>
      <w:marTop w:val="0"/>
      <w:marBottom w:val="0"/>
      <w:divBdr>
        <w:top w:val="none" w:sz="0" w:space="0" w:color="auto"/>
        <w:left w:val="none" w:sz="0" w:space="0" w:color="auto"/>
        <w:bottom w:val="none" w:sz="0" w:space="0" w:color="auto"/>
        <w:right w:val="none" w:sz="0" w:space="0" w:color="auto"/>
      </w:divBdr>
    </w:div>
    <w:div w:id="1826778617">
      <w:bodyDiv w:val="1"/>
      <w:marLeft w:val="0"/>
      <w:marRight w:val="0"/>
      <w:marTop w:val="0"/>
      <w:marBottom w:val="0"/>
      <w:divBdr>
        <w:top w:val="none" w:sz="0" w:space="0" w:color="auto"/>
        <w:left w:val="none" w:sz="0" w:space="0" w:color="auto"/>
        <w:bottom w:val="none" w:sz="0" w:space="0" w:color="auto"/>
        <w:right w:val="none" w:sz="0" w:space="0" w:color="auto"/>
      </w:divBdr>
    </w:div>
    <w:div w:id="1831404747">
      <w:bodyDiv w:val="1"/>
      <w:marLeft w:val="0"/>
      <w:marRight w:val="0"/>
      <w:marTop w:val="0"/>
      <w:marBottom w:val="0"/>
      <w:divBdr>
        <w:top w:val="none" w:sz="0" w:space="0" w:color="auto"/>
        <w:left w:val="none" w:sz="0" w:space="0" w:color="auto"/>
        <w:bottom w:val="none" w:sz="0" w:space="0" w:color="auto"/>
        <w:right w:val="none" w:sz="0" w:space="0" w:color="auto"/>
      </w:divBdr>
    </w:div>
    <w:div w:id="1835682106">
      <w:bodyDiv w:val="1"/>
      <w:marLeft w:val="0"/>
      <w:marRight w:val="0"/>
      <w:marTop w:val="0"/>
      <w:marBottom w:val="0"/>
      <w:divBdr>
        <w:top w:val="none" w:sz="0" w:space="0" w:color="auto"/>
        <w:left w:val="none" w:sz="0" w:space="0" w:color="auto"/>
        <w:bottom w:val="none" w:sz="0" w:space="0" w:color="auto"/>
        <w:right w:val="none" w:sz="0" w:space="0" w:color="auto"/>
      </w:divBdr>
    </w:div>
    <w:div w:id="1841115147">
      <w:bodyDiv w:val="1"/>
      <w:marLeft w:val="0"/>
      <w:marRight w:val="0"/>
      <w:marTop w:val="0"/>
      <w:marBottom w:val="0"/>
      <w:divBdr>
        <w:top w:val="none" w:sz="0" w:space="0" w:color="auto"/>
        <w:left w:val="none" w:sz="0" w:space="0" w:color="auto"/>
        <w:bottom w:val="none" w:sz="0" w:space="0" w:color="auto"/>
        <w:right w:val="none" w:sz="0" w:space="0" w:color="auto"/>
      </w:divBdr>
    </w:div>
    <w:div w:id="1843548314">
      <w:bodyDiv w:val="1"/>
      <w:marLeft w:val="0"/>
      <w:marRight w:val="0"/>
      <w:marTop w:val="0"/>
      <w:marBottom w:val="0"/>
      <w:divBdr>
        <w:top w:val="none" w:sz="0" w:space="0" w:color="auto"/>
        <w:left w:val="none" w:sz="0" w:space="0" w:color="auto"/>
        <w:bottom w:val="none" w:sz="0" w:space="0" w:color="auto"/>
        <w:right w:val="none" w:sz="0" w:space="0" w:color="auto"/>
      </w:divBdr>
    </w:div>
    <w:div w:id="1844586244">
      <w:bodyDiv w:val="1"/>
      <w:marLeft w:val="0"/>
      <w:marRight w:val="0"/>
      <w:marTop w:val="0"/>
      <w:marBottom w:val="0"/>
      <w:divBdr>
        <w:top w:val="none" w:sz="0" w:space="0" w:color="auto"/>
        <w:left w:val="none" w:sz="0" w:space="0" w:color="auto"/>
        <w:bottom w:val="none" w:sz="0" w:space="0" w:color="auto"/>
        <w:right w:val="none" w:sz="0" w:space="0" w:color="auto"/>
      </w:divBdr>
    </w:div>
    <w:div w:id="1846018675">
      <w:bodyDiv w:val="1"/>
      <w:marLeft w:val="0"/>
      <w:marRight w:val="0"/>
      <w:marTop w:val="0"/>
      <w:marBottom w:val="0"/>
      <w:divBdr>
        <w:top w:val="none" w:sz="0" w:space="0" w:color="auto"/>
        <w:left w:val="none" w:sz="0" w:space="0" w:color="auto"/>
        <w:bottom w:val="none" w:sz="0" w:space="0" w:color="auto"/>
        <w:right w:val="none" w:sz="0" w:space="0" w:color="auto"/>
      </w:divBdr>
    </w:div>
    <w:div w:id="1851290267">
      <w:bodyDiv w:val="1"/>
      <w:marLeft w:val="0"/>
      <w:marRight w:val="0"/>
      <w:marTop w:val="0"/>
      <w:marBottom w:val="0"/>
      <w:divBdr>
        <w:top w:val="none" w:sz="0" w:space="0" w:color="auto"/>
        <w:left w:val="none" w:sz="0" w:space="0" w:color="auto"/>
        <w:bottom w:val="none" w:sz="0" w:space="0" w:color="auto"/>
        <w:right w:val="none" w:sz="0" w:space="0" w:color="auto"/>
      </w:divBdr>
    </w:div>
    <w:div w:id="1852647328">
      <w:bodyDiv w:val="1"/>
      <w:marLeft w:val="0"/>
      <w:marRight w:val="0"/>
      <w:marTop w:val="0"/>
      <w:marBottom w:val="0"/>
      <w:divBdr>
        <w:top w:val="none" w:sz="0" w:space="0" w:color="auto"/>
        <w:left w:val="none" w:sz="0" w:space="0" w:color="auto"/>
        <w:bottom w:val="none" w:sz="0" w:space="0" w:color="auto"/>
        <w:right w:val="none" w:sz="0" w:space="0" w:color="auto"/>
      </w:divBdr>
    </w:div>
    <w:div w:id="1854952556">
      <w:bodyDiv w:val="1"/>
      <w:marLeft w:val="0"/>
      <w:marRight w:val="0"/>
      <w:marTop w:val="0"/>
      <w:marBottom w:val="0"/>
      <w:divBdr>
        <w:top w:val="none" w:sz="0" w:space="0" w:color="auto"/>
        <w:left w:val="none" w:sz="0" w:space="0" w:color="auto"/>
        <w:bottom w:val="none" w:sz="0" w:space="0" w:color="auto"/>
        <w:right w:val="none" w:sz="0" w:space="0" w:color="auto"/>
      </w:divBdr>
    </w:div>
    <w:div w:id="1855609219">
      <w:bodyDiv w:val="1"/>
      <w:marLeft w:val="0"/>
      <w:marRight w:val="0"/>
      <w:marTop w:val="0"/>
      <w:marBottom w:val="0"/>
      <w:divBdr>
        <w:top w:val="none" w:sz="0" w:space="0" w:color="auto"/>
        <w:left w:val="none" w:sz="0" w:space="0" w:color="auto"/>
        <w:bottom w:val="none" w:sz="0" w:space="0" w:color="auto"/>
        <w:right w:val="none" w:sz="0" w:space="0" w:color="auto"/>
      </w:divBdr>
    </w:div>
    <w:div w:id="1855802792">
      <w:bodyDiv w:val="1"/>
      <w:marLeft w:val="0"/>
      <w:marRight w:val="0"/>
      <w:marTop w:val="0"/>
      <w:marBottom w:val="0"/>
      <w:divBdr>
        <w:top w:val="none" w:sz="0" w:space="0" w:color="auto"/>
        <w:left w:val="none" w:sz="0" w:space="0" w:color="auto"/>
        <w:bottom w:val="none" w:sz="0" w:space="0" w:color="auto"/>
        <w:right w:val="none" w:sz="0" w:space="0" w:color="auto"/>
      </w:divBdr>
    </w:div>
    <w:div w:id="1855997466">
      <w:bodyDiv w:val="1"/>
      <w:marLeft w:val="0"/>
      <w:marRight w:val="0"/>
      <w:marTop w:val="0"/>
      <w:marBottom w:val="0"/>
      <w:divBdr>
        <w:top w:val="none" w:sz="0" w:space="0" w:color="auto"/>
        <w:left w:val="none" w:sz="0" w:space="0" w:color="auto"/>
        <w:bottom w:val="none" w:sz="0" w:space="0" w:color="auto"/>
        <w:right w:val="none" w:sz="0" w:space="0" w:color="auto"/>
      </w:divBdr>
    </w:div>
    <w:div w:id="1856117189">
      <w:bodyDiv w:val="1"/>
      <w:marLeft w:val="0"/>
      <w:marRight w:val="0"/>
      <w:marTop w:val="0"/>
      <w:marBottom w:val="0"/>
      <w:divBdr>
        <w:top w:val="none" w:sz="0" w:space="0" w:color="auto"/>
        <w:left w:val="none" w:sz="0" w:space="0" w:color="auto"/>
        <w:bottom w:val="none" w:sz="0" w:space="0" w:color="auto"/>
        <w:right w:val="none" w:sz="0" w:space="0" w:color="auto"/>
      </w:divBdr>
    </w:div>
    <w:div w:id="1857844357">
      <w:bodyDiv w:val="1"/>
      <w:marLeft w:val="0"/>
      <w:marRight w:val="0"/>
      <w:marTop w:val="0"/>
      <w:marBottom w:val="0"/>
      <w:divBdr>
        <w:top w:val="none" w:sz="0" w:space="0" w:color="auto"/>
        <w:left w:val="none" w:sz="0" w:space="0" w:color="auto"/>
        <w:bottom w:val="none" w:sz="0" w:space="0" w:color="auto"/>
        <w:right w:val="none" w:sz="0" w:space="0" w:color="auto"/>
      </w:divBdr>
    </w:div>
    <w:div w:id="1859270465">
      <w:bodyDiv w:val="1"/>
      <w:marLeft w:val="0"/>
      <w:marRight w:val="0"/>
      <w:marTop w:val="0"/>
      <w:marBottom w:val="0"/>
      <w:divBdr>
        <w:top w:val="none" w:sz="0" w:space="0" w:color="auto"/>
        <w:left w:val="none" w:sz="0" w:space="0" w:color="auto"/>
        <w:bottom w:val="none" w:sz="0" w:space="0" w:color="auto"/>
        <w:right w:val="none" w:sz="0" w:space="0" w:color="auto"/>
      </w:divBdr>
    </w:div>
    <w:div w:id="1860049412">
      <w:bodyDiv w:val="1"/>
      <w:marLeft w:val="0"/>
      <w:marRight w:val="0"/>
      <w:marTop w:val="0"/>
      <w:marBottom w:val="0"/>
      <w:divBdr>
        <w:top w:val="none" w:sz="0" w:space="0" w:color="auto"/>
        <w:left w:val="none" w:sz="0" w:space="0" w:color="auto"/>
        <w:bottom w:val="none" w:sz="0" w:space="0" w:color="auto"/>
        <w:right w:val="none" w:sz="0" w:space="0" w:color="auto"/>
      </w:divBdr>
    </w:div>
    <w:div w:id="1862427027">
      <w:bodyDiv w:val="1"/>
      <w:marLeft w:val="0"/>
      <w:marRight w:val="0"/>
      <w:marTop w:val="0"/>
      <w:marBottom w:val="0"/>
      <w:divBdr>
        <w:top w:val="none" w:sz="0" w:space="0" w:color="auto"/>
        <w:left w:val="none" w:sz="0" w:space="0" w:color="auto"/>
        <w:bottom w:val="none" w:sz="0" w:space="0" w:color="auto"/>
        <w:right w:val="none" w:sz="0" w:space="0" w:color="auto"/>
      </w:divBdr>
    </w:div>
    <w:div w:id="1863201827">
      <w:bodyDiv w:val="1"/>
      <w:marLeft w:val="0"/>
      <w:marRight w:val="0"/>
      <w:marTop w:val="0"/>
      <w:marBottom w:val="0"/>
      <w:divBdr>
        <w:top w:val="none" w:sz="0" w:space="0" w:color="auto"/>
        <w:left w:val="none" w:sz="0" w:space="0" w:color="auto"/>
        <w:bottom w:val="none" w:sz="0" w:space="0" w:color="auto"/>
        <w:right w:val="none" w:sz="0" w:space="0" w:color="auto"/>
      </w:divBdr>
    </w:div>
    <w:div w:id="1863743607">
      <w:bodyDiv w:val="1"/>
      <w:marLeft w:val="0"/>
      <w:marRight w:val="0"/>
      <w:marTop w:val="0"/>
      <w:marBottom w:val="0"/>
      <w:divBdr>
        <w:top w:val="none" w:sz="0" w:space="0" w:color="auto"/>
        <w:left w:val="none" w:sz="0" w:space="0" w:color="auto"/>
        <w:bottom w:val="none" w:sz="0" w:space="0" w:color="auto"/>
        <w:right w:val="none" w:sz="0" w:space="0" w:color="auto"/>
      </w:divBdr>
    </w:div>
    <w:div w:id="1866207073">
      <w:bodyDiv w:val="1"/>
      <w:marLeft w:val="0"/>
      <w:marRight w:val="0"/>
      <w:marTop w:val="0"/>
      <w:marBottom w:val="0"/>
      <w:divBdr>
        <w:top w:val="none" w:sz="0" w:space="0" w:color="auto"/>
        <w:left w:val="none" w:sz="0" w:space="0" w:color="auto"/>
        <w:bottom w:val="none" w:sz="0" w:space="0" w:color="auto"/>
        <w:right w:val="none" w:sz="0" w:space="0" w:color="auto"/>
      </w:divBdr>
    </w:div>
    <w:div w:id="1866207974">
      <w:bodyDiv w:val="1"/>
      <w:marLeft w:val="0"/>
      <w:marRight w:val="0"/>
      <w:marTop w:val="0"/>
      <w:marBottom w:val="0"/>
      <w:divBdr>
        <w:top w:val="none" w:sz="0" w:space="0" w:color="auto"/>
        <w:left w:val="none" w:sz="0" w:space="0" w:color="auto"/>
        <w:bottom w:val="none" w:sz="0" w:space="0" w:color="auto"/>
        <w:right w:val="none" w:sz="0" w:space="0" w:color="auto"/>
      </w:divBdr>
      <w:divsChild>
        <w:div w:id="1415274442">
          <w:marLeft w:val="0"/>
          <w:marRight w:val="0"/>
          <w:marTop w:val="0"/>
          <w:marBottom w:val="0"/>
          <w:divBdr>
            <w:top w:val="none" w:sz="0" w:space="0" w:color="auto"/>
            <w:left w:val="none" w:sz="0" w:space="0" w:color="auto"/>
            <w:bottom w:val="none" w:sz="0" w:space="0" w:color="auto"/>
            <w:right w:val="none" w:sz="0" w:space="0" w:color="auto"/>
          </w:divBdr>
        </w:div>
      </w:divsChild>
    </w:div>
    <w:div w:id="1866598386">
      <w:bodyDiv w:val="1"/>
      <w:marLeft w:val="0"/>
      <w:marRight w:val="0"/>
      <w:marTop w:val="0"/>
      <w:marBottom w:val="0"/>
      <w:divBdr>
        <w:top w:val="none" w:sz="0" w:space="0" w:color="auto"/>
        <w:left w:val="none" w:sz="0" w:space="0" w:color="auto"/>
        <w:bottom w:val="none" w:sz="0" w:space="0" w:color="auto"/>
        <w:right w:val="none" w:sz="0" w:space="0" w:color="auto"/>
      </w:divBdr>
    </w:div>
    <w:div w:id="1869373040">
      <w:bodyDiv w:val="1"/>
      <w:marLeft w:val="0"/>
      <w:marRight w:val="0"/>
      <w:marTop w:val="0"/>
      <w:marBottom w:val="0"/>
      <w:divBdr>
        <w:top w:val="none" w:sz="0" w:space="0" w:color="auto"/>
        <w:left w:val="none" w:sz="0" w:space="0" w:color="auto"/>
        <w:bottom w:val="none" w:sz="0" w:space="0" w:color="auto"/>
        <w:right w:val="none" w:sz="0" w:space="0" w:color="auto"/>
      </w:divBdr>
    </w:div>
    <w:div w:id="1872112501">
      <w:bodyDiv w:val="1"/>
      <w:marLeft w:val="0"/>
      <w:marRight w:val="0"/>
      <w:marTop w:val="0"/>
      <w:marBottom w:val="0"/>
      <w:divBdr>
        <w:top w:val="none" w:sz="0" w:space="0" w:color="auto"/>
        <w:left w:val="none" w:sz="0" w:space="0" w:color="auto"/>
        <w:bottom w:val="none" w:sz="0" w:space="0" w:color="auto"/>
        <w:right w:val="none" w:sz="0" w:space="0" w:color="auto"/>
      </w:divBdr>
    </w:div>
    <w:div w:id="1883982603">
      <w:bodyDiv w:val="1"/>
      <w:marLeft w:val="0"/>
      <w:marRight w:val="0"/>
      <w:marTop w:val="0"/>
      <w:marBottom w:val="0"/>
      <w:divBdr>
        <w:top w:val="none" w:sz="0" w:space="0" w:color="auto"/>
        <w:left w:val="none" w:sz="0" w:space="0" w:color="auto"/>
        <w:bottom w:val="none" w:sz="0" w:space="0" w:color="auto"/>
        <w:right w:val="none" w:sz="0" w:space="0" w:color="auto"/>
      </w:divBdr>
    </w:div>
    <w:div w:id="1885093922">
      <w:bodyDiv w:val="1"/>
      <w:marLeft w:val="0"/>
      <w:marRight w:val="0"/>
      <w:marTop w:val="0"/>
      <w:marBottom w:val="0"/>
      <w:divBdr>
        <w:top w:val="none" w:sz="0" w:space="0" w:color="auto"/>
        <w:left w:val="none" w:sz="0" w:space="0" w:color="auto"/>
        <w:bottom w:val="none" w:sz="0" w:space="0" w:color="auto"/>
        <w:right w:val="none" w:sz="0" w:space="0" w:color="auto"/>
      </w:divBdr>
    </w:div>
    <w:div w:id="1887720746">
      <w:bodyDiv w:val="1"/>
      <w:marLeft w:val="0"/>
      <w:marRight w:val="0"/>
      <w:marTop w:val="0"/>
      <w:marBottom w:val="0"/>
      <w:divBdr>
        <w:top w:val="none" w:sz="0" w:space="0" w:color="auto"/>
        <w:left w:val="none" w:sz="0" w:space="0" w:color="auto"/>
        <w:bottom w:val="none" w:sz="0" w:space="0" w:color="auto"/>
        <w:right w:val="none" w:sz="0" w:space="0" w:color="auto"/>
      </w:divBdr>
    </w:div>
    <w:div w:id="1889604890">
      <w:bodyDiv w:val="1"/>
      <w:marLeft w:val="0"/>
      <w:marRight w:val="0"/>
      <w:marTop w:val="0"/>
      <w:marBottom w:val="0"/>
      <w:divBdr>
        <w:top w:val="none" w:sz="0" w:space="0" w:color="auto"/>
        <w:left w:val="none" w:sz="0" w:space="0" w:color="auto"/>
        <w:bottom w:val="none" w:sz="0" w:space="0" w:color="auto"/>
        <w:right w:val="none" w:sz="0" w:space="0" w:color="auto"/>
      </w:divBdr>
    </w:div>
    <w:div w:id="1891109984">
      <w:bodyDiv w:val="1"/>
      <w:marLeft w:val="0"/>
      <w:marRight w:val="0"/>
      <w:marTop w:val="0"/>
      <w:marBottom w:val="0"/>
      <w:divBdr>
        <w:top w:val="none" w:sz="0" w:space="0" w:color="auto"/>
        <w:left w:val="none" w:sz="0" w:space="0" w:color="auto"/>
        <w:bottom w:val="none" w:sz="0" w:space="0" w:color="auto"/>
        <w:right w:val="none" w:sz="0" w:space="0" w:color="auto"/>
      </w:divBdr>
    </w:div>
    <w:div w:id="1891115163">
      <w:bodyDiv w:val="1"/>
      <w:marLeft w:val="0"/>
      <w:marRight w:val="0"/>
      <w:marTop w:val="0"/>
      <w:marBottom w:val="0"/>
      <w:divBdr>
        <w:top w:val="none" w:sz="0" w:space="0" w:color="auto"/>
        <w:left w:val="none" w:sz="0" w:space="0" w:color="auto"/>
        <w:bottom w:val="none" w:sz="0" w:space="0" w:color="auto"/>
        <w:right w:val="none" w:sz="0" w:space="0" w:color="auto"/>
      </w:divBdr>
    </w:div>
    <w:div w:id="1891962837">
      <w:bodyDiv w:val="1"/>
      <w:marLeft w:val="0"/>
      <w:marRight w:val="0"/>
      <w:marTop w:val="0"/>
      <w:marBottom w:val="0"/>
      <w:divBdr>
        <w:top w:val="none" w:sz="0" w:space="0" w:color="auto"/>
        <w:left w:val="none" w:sz="0" w:space="0" w:color="auto"/>
        <w:bottom w:val="none" w:sz="0" w:space="0" w:color="auto"/>
        <w:right w:val="none" w:sz="0" w:space="0" w:color="auto"/>
      </w:divBdr>
    </w:div>
    <w:div w:id="1894460679">
      <w:bodyDiv w:val="1"/>
      <w:marLeft w:val="0"/>
      <w:marRight w:val="0"/>
      <w:marTop w:val="0"/>
      <w:marBottom w:val="0"/>
      <w:divBdr>
        <w:top w:val="none" w:sz="0" w:space="0" w:color="auto"/>
        <w:left w:val="none" w:sz="0" w:space="0" w:color="auto"/>
        <w:bottom w:val="none" w:sz="0" w:space="0" w:color="auto"/>
        <w:right w:val="none" w:sz="0" w:space="0" w:color="auto"/>
      </w:divBdr>
    </w:div>
    <w:div w:id="1905800638">
      <w:bodyDiv w:val="1"/>
      <w:marLeft w:val="0"/>
      <w:marRight w:val="0"/>
      <w:marTop w:val="0"/>
      <w:marBottom w:val="0"/>
      <w:divBdr>
        <w:top w:val="none" w:sz="0" w:space="0" w:color="auto"/>
        <w:left w:val="none" w:sz="0" w:space="0" w:color="auto"/>
        <w:bottom w:val="none" w:sz="0" w:space="0" w:color="auto"/>
        <w:right w:val="none" w:sz="0" w:space="0" w:color="auto"/>
      </w:divBdr>
    </w:div>
    <w:div w:id="1908805531">
      <w:bodyDiv w:val="1"/>
      <w:marLeft w:val="0"/>
      <w:marRight w:val="0"/>
      <w:marTop w:val="0"/>
      <w:marBottom w:val="0"/>
      <w:divBdr>
        <w:top w:val="none" w:sz="0" w:space="0" w:color="auto"/>
        <w:left w:val="none" w:sz="0" w:space="0" w:color="auto"/>
        <w:bottom w:val="none" w:sz="0" w:space="0" w:color="auto"/>
        <w:right w:val="none" w:sz="0" w:space="0" w:color="auto"/>
      </w:divBdr>
    </w:div>
    <w:div w:id="1910917878">
      <w:bodyDiv w:val="1"/>
      <w:marLeft w:val="0"/>
      <w:marRight w:val="0"/>
      <w:marTop w:val="0"/>
      <w:marBottom w:val="0"/>
      <w:divBdr>
        <w:top w:val="none" w:sz="0" w:space="0" w:color="auto"/>
        <w:left w:val="none" w:sz="0" w:space="0" w:color="auto"/>
        <w:bottom w:val="none" w:sz="0" w:space="0" w:color="auto"/>
        <w:right w:val="none" w:sz="0" w:space="0" w:color="auto"/>
      </w:divBdr>
    </w:div>
    <w:div w:id="1911033637">
      <w:bodyDiv w:val="1"/>
      <w:marLeft w:val="0"/>
      <w:marRight w:val="0"/>
      <w:marTop w:val="0"/>
      <w:marBottom w:val="0"/>
      <w:divBdr>
        <w:top w:val="none" w:sz="0" w:space="0" w:color="auto"/>
        <w:left w:val="none" w:sz="0" w:space="0" w:color="auto"/>
        <w:bottom w:val="none" w:sz="0" w:space="0" w:color="auto"/>
        <w:right w:val="none" w:sz="0" w:space="0" w:color="auto"/>
      </w:divBdr>
    </w:div>
    <w:div w:id="1911233626">
      <w:bodyDiv w:val="1"/>
      <w:marLeft w:val="0"/>
      <w:marRight w:val="0"/>
      <w:marTop w:val="0"/>
      <w:marBottom w:val="0"/>
      <w:divBdr>
        <w:top w:val="none" w:sz="0" w:space="0" w:color="auto"/>
        <w:left w:val="none" w:sz="0" w:space="0" w:color="auto"/>
        <w:bottom w:val="none" w:sz="0" w:space="0" w:color="auto"/>
        <w:right w:val="none" w:sz="0" w:space="0" w:color="auto"/>
      </w:divBdr>
    </w:div>
    <w:div w:id="1911426014">
      <w:bodyDiv w:val="1"/>
      <w:marLeft w:val="0"/>
      <w:marRight w:val="0"/>
      <w:marTop w:val="0"/>
      <w:marBottom w:val="0"/>
      <w:divBdr>
        <w:top w:val="none" w:sz="0" w:space="0" w:color="auto"/>
        <w:left w:val="none" w:sz="0" w:space="0" w:color="auto"/>
        <w:bottom w:val="none" w:sz="0" w:space="0" w:color="auto"/>
        <w:right w:val="none" w:sz="0" w:space="0" w:color="auto"/>
      </w:divBdr>
    </w:div>
    <w:div w:id="1912109205">
      <w:bodyDiv w:val="1"/>
      <w:marLeft w:val="0"/>
      <w:marRight w:val="0"/>
      <w:marTop w:val="0"/>
      <w:marBottom w:val="0"/>
      <w:divBdr>
        <w:top w:val="none" w:sz="0" w:space="0" w:color="auto"/>
        <w:left w:val="none" w:sz="0" w:space="0" w:color="auto"/>
        <w:bottom w:val="none" w:sz="0" w:space="0" w:color="auto"/>
        <w:right w:val="none" w:sz="0" w:space="0" w:color="auto"/>
      </w:divBdr>
    </w:div>
    <w:div w:id="1914118858">
      <w:bodyDiv w:val="1"/>
      <w:marLeft w:val="0"/>
      <w:marRight w:val="0"/>
      <w:marTop w:val="0"/>
      <w:marBottom w:val="0"/>
      <w:divBdr>
        <w:top w:val="none" w:sz="0" w:space="0" w:color="auto"/>
        <w:left w:val="none" w:sz="0" w:space="0" w:color="auto"/>
        <w:bottom w:val="none" w:sz="0" w:space="0" w:color="auto"/>
        <w:right w:val="none" w:sz="0" w:space="0" w:color="auto"/>
      </w:divBdr>
    </w:div>
    <w:div w:id="1915510854">
      <w:bodyDiv w:val="1"/>
      <w:marLeft w:val="0"/>
      <w:marRight w:val="0"/>
      <w:marTop w:val="0"/>
      <w:marBottom w:val="0"/>
      <w:divBdr>
        <w:top w:val="none" w:sz="0" w:space="0" w:color="auto"/>
        <w:left w:val="none" w:sz="0" w:space="0" w:color="auto"/>
        <w:bottom w:val="none" w:sz="0" w:space="0" w:color="auto"/>
        <w:right w:val="none" w:sz="0" w:space="0" w:color="auto"/>
      </w:divBdr>
    </w:div>
    <w:div w:id="1917474584">
      <w:bodyDiv w:val="1"/>
      <w:marLeft w:val="0"/>
      <w:marRight w:val="0"/>
      <w:marTop w:val="0"/>
      <w:marBottom w:val="0"/>
      <w:divBdr>
        <w:top w:val="none" w:sz="0" w:space="0" w:color="auto"/>
        <w:left w:val="none" w:sz="0" w:space="0" w:color="auto"/>
        <w:bottom w:val="none" w:sz="0" w:space="0" w:color="auto"/>
        <w:right w:val="none" w:sz="0" w:space="0" w:color="auto"/>
      </w:divBdr>
    </w:div>
    <w:div w:id="1920170208">
      <w:bodyDiv w:val="1"/>
      <w:marLeft w:val="0"/>
      <w:marRight w:val="0"/>
      <w:marTop w:val="0"/>
      <w:marBottom w:val="0"/>
      <w:divBdr>
        <w:top w:val="none" w:sz="0" w:space="0" w:color="auto"/>
        <w:left w:val="none" w:sz="0" w:space="0" w:color="auto"/>
        <w:bottom w:val="none" w:sz="0" w:space="0" w:color="auto"/>
        <w:right w:val="none" w:sz="0" w:space="0" w:color="auto"/>
      </w:divBdr>
    </w:div>
    <w:div w:id="1921018865">
      <w:bodyDiv w:val="1"/>
      <w:marLeft w:val="0"/>
      <w:marRight w:val="0"/>
      <w:marTop w:val="0"/>
      <w:marBottom w:val="0"/>
      <w:divBdr>
        <w:top w:val="none" w:sz="0" w:space="0" w:color="auto"/>
        <w:left w:val="none" w:sz="0" w:space="0" w:color="auto"/>
        <w:bottom w:val="none" w:sz="0" w:space="0" w:color="auto"/>
        <w:right w:val="none" w:sz="0" w:space="0" w:color="auto"/>
      </w:divBdr>
    </w:div>
    <w:div w:id="1922060220">
      <w:bodyDiv w:val="1"/>
      <w:marLeft w:val="0"/>
      <w:marRight w:val="0"/>
      <w:marTop w:val="0"/>
      <w:marBottom w:val="0"/>
      <w:divBdr>
        <w:top w:val="none" w:sz="0" w:space="0" w:color="auto"/>
        <w:left w:val="none" w:sz="0" w:space="0" w:color="auto"/>
        <w:bottom w:val="none" w:sz="0" w:space="0" w:color="auto"/>
        <w:right w:val="none" w:sz="0" w:space="0" w:color="auto"/>
      </w:divBdr>
    </w:div>
    <w:div w:id="1923485945">
      <w:bodyDiv w:val="1"/>
      <w:marLeft w:val="0"/>
      <w:marRight w:val="0"/>
      <w:marTop w:val="0"/>
      <w:marBottom w:val="0"/>
      <w:divBdr>
        <w:top w:val="none" w:sz="0" w:space="0" w:color="auto"/>
        <w:left w:val="none" w:sz="0" w:space="0" w:color="auto"/>
        <w:bottom w:val="none" w:sz="0" w:space="0" w:color="auto"/>
        <w:right w:val="none" w:sz="0" w:space="0" w:color="auto"/>
      </w:divBdr>
    </w:div>
    <w:div w:id="1925262401">
      <w:bodyDiv w:val="1"/>
      <w:marLeft w:val="0"/>
      <w:marRight w:val="0"/>
      <w:marTop w:val="0"/>
      <w:marBottom w:val="0"/>
      <w:divBdr>
        <w:top w:val="none" w:sz="0" w:space="0" w:color="auto"/>
        <w:left w:val="none" w:sz="0" w:space="0" w:color="auto"/>
        <w:bottom w:val="none" w:sz="0" w:space="0" w:color="auto"/>
        <w:right w:val="none" w:sz="0" w:space="0" w:color="auto"/>
      </w:divBdr>
    </w:div>
    <w:div w:id="1930388564">
      <w:bodyDiv w:val="1"/>
      <w:marLeft w:val="0"/>
      <w:marRight w:val="0"/>
      <w:marTop w:val="0"/>
      <w:marBottom w:val="0"/>
      <w:divBdr>
        <w:top w:val="none" w:sz="0" w:space="0" w:color="auto"/>
        <w:left w:val="none" w:sz="0" w:space="0" w:color="auto"/>
        <w:bottom w:val="none" w:sz="0" w:space="0" w:color="auto"/>
        <w:right w:val="none" w:sz="0" w:space="0" w:color="auto"/>
      </w:divBdr>
    </w:div>
    <w:div w:id="1933467301">
      <w:bodyDiv w:val="1"/>
      <w:marLeft w:val="0"/>
      <w:marRight w:val="0"/>
      <w:marTop w:val="0"/>
      <w:marBottom w:val="0"/>
      <w:divBdr>
        <w:top w:val="none" w:sz="0" w:space="0" w:color="auto"/>
        <w:left w:val="none" w:sz="0" w:space="0" w:color="auto"/>
        <w:bottom w:val="none" w:sz="0" w:space="0" w:color="auto"/>
        <w:right w:val="none" w:sz="0" w:space="0" w:color="auto"/>
      </w:divBdr>
    </w:div>
    <w:div w:id="1934893121">
      <w:bodyDiv w:val="1"/>
      <w:marLeft w:val="0"/>
      <w:marRight w:val="0"/>
      <w:marTop w:val="0"/>
      <w:marBottom w:val="0"/>
      <w:divBdr>
        <w:top w:val="none" w:sz="0" w:space="0" w:color="auto"/>
        <w:left w:val="none" w:sz="0" w:space="0" w:color="auto"/>
        <w:bottom w:val="none" w:sz="0" w:space="0" w:color="auto"/>
        <w:right w:val="none" w:sz="0" w:space="0" w:color="auto"/>
      </w:divBdr>
    </w:div>
    <w:div w:id="1936480824">
      <w:bodyDiv w:val="1"/>
      <w:marLeft w:val="0"/>
      <w:marRight w:val="0"/>
      <w:marTop w:val="0"/>
      <w:marBottom w:val="0"/>
      <w:divBdr>
        <w:top w:val="none" w:sz="0" w:space="0" w:color="auto"/>
        <w:left w:val="none" w:sz="0" w:space="0" w:color="auto"/>
        <w:bottom w:val="none" w:sz="0" w:space="0" w:color="auto"/>
        <w:right w:val="none" w:sz="0" w:space="0" w:color="auto"/>
      </w:divBdr>
    </w:div>
    <w:div w:id="1939629949">
      <w:bodyDiv w:val="1"/>
      <w:marLeft w:val="0"/>
      <w:marRight w:val="0"/>
      <w:marTop w:val="0"/>
      <w:marBottom w:val="0"/>
      <w:divBdr>
        <w:top w:val="none" w:sz="0" w:space="0" w:color="auto"/>
        <w:left w:val="none" w:sz="0" w:space="0" w:color="auto"/>
        <w:bottom w:val="none" w:sz="0" w:space="0" w:color="auto"/>
        <w:right w:val="none" w:sz="0" w:space="0" w:color="auto"/>
      </w:divBdr>
    </w:div>
    <w:div w:id="1942450543">
      <w:bodyDiv w:val="1"/>
      <w:marLeft w:val="0"/>
      <w:marRight w:val="0"/>
      <w:marTop w:val="0"/>
      <w:marBottom w:val="0"/>
      <w:divBdr>
        <w:top w:val="none" w:sz="0" w:space="0" w:color="auto"/>
        <w:left w:val="none" w:sz="0" w:space="0" w:color="auto"/>
        <w:bottom w:val="none" w:sz="0" w:space="0" w:color="auto"/>
        <w:right w:val="none" w:sz="0" w:space="0" w:color="auto"/>
      </w:divBdr>
    </w:div>
    <w:div w:id="1943997765">
      <w:bodyDiv w:val="1"/>
      <w:marLeft w:val="0"/>
      <w:marRight w:val="0"/>
      <w:marTop w:val="0"/>
      <w:marBottom w:val="0"/>
      <w:divBdr>
        <w:top w:val="none" w:sz="0" w:space="0" w:color="auto"/>
        <w:left w:val="none" w:sz="0" w:space="0" w:color="auto"/>
        <w:bottom w:val="none" w:sz="0" w:space="0" w:color="auto"/>
        <w:right w:val="none" w:sz="0" w:space="0" w:color="auto"/>
      </w:divBdr>
    </w:div>
    <w:div w:id="1945073230">
      <w:bodyDiv w:val="1"/>
      <w:marLeft w:val="0"/>
      <w:marRight w:val="0"/>
      <w:marTop w:val="0"/>
      <w:marBottom w:val="0"/>
      <w:divBdr>
        <w:top w:val="none" w:sz="0" w:space="0" w:color="auto"/>
        <w:left w:val="none" w:sz="0" w:space="0" w:color="auto"/>
        <w:bottom w:val="none" w:sz="0" w:space="0" w:color="auto"/>
        <w:right w:val="none" w:sz="0" w:space="0" w:color="auto"/>
      </w:divBdr>
    </w:div>
    <w:div w:id="1951467839">
      <w:bodyDiv w:val="1"/>
      <w:marLeft w:val="0"/>
      <w:marRight w:val="0"/>
      <w:marTop w:val="0"/>
      <w:marBottom w:val="0"/>
      <w:divBdr>
        <w:top w:val="none" w:sz="0" w:space="0" w:color="auto"/>
        <w:left w:val="none" w:sz="0" w:space="0" w:color="auto"/>
        <w:bottom w:val="none" w:sz="0" w:space="0" w:color="auto"/>
        <w:right w:val="none" w:sz="0" w:space="0" w:color="auto"/>
      </w:divBdr>
    </w:div>
    <w:div w:id="1952976692">
      <w:bodyDiv w:val="1"/>
      <w:marLeft w:val="0"/>
      <w:marRight w:val="0"/>
      <w:marTop w:val="0"/>
      <w:marBottom w:val="0"/>
      <w:divBdr>
        <w:top w:val="none" w:sz="0" w:space="0" w:color="auto"/>
        <w:left w:val="none" w:sz="0" w:space="0" w:color="auto"/>
        <w:bottom w:val="none" w:sz="0" w:space="0" w:color="auto"/>
        <w:right w:val="none" w:sz="0" w:space="0" w:color="auto"/>
      </w:divBdr>
    </w:div>
    <w:div w:id="1954555823">
      <w:bodyDiv w:val="1"/>
      <w:marLeft w:val="0"/>
      <w:marRight w:val="0"/>
      <w:marTop w:val="0"/>
      <w:marBottom w:val="0"/>
      <w:divBdr>
        <w:top w:val="none" w:sz="0" w:space="0" w:color="auto"/>
        <w:left w:val="none" w:sz="0" w:space="0" w:color="auto"/>
        <w:bottom w:val="none" w:sz="0" w:space="0" w:color="auto"/>
        <w:right w:val="none" w:sz="0" w:space="0" w:color="auto"/>
      </w:divBdr>
    </w:div>
    <w:div w:id="1955404131">
      <w:bodyDiv w:val="1"/>
      <w:marLeft w:val="0"/>
      <w:marRight w:val="0"/>
      <w:marTop w:val="0"/>
      <w:marBottom w:val="0"/>
      <w:divBdr>
        <w:top w:val="none" w:sz="0" w:space="0" w:color="auto"/>
        <w:left w:val="none" w:sz="0" w:space="0" w:color="auto"/>
        <w:bottom w:val="none" w:sz="0" w:space="0" w:color="auto"/>
        <w:right w:val="none" w:sz="0" w:space="0" w:color="auto"/>
      </w:divBdr>
    </w:div>
    <w:div w:id="1956446948">
      <w:bodyDiv w:val="1"/>
      <w:marLeft w:val="0"/>
      <w:marRight w:val="0"/>
      <w:marTop w:val="0"/>
      <w:marBottom w:val="0"/>
      <w:divBdr>
        <w:top w:val="none" w:sz="0" w:space="0" w:color="auto"/>
        <w:left w:val="none" w:sz="0" w:space="0" w:color="auto"/>
        <w:bottom w:val="none" w:sz="0" w:space="0" w:color="auto"/>
        <w:right w:val="none" w:sz="0" w:space="0" w:color="auto"/>
      </w:divBdr>
    </w:div>
    <w:div w:id="1957178149">
      <w:bodyDiv w:val="1"/>
      <w:marLeft w:val="0"/>
      <w:marRight w:val="0"/>
      <w:marTop w:val="0"/>
      <w:marBottom w:val="0"/>
      <w:divBdr>
        <w:top w:val="none" w:sz="0" w:space="0" w:color="auto"/>
        <w:left w:val="none" w:sz="0" w:space="0" w:color="auto"/>
        <w:bottom w:val="none" w:sz="0" w:space="0" w:color="auto"/>
        <w:right w:val="none" w:sz="0" w:space="0" w:color="auto"/>
      </w:divBdr>
    </w:div>
    <w:div w:id="1960913393">
      <w:bodyDiv w:val="1"/>
      <w:marLeft w:val="0"/>
      <w:marRight w:val="0"/>
      <w:marTop w:val="0"/>
      <w:marBottom w:val="0"/>
      <w:divBdr>
        <w:top w:val="none" w:sz="0" w:space="0" w:color="auto"/>
        <w:left w:val="none" w:sz="0" w:space="0" w:color="auto"/>
        <w:bottom w:val="none" w:sz="0" w:space="0" w:color="auto"/>
        <w:right w:val="none" w:sz="0" w:space="0" w:color="auto"/>
      </w:divBdr>
    </w:div>
    <w:div w:id="1965695437">
      <w:bodyDiv w:val="1"/>
      <w:marLeft w:val="0"/>
      <w:marRight w:val="0"/>
      <w:marTop w:val="0"/>
      <w:marBottom w:val="0"/>
      <w:divBdr>
        <w:top w:val="none" w:sz="0" w:space="0" w:color="auto"/>
        <w:left w:val="none" w:sz="0" w:space="0" w:color="auto"/>
        <w:bottom w:val="none" w:sz="0" w:space="0" w:color="auto"/>
        <w:right w:val="none" w:sz="0" w:space="0" w:color="auto"/>
      </w:divBdr>
    </w:div>
    <w:div w:id="1967083552">
      <w:bodyDiv w:val="1"/>
      <w:marLeft w:val="0"/>
      <w:marRight w:val="0"/>
      <w:marTop w:val="0"/>
      <w:marBottom w:val="0"/>
      <w:divBdr>
        <w:top w:val="none" w:sz="0" w:space="0" w:color="auto"/>
        <w:left w:val="none" w:sz="0" w:space="0" w:color="auto"/>
        <w:bottom w:val="none" w:sz="0" w:space="0" w:color="auto"/>
        <w:right w:val="none" w:sz="0" w:space="0" w:color="auto"/>
      </w:divBdr>
    </w:div>
    <w:div w:id="1969891819">
      <w:bodyDiv w:val="1"/>
      <w:marLeft w:val="0"/>
      <w:marRight w:val="0"/>
      <w:marTop w:val="0"/>
      <w:marBottom w:val="0"/>
      <w:divBdr>
        <w:top w:val="none" w:sz="0" w:space="0" w:color="auto"/>
        <w:left w:val="none" w:sz="0" w:space="0" w:color="auto"/>
        <w:bottom w:val="none" w:sz="0" w:space="0" w:color="auto"/>
        <w:right w:val="none" w:sz="0" w:space="0" w:color="auto"/>
      </w:divBdr>
    </w:div>
    <w:div w:id="1970940022">
      <w:bodyDiv w:val="1"/>
      <w:marLeft w:val="0"/>
      <w:marRight w:val="0"/>
      <w:marTop w:val="0"/>
      <w:marBottom w:val="0"/>
      <w:divBdr>
        <w:top w:val="none" w:sz="0" w:space="0" w:color="auto"/>
        <w:left w:val="none" w:sz="0" w:space="0" w:color="auto"/>
        <w:bottom w:val="none" w:sz="0" w:space="0" w:color="auto"/>
        <w:right w:val="none" w:sz="0" w:space="0" w:color="auto"/>
      </w:divBdr>
    </w:div>
    <w:div w:id="1971672027">
      <w:bodyDiv w:val="1"/>
      <w:marLeft w:val="0"/>
      <w:marRight w:val="0"/>
      <w:marTop w:val="0"/>
      <w:marBottom w:val="0"/>
      <w:divBdr>
        <w:top w:val="none" w:sz="0" w:space="0" w:color="auto"/>
        <w:left w:val="none" w:sz="0" w:space="0" w:color="auto"/>
        <w:bottom w:val="none" w:sz="0" w:space="0" w:color="auto"/>
        <w:right w:val="none" w:sz="0" w:space="0" w:color="auto"/>
      </w:divBdr>
    </w:div>
    <w:div w:id="1979218275">
      <w:bodyDiv w:val="1"/>
      <w:marLeft w:val="0"/>
      <w:marRight w:val="0"/>
      <w:marTop w:val="0"/>
      <w:marBottom w:val="0"/>
      <w:divBdr>
        <w:top w:val="none" w:sz="0" w:space="0" w:color="auto"/>
        <w:left w:val="none" w:sz="0" w:space="0" w:color="auto"/>
        <w:bottom w:val="none" w:sz="0" w:space="0" w:color="auto"/>
        <w:right w:val="none" w:sz="0" w:space="0" w:color="auto"/>
      </w:divBdr>
    </w:div>
    <w:div w:id="1979534708">
      <w:bodyDiv w:val="1"/>
      <w:marLeft w:val="0"/>
      <w:marRight w:val="0"/>
      <w:marTop w:val="0"/>
      <w:marBottom w:val="0"/>
      <w:divBdr>
        <w:top w:val="none" w:sz="0" w:space="0" w:color="auto"/>
        <w:left w:val="none" w:sz="0" w:space="0" w:color="auto"/>
        <w:bottom w:val="none" w:sz="0" w:space="0" w:color="auto"/>
        <w:right w:val="none" w:sz="0" w:space="0" w:color="auto"/>
      </w:divBdr>
    </w:div>
    <w:div w:id="1984001892">
      <w:bodyDiv w:val="1"/>
      <w:marLeft w:val="0"/>
      <w:marRight w:val="0"/>
      <w:marTop w:val="0"/>
      <w:marBottom w:val="0"/>
      <w:divBdr>
        <w:top w:val="none" w:sz="0" w:space="0" w:color="auto"/>
        <w:left w:val="none" w:sz="0" w:space="0" w:color="auto"/>
        <w:bottom w:val="none" w:sz="0" w:space="0" w:color="auto"/>
        <w:right w:val="none" w:sz="0" w:space="0" w:color="auto"/>
      </w:divBdr>
    </w:div>
    <w:div w:id="1984968474">
      <w:bodyDiv w:val="1"/>
      <w:marLeft w:val="0"/>
      <w:marRight w:val="0"/>
      <w:marTop w:val="0"/>
      <w:marBottom w:val="0"/>
      <w:divBdr>
        <w:top w:val="none" w:sz="0" w:space="0" w:color="auto"/>
        <w:left w:val="none" w:sz="0" w:space="0" w:color="auto"/>
        <w:bottom w:val="none" w:sz="0" w:space="0" w:color="auto"/>
        <w:right w:val="none" w:sz="0" w:space="0" w:color="auto"/>
      </w:divBdr>
    </w:div>
    <w:div w:id="1990360343">
      <w:bodyDiv w:val="1"/>
      <w:marLeft w:val="0"/>
      <w:marRight w:val="0"/>
      <w:marTop w:val="0"/>
      <w:marBottom w:val="0"/>
      <w:divBdr>
        <w:top w:val="none" w:sz="0" w:space="0" w:color="auto"/>
        <w:left w:val="none" w:sz="0" w:space="0" w:color="auto"/>
        <w:bottom w:val="none" w:sz="0" w:space="0" w:color="auto"/>
        <w:right w:val="none" w:sz="0" w:space="0" w:color="auto"/>
      </w:divBdr>
    </w:div>
    <w:div w:id="1996571335">
      <w:bodyDiv w:val="1"/>
      <w:marLeft w:val="0"/>
      <w:marRight w:val="0"/>
      <w:marTop w:val="0"/>
      <w:marBottom w:val="0"/>
      <w:divBdr>
        <w:top w:val="none" w:sz="0" w:space="0" w:color="auto"/>
        <w:left w:val="none" w:sz="0" w:space="0" w:color="auto"/>
        <w:bottom w:val="none" w:sz="0" w:space="0" w:color="auto"/>
        <w:right w:val="none" w:sz="0" w:space="0" w:color="auto"/>
      </w:divBdr>
    </w:div>
    <w:div w:id="1996834012">
      <w:bodyDiv w:val="1"/>
      <w:marLeft w:val="0"/>
      <w:marRight w:val="0"/>
      <w:marTop w:val="0"/>
      <w:marBottom w:val="0"/>
      <w:divBdr>
        <w:top w:val="none" w:sz="0" w:space="0" w:color="auto"/>
        <w:left w:val="none" w:sz="0" w:space="0" w:color="auto"/>
        <w:bottom w:val="none" w:sz="0" w:space="0" w:color="auto"/>
        <w:right w:val="none" w:sz="0" w:space="0" w:color="auto"/>
      </w:divBdr>
    </w:div>
    <w:div w:id="2002856247">
      <w:bodyDiv w:val="1"/>
      <w:marLeft w:val="0"/>
      <w:marRight w:val="0"/>
      <w:marTop w:val="0"/>
      <w:marBottom w:val="0"/>
      <w:divBdr>
        <w:top w:val="none" w:sz="0" w:space="0" w:color="auto"/>
        <w:left w:val="none" w:sz="0" w:space="0" w:color="auto"/>
        <w:bottom w:val="none" w:sz="0" w:space="0" w:color="auto"/>
        <w:right w:val="none" w:sz="0" w:space="0" w:color="auto"/>
      </w:divBdr>
    </w:div>
    <w:div w:id="2004969674">
      <w:bodyDiv w:val="1"/>
      <w:marLeft w:val="0"/>
      <w:marRight w:val="0"/>
      <w:marTop w:val="0"/>
      <w:marBottom w:val="0"/>
      <w:divBdr>
        <w:top w:val="none" w:sz="0" w:space="0" w:color="auto"/>
        <w:left w:val="none" w:sz="0" w:space="0" w:color="auto"/>
        <w:bottom w:val="none" w:sz="0" w:space="0" w:color="auto"/>
        <w:right w:val="none" w:sz="0" w:space="0" w:color="auto"/>
      </w:divBdr>
    </w:div>
    <w:div w:id="2010478664">
      <w:bodyDiv w:val="1"/>
      <w:marLeft w:val="0"/>
      <w:marRight w:val="0"/>
      <w:marTop w:val="0"/>
      <w:marBottom w:val="0"/>
      <w:divBdr>
        <w:top w:val="none" w:sz="0" w:space="0" w:color="auto"/>
        <w:left w:val="none" w:sz="0" w:space="0" w:color="auto"/>
        <w:bottom w:val="none" w:sz="0" w:space="0" w:color="auto"/>
        <w:right w:val="none" w:sz="0" w:space="0" w:color="auto"/>
      </w:divBdr>
    </w:div>
    <w:div w:id="2012373062">
      <w:bodyDiv w:val="1"/>
      <w:marLeft w:val="0"/>
      <w:marRight w:val="0"/>
      <w:marTop w:val="0"/>
      <w:marBottom w:val="0"/>
      <w:divBdr>
        <w:top w:val="none" w:sz="0" w:space="0" w:color="auto"/>
        <w:left w:val="none" w:sz="0" w:space="0" w:color="auto"/>
        <w:bottom w:val="none" w:sz="0" w:space="0" w:color="auto"/>
        <w:right w:val="none" w:sz="0" w:space="0" w:color="auto"/>
      </w:divBdr>
    </w:div>
    <w:div w:id="2016683652">
      <w:bodyDiv w:val="1"/>
      <w:marLeft w:val="0"/>
      <w:marRight w:val="0"/>
      <w:marTop w:val="0"/>
      <w:marBottom w:val="0"/>
      <w:divBdr>
        <w:top w:val="none" w:sz="0" w:space="0" w:color="auto"/>
        <w:left w:val="none" w:sz="0" w:space="0" w:color="auto"/>
        <w:bottom w:val="none" w:sz="0" w:space="0" w:color="auto"/>
        <w:right w:val="none" w:sz="0" w:space="0" w:color="auto"/>
      </w:divBdr>
    </w:div>
    <w:div w:id="2019382392">
      <w:bodyDiv w:val="1"/>
      <w:marLeft w:val="0"/>
      <w:marRight w:val="0"/>
      <w:marTop w:val="0"/>
      <w:marBottom w:val="0"/>
      <w:divBdr>
        <w:top w:val="none" w:sz="0" w:space="0" w:color="auto"/>
        <w:left w:val="none" w:sz="0" w:space="0" w:color="auto"/>
        <w:bottom w:val="none" w:sz="0" w:space="0" w:color="auto"/>
        <w:right w:val="none" w:sz="0" w:space="0" w:color="auto"/>
      </w:divBdr>
    </w:div>
    <w:div w:id="2019497539">
      <w:bodyDiv w:val="1"/>
      <w:marLeft w:val="0"/>
      <w:marRight w:val="0"/>
      <w:marTop w:val="0"/>
      <w:marBottom w:val="0"/>
      <w:divBdr>
        <w:top w:val="none" w:sz="0" w:space="0" w:color="auto"/>
        <w:left w:val="none" w:sz="0" w:space="0" w:color="auto"/>
        <w:bottom w:val="none" w:sz="0" w:space="0" w:color="auto"/>
        <w:right w:val="none" w:sz="0" w:space="0" w:color="auto"/>
      </w:divBdr>
    </w:div>
    <w:div w:id="2019959969">
      <w:bodyDiv w:val="1"/>
      <w:marLeft w:val="0"/>
      <w:marRight w:val="0"/>
      <w:marTop w:val="0"/>
      <w:marBottom w:val="0"/>
      <w:divBdr>
        <w:top w:val="none" w:sz="0" w:space="0" w:color="auto"/>
        <w:left w:val="none" w:sz="0" w:space="0" w:color="auto"/>
        <w:bottom w:val="none" w:sz="0" w:space="0" w:color="auto"/>
        <w:right w:val="none" w:sz="0" w:space="0" w:color="auto"/>
      </w:divBdr>
    </w:div>
    <w:div w:id="2025742870">
      <w:bodyDiv w:val="1"/>
      <w:marLeft w:val="0"/>
      <w:marRight w:val="0"/>
      <w:marTop w:val="0"/>
      <w:marBottom w:val="0"/>
      <w:divBdr>
        <w:top w:val="none" w:sz="0" w:space="0" w:color="auto"/>
        <w:left w:val="none" w:sz="0" w:space="0" w:color="auto"/>
        <w:bottom w:val="none" w:sz="0" w:space="0" w:color="auto"/>
        <w:right w:val="none" w:sz="0" w:space="0" w:color="auto"/>
      </w:divBdr>
    </w:div>
    <w:div w:id="2027323228">
      <w:bodyDiv w:val="1"/>
      <w:marLeft w:val="0"/>
      <w:marRight w:val="0"/>
      <w:marTop w:val="0"/>
      <w:marBottom w:val="0"/>
      <w:divBdr>
        <w:top w:val="none" w:sz="0" w:space="0" w:color="auto"/>
        <w:left w:val="none" w:sz="0" w:space="0" w:color="auto"/>
        <w:bottom w:val="none" w:sz="0" w:space="0" w:color="auto"/>
        <w:right w:val="none" w:sz="0" w:space="0" w:color="auto"/>
      </w:divBdr>
    </w:div>
    <w:div w:id="2028359540">
      <w:bodyDiv w:val="1"/>
      <w:marLeft w:val="0"/>
      <w:marRight w:val="0"/>
      <w:marTop w:val="0"/>
      <w:marBottom w:val="0"/>
      <w:divBdr>
        <w:top w:val="none" w:sz="0" w:space="0" w:color="auto"/>
        <w:left w:val="none" w:sz="0" w:space="0" w:color="auto"/>
        <w:bottom w:val="none" w:sz="0" w:space="0" w:color="auto"/>
        <w:right w:val="none" w:sz="0" w:space="0" w:color="auto"/>
      </w:divBdr>
    </w:div>
    <w:div w:id="2032338011">
      <w:bodyDiv w:val="1"/>
      <w:marLeft w:val="0"/>
      <w:marRight w:val="0"/>
      <w:marTop w:val="0"/>
      <w:marBottom w:val="0"/>
      <w:divBdr>
        <w:top w:val="none" w:sz="0" w:space="0" w:color="auto"/>
        <w:left w:val="none" w:sz="0" w:space="0" w:color="auto"/>
        <w:bottom w:val="none" w:sz="0" w:space="0" w:color="auto"/>
        <w:right w:val="none" w:sz="0" w:space="0" w:color="auto"/>
      </w:divBdr>
    </w:div>
    <w:div w:id="2033067067">
      <w:bodyDiv w:val="1"/>
      <w:marLeft w:val="0"/>
      <w:marRight w:val="0"/>
      <w:marTop w:val="0"/>
      <w:marBottom w:val="0"/>
      <w:divBdr>
        <w:top w:val="none" w:sz="0" w:space="0" w:color="auto"/>
        <w:left w:val="none" w:sz="0" w:space="0" w:color="auto"/>
        <w:bottom w:val="none" w:sz="0" w:space="0" w:color="auto"/>
        <w:right w:val="none" w:sz="0" w:space="0" w:color="auto"/>
      </w:divBdr>
    </w:div>
    <w:div w:id="2042046683">
      <w:bodyDiv w:val="1"/>
      <w:marLeft w:val="0"/>
      <w:marRight w:val="0"/>
      <w:marTop w:val="0"/>
      <w:marBottom w:val="0"/>
      <w:divBdr>
        <w:top w:val="none" w:sz="0" w:space="0" w:color="auto"/>
        <w:left w:val="none" w:sz="0" w:space="0" w:color="auto"/>
        <w:bottom w:val="none" w:sz="0" w:space="0" w:color="auto"/>
        <w:right w:val="none" w:sz="0" w:space="0" w:color="auto"/>
      </w:divBdr>
    </w:div>
    <w:div w:id="2044356903">
      <w:bodyDiv w:val="1"/>
      <w:marLeft w:val="0"/>
      <w:marRight w:val="0"/>
      <w:marTop w:val="0"/>
      <w:marBottom w:val="0"/>
      <w:divBdr>
        <w:top w:val="none" w:sz="0" w:space="0" w:color="auto"/>
        <w:left w:val="none" w:sz="0" w:space="0" w:color="auto"/>
        <w:bottom w:val="none" w:sz="0" w:space="0" w:color="auto"/>
        <w:right w:val="none" w:sz="0" w:space="0" w:color="auto"/>
      </w:divBdr>
    </w:div>
    <w:div w:id="2050914469">
      <w:bodyDiv w:val="1"/>
      <w:marLeft w:val="0"/>
      <w:marRight w:val="0"/>
      <w:marTop w:val="0"/>
      <w:marBottom w:val="0"/>
      <w:divBdr>
        <w:top w:val="none" w:sz="0" w:space="0" w:color="auto"/>
        <w:left w:val="none" w:sz="0" w:space="0" w:color="auto"/>
        <w:bottom w:val="none" w:sz="0" w:space="0" w:color="auto"/>
        <w:right w:val="none" w:sz="0" w:space="0" w:color="auto"/>
      </w:divBdr>
    </w:div>
    <w:div w:id="2052880025">
      <w:bodyDiv w:val="1"/>
      <w:marLeft w:val="0"/>
      <w:marRight w:val="0"/>
      <w:marTop w:val="0"/>
      <w:marBottom w:val="0"/>
      <w:divBdr>
        <w:top w:val="none" w:sz="0" w:space="0" w:color="auto"/>
        <w:left w:val="none" w:sz="0" w:space="0" w:color="auto"/>
        <w:bottom w:val="none" w:sz="0" w:space="0" w:color="auto"/>
        <w:right w:val="none" w:sz="0" w:space="0" w:color="auto"/>
      </w:divBdr>
    </w:div>
    <w:div w:id="2054495232">
      <w:bodyDiv w:val="1"/>
      <w:marLeft w:val="0"/>
      <w:marRight w:val="0"/>
      <w:marTop w:val="0"/>
      <w:marBottom w:val="0"/>
      <w:divBdr>
        <w:top w:val="none" w:sz="0" w:space="0" w:color="auto"/>
        <w:left w:val="none" w:sz="0" w:space="0" w:color="auto"/>
        <w:bottom w:val="none" w:sz="0" w:space="0" w:color="auto"/>
        <w:right w:val="none" w:sz="0" w:space="0" w:color="auto"/>
      </w:divBdr>
    </w:div>
    <w:div w:id="2056392841">
      <w:bodyDiv w:val="1"/>
      <w:marLeft w:val="0"/>
      <w:marRight w:val="0"/>
      <w:marTop w:val="0"/>
      <w:marBottom w:val="0"/>
      <w:divBdr>
        <w:top w:val="none" w:sz="0" w:space="0" w:color="auto"/>
        <w:left w:val="none" w:sz="0" w:space="0" w:color="auto"/>
        <w:bottom w:val="none" w:sz="0" w:space="0" w:color="auto"/>
        <w:right w:val="none" w:sz="0" w:space="0" w:color="auto"/>
      </w:divBdr>
    </w:div>
    <w:div w:id="2062824576">
      <w:bodyDiv w:val="1"/>
      <w:marLeft w:val="0"/>
      <w:marRight w:val="0"/>
      <w:marTop w:val="0"/>
      <w:marBottom w:val="0"/>
      <w:divBdr>
        <w:top w:val="none" w:sz="0" w:space="0" w:color="auto"/>
        <w:left w:val="none" w:sz="0" w:space="0" w:color="auto"/>
        <w:bottom w:val="none" w:sz="0" w:space="0" w:color="auto"/>
        <w:right w:val="none" w:sz="0" w:space="0" w:color="auto"/>
      </w:divBdr>
    </w:div>
    <w:div w:id="2063020915">
      <w:bodyDiv w:val="1"/>
      <w:marLeft w:val="0"/>
      <w:marRight w:val="0"/>
      <w:marTop w:val="0"/>
      <w:marBottom w:val="0"/>
      <w:divBdr>
        <w:top w:val="none" w:sz="0" w:space="0" w:color="auto"/>
        <w:left w:val="none" w:sz="0" w:space="0" w:color="auto"/>
        <w:bottom w:val="none" w:sz="0" w:space="0" w:color="auto"/>
        <w:right w:val="none" w:sz="0" w:space="0" w:color="auto"/>
      </w:divBdr>
    </w:div>
    <w:div w:id="2068600048">
      <w:bodyDiv w:val="1"/>
      <w:marLeft w:val="0"/>
      <w:marRight w:val="0"/>
      <w:marTop w:val="0"/>
      <w:marBottom w:val="0"/>
      <w:divBdr>
        <w:top w:val="none" w:sz="0" w:space="0" w:color="auto"/>
        <w:left w:val="none" w:sz="0" w:space="0" w:color="auto"/>
        <w:bottom w:val="none" w:sz="0" w:space="0" w:color="auto"/>
        <w:right w:val="none" w:sz="0" w:space="0" w:color="auto"/>
      </w:divBdr>
    </w:div>
    <w:div w:id="2070569294">
      <w:bodyDiv w:val="1"/>
      <w:marLeft w:val="0"/>
      <w:marRight w:val="0"/>
      <w:marTop w:val="0"/>
      <w:marBottom w:val="0"/>
      <w:divBdr>
        <w:top w:val="none" w:sz="0" w:space="0" w:color="auto"/>
        <w:left w:val="none" w:sz="0" w:space="0" w:color="auto"/>
        <w:bottom w:val="none" w:sz="0" w:space="0" w:color="auto"/>
        <w:right w:val="none" w:sz="0" w:space="0" w:color="auto"/>
      </w:divBdr>
    </w:div>
    <w:div w:id="2073458852">
      <w:bodyDiv w:val="1"/>
      <w:marLeft w:val="0"/>
      <w:marRight w:val="0"/>
      <w:marTop w:val="0"/>
      <w:marBottom w:val="0"/>
      <w:divBdr>
        <w:top w:val="none" w:sz="0" w:space="0" w:color="auto"/>
        <w:left w:val="none" w:sz="0" w:space="0" w:color="auto"/>
        <w:bottom w:val="none" w:sz="0" w:space="0" w:color="auto"/>
        <w:right w:val="none" w:sz="0" w:space="0" w:color="auto"/>
      </w:divBdr>
    </w:div>
    <w:div w:id="2076312587">
      <w:bodyDiv w:val="1"/>
      <w:marLeft w:val="0"/>
      <w:marRight w:val="0"/>
      <w:marTop w:val="0"/>
      <w:marBottom w:val="0"/>
      <w:divBdr>
        <w:top w:val="none" w:sz="0" w:space="0" w:color="auto"/>
        <w:left w:val="none" w:sz="0" w:space="0" w:color="auto"/>
        <w:bottom w:val="none" w:sz="0" w:space="0" w:color="auto"/>
        <w:right w:val="none" w:sz="0" w:space="0" w:color="auto"/>
      </w:divBdr>
    </w:div>
    <w:div w:id="2077891361">
      <w:bodyDiv w:val="1"/>
      <w:marLeft w:val="0"/>
      <w:marRight w:val="0"/>
      <w:marTop w:val="0"/>
      <w:marBottom w:val="0"/>
      <w:divBdr>
        <w:top w:val="none" w:sz="0" w:space="0" w:color="auto"/>
        <w:left w:val="none" w:sz="0" w:space="0" w:color="auto"/>
        <w:bottom w:val="none" w:sz="0" w:space="0" w:color="auto"/>
        <w:right w:val="none" w:sz="0" w:space="0" w:color="auto"/>
      </w:divBdr>
    </w:div>
    <w:div w:id="2078744596">
      <w:bodyDiv w:val="1"/>
      <w:marLeft w:val="0"/>
      <w:marRight w:val="0"/>
      <w:marTop w:val="0"/>
      <w:marBottom w:val="0"/>
      <w:divBdr>
        <w:top w:val="none" w:sz="0" w:space="0" w:color="auto"/>
        <w:left w:val="none" w:sz="0" w:space="0" w:color="auto"/>
        <w:bottom w:val="none" w:sz="0" w:space="0" w:color="auto"/>
        <w:right w:val="none" w:sz="0" w:space="0" w:color="auto"/>
      </w:divBdr>
    </w:div>
    <w:div w:id="2080324614">
      <w:bodyDiv w:val="1"/>
      <w:marLeft w:val="0"/>
      <w:marRight w:val="0"/>
      <w:marTop w:val="0"/>
      <w:marBottom w:val="0"/>
      <w:divBdr>
        <w:top w:val="none" w:sz="0" w:space="0" w:color="auto"/>
        <w:left w:val="none" w:sz="0" w:space="0" w:color="auto"/>
        <w:bottom w:val="none" w:sz="0" w:space="0" w:color="auto"/>
        <w:right w:val="none" w:sz="0" w:space="0" w:color="auto"/>
      </w:divBdr>
    </w:div>
    <w:div w:id="2080326976">
      <w:bodyDiv w:val="1"/>
      <w:marLeft w:val="0"/>
      <w:marRight w:val="0"/>
      <w:marTop w:val="0"/>
      <w:marBottom w:val="0"/>
      <w:divBdr>
        <w:top w:val="none" w:sz="0" w:space="0" w:color="auto"/>
        <w:left w:val="none" w:sz="0" w:space="0" w:color="auto"/>
        <w:bottom w:val="none" w:sz="0" w:space="0" w:color="auto"/>
        <w:right w:val="none" w:sz="0" w:space="0" w:color="auto"/>
      </w:divBdr>
    </w:div>
    <w:div w:id="2083141162">
      <w:bodyDiv w:val="1"/>
      <w:marLeft w:val="0"/>
      <w:marRight w:val="0"/>
      <w:marTop w:val="0"/>
      <w:marBottom w:val="0"/>
      <w:divBdr>
        <w:top w:val="none" w:sz="0" w:space="0" w:color="auto"/>
        <w:left w:val="none" w:sz="0" w:space="0" w:color="auto"/>
        <w:bottom w:val="none" w:sz="0" w:space="0" w:color="auto"/>
        <w:right w:val="none" w:sz="0" w:space="0" w:color="auto"/>
      </w:divBdr>
    </w:div>
    <w:div w:id="2083333757">
      <w:bodyDiv w:val="1"/>
      <w:marLeft w:val="0"/>
      <w:marRight w:val="0"/>
      <w:marTop w:val="0"/>
      <w:marBottom w:val="0"/>
      <w:divBdr>
        <w:top w:val="none" w:sz="0" w:space="0" w:color="auto"/>
        <w:left w:val="none" w:sz="0" w:space="0" w:color="auto"/>
        <w:bottom w:val="none" w:sz="0" w:space="0" w:color="auto"/>
        <w:right w:val="none" w:sz="0" w:space="0" w:color="auto"/>
      </w:divBdr>
    </w:div>
    <w:div w:id="2087729033">
      <w:bodyDiv w:val="1"/>
      <w:marLeft w:val="0"/>
      <w:marRight w:val="0"/>
      <w:marTop w:val="0"/>
      <w:marBottom w:val="0"/>
      <w:divBdr>
        <w:top w:val="none" w:sz="0" w:space="0" w:color="auto"/>
        <w:left w:val="none" w:sz="0" w:space="0" w:color="auto"/>
        <w:bottom w:val="none" w:sz="0" w:space="0" w:color="auto"/>
        <w:right w:val="none" w:sz="0" w:space="0" w:color="auto"/>
      </w:divBdr>
    </w:div>
    <w:div w:id="2087921766">
      <w:bodyDiv w:val="1"/>
      <w:marLeft w:val="0"/>
      <w:marRight w:val="0"/>
      <w:marTop w:val="0"/>
      <w:marBottom w:val="0"/>
      <w:divBdr>
        <w:top w:val="none" w:sz="0" w:space="0" w:color="auto"/>
        <w:left w:val="none" w:sz="0" w:space="0" w:color="auto"/>
        <w:bottom w:val="none" w:sz="0" w:space="0" w:color="auto"/>
        <w:right w:val="none" w:sz="0" w:space="0" w:color="auto"/>
      </w:divBdr>
    </w:div>
    <w:div w:id="2090613771">
      <w:bodyDiv w:val="1"/>
      <w:marLeft w:val="0"/>
      <w:marRight w:val="0"/>
      <w:marTop w:val="0"/>
      <w:marBottom w:val="0"/>
      <w:divBdr>
        <w:top w:val="none" w:sz="0" w:space="0" w:color="auto"/>
        <w:left w:val="none" w:sz="0" w:space="0" w:color="auto"/>
        <w:bottom w:val="none" w:sz="0" w:space="0" w:color="auto"/>
        <w:right w:val="none" w:sz="0" w:space="0" w:color="auto"/>
      </w:divBdr>
    </w:div>
    <w:div w:id="2091417392">
      <w:bodyDiv w:val="1"/>
      <w:marLeft w:val="0"/>
      <w:marRight w:val="0"/>
      <w:marTop w:val="0"/>
      <w:marBottom w:val="0"/>
      <w:divBdr>
        <w:top w:val="none" w:sz="0" w:space="0" w:color="auto"/>
        <w:left w:val="none" w:sz="0" w:space="0" w:color="auto"/>
        <w:bottom w:val="none" w:sz="0" w:space="0" w:color="auto"/>
        <w:right w:val="none" w:sz="0" w:space="0" w:color="auto"/>
      </w:divBdr>
    </w:div>
    <w:div w:id="2093626276">
      <w:bodyDiv w:val="1"/>
      <w:marLeft w:val="0"/>
      <w:marRight w:val="0"/>
      <w:marTop w:val="0"/>
      <w:marBottom w:val="0"/>
      <w:divBdr>
        <w:top w:val="none" w:sz="0" w:space="0" w:color="auto"/>
        <w:left w:val="none" w:sz="0" w:space="0" w:color="auto"/>
        <w:bottom w:val="none" w:sz="0" w:space="0" w:color="auto"/>
        <w:right w:val="none" w:sz="0" w:space="0" w:color="auto"/>
      </w:divBdr>
    </w:div>
    <w:div w:id="2093813125">
      <w:bodyDiv w:val="1"/>
      <w:marLeft w:val="0"/>
      <w:marRight w:val="0"/>
      <w:marTop w:val="0"/>
      <w:marBottom w:val="0"/>
      <w:divBdr>
        <w:top w:val="none" w:sz="0" w:space="0" w:color="auto"/>
        <w:left w:val="none" w:sz="0" w:space="0" w:color="auto"/>
        <w:bottom w:val="none" w:sz="0" w:space="0" w:color="auto"/>
        <w:right w:val="none" w:sz="0" w:space="0" w:color="auto"/>
      </w:divBdr>
    </w:div>
    <w:div w:id="2099904535">
      <w:bodyDiv w:val="1"/>
      <w:marLeft w:val="0"/>
      <w:marRight w:val="0"/>
      <w:marTop w:val="0"/>
      <w:marBottom w:val="0"/>
      <w:divBdr>
        <w:top w:val="none" w:sz="0" w:space="0" w:color="auto"/>
        <w:left w:val="none" w:sz="0" w:space="0" w:color="auto"/>
        <w:bottom w:val="none" w:sz="0" w:space="0" w:color="auto"/>
        <w:right w:val="none" w:sz="0" w:space="0" w:color="auto"/>
      </w:divBdr>
      <w:divsChild>
        <w:div w:id="1086535411">
          <w:marLeft w:val="0"/>
          <w:marRight w:val="0"/>
          <w:marTop w:val="0"/>
          <w:marBottom w:val="0"/>
          <w:divBdr>
            <w:top w:val="none" w:sz="0" w:space="0" w:color="auto"/>
            <w:left w:val="none" w:sz="0" w:space="0" w:color="auto"/>
            <w:bottom w:val="none" w:sz="0" w:space="0" w:color="auto"/>
            <w:right w:val="none" w:sz="0" w:space="0" w:color="auto"/>
          </w:divBdr>
        </w:div>
      </w:divsChild>
    </w:div>
    <w:div w:id="2101634646">
      <w:bodyDiv w:val="1"/>
      <w:marLeft w:val="0"/>
      <w:marRight w:val="0"/>
      <w:marTop w:val="0"/>
      <w:marBottom w:val="0"/>
      <w:divBdr>
        <w:top w:val="none" w:sz="0" w:space="0" w:color="auto"/>
        <w:left w:val="none" w:sz="0" w:space="0" w:color="auto"/>
        <w:bottom w:val="none" w:sz="0" w:space="0" w:color="auto"/>
        <w:right w:val="none" w:sz="0" w:space="0" w:color="auto"/>
      </w:divBdr>
    </w:div>
    <w:div w:id="2103452637">
      <w:bodyDiv w:val="1"/>
      <w:marLeft w:val="0"/>
      <w:marRight w:val="0"/>
      <w:marTop w:val="0"/>
      <w:marBottom w:val="0"/>
      <w:divBdr>
        <w:top w:val="none" w:sz="0" w:space="0" w:color="auto"/>
        <w:left w:val="none" w:sz="0" w:space="0" w:color="auto"/>
        <w:bottom w:val="none" w:sz="0" w:space="0" w:color="auto"/>
        <w:right w:val="none" w:sz="0" w:space="0" w:color="auto"/>
      </w:divBdr>
      <w:divsChild>
        <w:div w:id="1440445263">
          <w:marLeft w:val="0"/>
          <w:marRight w:val="0"/>
          <w:marTop w:val="0"/>
          <w:marBottom w:val="0"/>
          <w:divBdr>
            <w:top w:val="none" w:sz="0" w:space="0" w:color="auto"/>
            <w:left w:val="none" w:sz="0" w:space="0" w:color="auto"/>
            <w:bottom w:val="none" w:sz="0" w:space="0" w:color="auto"/>
            <w:right w:val="none" w:sz="0" w:space="0" w:color="auto"/>
          </w:divBdr>
        </w:div>
      </w:divsChild>
    </w:div>
    <w:div w:id="2104328077">
      <w:bodyDiv w:val="1"/>
      <w:marLeft w:val="0"/>
      <w:marRight w:val="0"/>
      <w:marTop w:val="0"/>
      <w:marBottom w:val="0"/>
      <w:divBdr>
        <w:top w:val="none" w:sz="0" w:space="0" w:color="auto"/>
        <w:left w:val="none" w:sz="0" w:space="0" w:color="auto"/>
        <w:bottom w:val="none" w:sz="0" w:space="0" w:color="auto"/>
        <w:right w:val="none" w:sz="0" w:space="0" w:color="auto"/>
      </w:divBdr>
    </w:div>
    <w:div w:id="2108653251">
      <w:bodyDiv w:val="1"/>
      <w:marLeft w:val="0"/>
      <w:marRight w:val="0"/>
      <w:marTop w:val="0"/>
      <w:marBottom w:val="0"/>
      <w:divBdr>
        <w:top w:val="none" w:sz="0" w:space="0" w:color="auto"/>
        <w:left w:val="none" w:sz="0" w:space="0" w:color="auto"/>
        <w:bottom w:val="none" w:sz="0" w:space="0" w:color="auto"/>
        <w:right w:val="none" w:sz="0" w:space="0" w:color="auto"/>
      </w:divBdr>
    </w:div>
    <w:div w:id="2121677156">
      <w:bodyDiv w:val="1"/>
      <w:marLeft w:val="0"/>
      <w:marRight w:val="0"/>
      <w:marTop w:val="0"/>
      <w:marBottom w:val="0"/>
      <w:divBdr>
        <w:top w:val="none" w:sz="0" w:space="0" w:color="auto"/>
        <w:left w:val="none" w:sz="0" w:space="0" w:color="auto"/>
        <w:bottom w:val="none" w:sz="0" w:space="0" w:color="auto"/>
        <w:right w:val="none" w:sz="0" w:space="0" w:color="auto"/>
      </w:divBdr>
    </w:div>
    <w:div w:id="2121756906">
      <w:bodyDiv w:val="1"/>
      <w:marLeft w:val="0"/>
      <w:marRight w:val="0"/>
      <w:marTop w:val="0"/>
      <w:marBottom w:val="0"/>
      <w:divBdr>
        <w:top w:val="none" w:sz="0" w:space="0" w:color="auto"/>
        <w:left w:val="none" w:sz="0" w:space="0" w:color="auto"/>
        <w:bottom w:val="none" w:sz="0" w:space="0" w:color="auto"/>
        <w:right w:val="none" w:sz="0" w:space="0" w:color="auto"/>
      </w:divBdr>
    </w:div>
    <w:div w:id="2122601757">
      <w:bodyDiv w:val="1"/>
      <w:marLeft w:val="0"/>
      <w:marRight w:val="0"/>
      <w:marTop w:val="0"/>
      <w:marBottom w:val="0"/>
      <w:divBdr>
        <w:top w:val="none" w:sz="0" w:space="0" w:color="auto"/>
        <w:left w:val="none" w:sz="0" w:space="0" w:color="auto"/>
        <w:bottom w:val="none" w:sz="0" w:space="0" w:color="auto"/>
        <w:right w:val="none" w:sz="0" w:space="0" w:color="auto"/>
      </w:divBdr>
      <w:divsChild>
        <w:div w:id="8917010">
          <w:marLeft w:val="0"/>
          <w:marRight w:val="0"/>
          <w:marTop w:val="0"/>
          <w:marBottom w:val="0"/>
          <w:divBdr>
            <w:top w:val="none" w:sz="0" w:space="0" w:color="auto"/>
            <w:left w:val="none" w:sz="0" w:space="0" w:color="auto"/>
            <w:bottom w:val="none" w:sz="0" w:space="0" w:color="auto"/>
            <w:right w:val="none" w:sz="0" w:space="0" w:color="auto"/>
          </w:divBdr>
        </w:div>
      </w:divsChild>
    </w:div>
    <w:div w:id="2124880735">
      <w:bodyDiv w:val="1"/>
      <w:marLeft w:val="0"/>
      <w:marRight w:val="0"/>
      <w:marTop w:val="0"/>
      <w:marBottom w:val="0"/>
      <w:divBdr>
        <w:top w:val="none" w:sz="0" w:space="0" w:color="auto"/>
        <w:left w:val="none" w:sz="0" w:space="0" w:color="auto"/>
        <w:bottom w:val="none" w:sz="0" w:space="0" w:color="auto"/>
        <w:right w:val="none" w:sz="0" w:space="0" w:color="auto"/>
      </w:divBdr>
    </w:div>
    <w:div w:id="2127969124">
      <w:bodyDiv w:val="1"/>
      <w:marLeft w:val="0"/>
      <w:marRight w:val="0"/>
      <w:marTop w:val="0"/>
      <w:marBottom w:val="0"/>
      <w:divBdr>
        <w:top w:val="none" w:sz="0" w:space="0" w:color="auto"/>
        <w:left w:val="none" w:sz="0" w:space="0" w:color="auto"/>
        <w:bottom w:val="none" w:sz="0" w:space="0" w:color="auto"/>
        <w:right w:val="none" w:sz="0" w:space="0" w:color="auto"/>
      </w:divBdr>
    </w:div>
    <w:div w:id="2130464208">
      <w:bodyDiv w:val="1"/>
      <w:marLeft w:val="0"/>
      <w:marRight w:val="0"/>
      <w:marTop w:val="0"/>
      <w:marBottom w:val="0"/>
      <w:divBdr>
        <w:top w:val="none" w:sz="0" w:space="0" w:color="auto"/>
        <w:left w:val="none" w:sz="0" w:space="0" w:color="auto"/>
        <w:bottom w:val="none" w:sz="0" w:space="0" w:color="auto"/>
        <w:right w:val="none" w:sz="0" w:space="0" w:color="auto"/>
      </w:divBdr>
    </w:div>
    <w:div w:id="2130582693">
      <w:bodyDiv w:val="1"/>
      <w:marLeft w:val="0"/>
      <w:marRight w:val="0"/>
      <w:marTop w:val="0"/>
      <w:marBottom w:val="0"/>
      <w:divBdr>
        <w:top w:val="none" w:sz="0" w:space="0" w:color="auto"/>
        <w:left w:val="none" w:sz="0" w:space="0" w:color="auto"/>
        <w:bottom w:val="none" w:sz="0" w:space="0" w:color="auto"/>
        <w:right w:val="none" w:sz="0" w:space="0" w:color="auto"/>
      </w:divBdr>
    </w:div>
    <w:div w:id="2131775057">
      <w:bodyDiv w:val="1"/>
      <w:marLeft w:val="0"/>
      <w:marRight w:val="0"/>
      <w:marTop w:val="0"/>
      <w:marBottom w:val="0"/>
      <w:divBdr>
        <w:top w:val="none" w:sz="0" w:space="0" w:color="auto"/>
        <w:left w:val="none" w:sz="0" w:space="0" w:color="auto"/>
        <w:bottom w:val="none" w:sz="0" w:space="0" w:color="auto"/>
        <w:right w:val="none" w:sz="0" w:space="0" w:color="auto"/>
      </w:divBdr>
    </w:div>
    <w:div w:id="2132238717">
      <w:bodyDiv w:val="1"/>
      <w:marLeft w:val="0"/>
      <w:marRight w:val="0"/>
      <w:marTop w:val="0"/>
      <w:marBottom w:val="0"/>
      <w:divBdr>
        <w:top w:val="none" w:sz="0" w:space="0" w:color="auto"/>
        <w:left w:val="none" w:sz="0" w:space="0" w:color="auto"/>
        <w:bottom w:val="none" w:sz="0" w:space="0" w:color="auto"/>
        <w:right w:val="none" w:sz="0" w:space="0" w:color="auto"/>
      </w:divBdr>
    </w:div>
    <w:div w:id="2135176120">
      <w:bodyDiv w:val="1"/>
      <w:marLeft w:val="0"/>
      <w:marRight w:val="0"/>
      <w:marTop w:val="0"/>
      <w:marBottom w:val="0"/>
      <w:divBdr>
        <w:top w:val="none" w:sz="0" w:space="0" w:color="auto"/>
        <w:left w:val="none" w:sz="0" w:space="0" w:color="auto"/>
        <w:bottom w:val="none" w:sz="0" w:space="0" w:color="auto"/>
        <w:right w:val="none" w:sz="0" w:space="0" w:color="auto"/>
      </w:divBdr>
    </w:div>
    <w:div w:id="2136948843">
      <w:bodyDiv w:val="1"/>
      <w:marLeft w:val="0"/>
      <w:marRight w:val="0"/>
      <w:marTop w:val="0"/>
      <w:marBottom w:val="0"/>
      <w:divBdr>
        <w:top w:val="none" w:sz="0" w:space="0" w:color="auto"/>
        <w:left w:val="none" w:sz="0" w:space="0" w:color="auto"/>
        <w:bottom w:val="none" w:sz="0" w:space="0" w:color="auto"/>
        <w:right w:val="none" w:sz="0" w:space="0" w:color="auto"/>
      </w:divBdr>
    </w:div>
    <w:div w:id="2137063716">
      <w:bodyDiv w:val="1"/>
      <w:marLeft w:val="0"/>
      <w:marRight w:val="0"/>
      <w:marTop w:val="0"/>
      <w:marBottom w:val="0"/>
      <w:divBdr>
        <w:top w:val="none" w:sz="0" w:space="0" w:color="auto"/>
        <w:left w:val="none" w:sz="0" w:space="0" w:color="auto"/>
        <w:bottom w:val="none" w:sz="0" w:space="0" w:color="auto"/>
        <w:right w:val="none" w:sz="0" w:space="0" w:color="auto"/>
      </w:divBdr>
    </w:div>
    <w:div w:id="214415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Abd14</b:Tag>
    <b:SourceType>JournalArticle</b:SourceType>
    <b:Guid>{11E4D327-9BA1-4CDF-8715-5365EF55E0BF}</b:Guid>
    <b:Title>Effect of hBN/Al2O3 nanoparticles on engine oil properties</b:Title>
    <b:Year>2014</b:Year>
    <b:LCID>en-MY</b:LCID>
    <b:Author>
      <b:Author>
        <b:Corporate>Abdullah MIHC, Abdollah MF, Amiruddin H, Nuri NRM, Tamaldin N, Hassan M, Rafeq S.A</b:Corporate>
      </b:Author>
    </b:Author>
    <b:JournalName>Energy Science and Research</b:JournalName>
    <b:Pages>1-8</b:Pages>
    <b:RefOrder>1</b:RefOrder>
  </b:Source>
  <b:Source>
    <b:Tag>Khu12</b:Tag>
    <b:SourceType>JournalArticle</b:SourceType>
    <b:Guid>{AFAF687A-EE5A-4B14-B632-0A6BC23AB286}</b:Guid>
    <b:LCID>en-MY</b:LCID>
    <b:Author>
      <b:Author>
        <b:Corporate>Khuzani G.H.N, Asoodar M.A, Rahnama M, Sharifnasab H</b:Corporate>
      </b:Author>
    </b:Author>
    <b:Title>Evaluation of Engine Parts Wear Using Nano Lubrication Oil in Agricultural Tractors Nano lubrication</b:Title>
    <b:JournalName>Global Journal of Science Frontier Research Agriculture and Veterinary Sciences</b:JournalName>
    <b:Year>2012</b:Year>
    <b:Pages>1-6</b:Pages>
    <b:Volume>12</b:Volume>
    <b:Issue>8</b:Issue>
    <b:RefOrder>2</b:RefOrder>
  </b:Source>
  <b:Source>
    <b:Tag>Ven95</b:Tag>
    <b:SourceType>JournalArticle</b:SourceType>
    <b:Guid>{01B0EE7A-3948-4011-8F29-1AE3AFED6012}</b:Guid>
    <b:Title>THE SLIDING WEAR BEHAVIOUR OF Al-SIC PARTICULATE COMPOSITES-I. MACROBEHAVIOUR </b:Title>
    <b:JournalName>Acta Materialia</b:JournalName>
    <b:Year>1995</b:Year>
    <b:Pages>451-460</b:Pages>
    <b:Volume>44</b:Volume>
    <b:Issue>2</b:Issue>
    <b:BookTitle>Acta Materialia</b:BookTitle>
    <b:Author>
      <b:Author>
        <b:Corporate>Venkataranam R, Sundararajan G</b:Corporate>
      </b:Author>
    </b:Author>
    <b:LCID>en-MY</b:LCID>
    <b:RefOrder>3</b:RefOrder>
  </b:Source>
  <b:Source>
    <b:Tag>Riz09</b:Tag>
    <b:SourceType>BookSection</b:SourceType>
    <b:Guid>{3A2FFD96-99BC-4026-A509-C9DDA0158B66}</b:Guid>
    <b:Title>Lubricant Additives</b:Title>
    <b:Year>2009</b:Year>
    <b:Pages>100-112</b:Pages>
    <b:LCID>en-MY</b:LCID>
    <b:Author>
      <b:Author>
        <b:NameList>
          <b:Person>
            <b:Last>Rizvi</b:Last>
            <b:First>S.Q.A</b:First>
          </b:Person>
        </b:NameList>
      </b:Author>
    </b:Author>
    <b:BookTitle>A Comprehensive Review of Lubricant Chemistry, Technology, Selection, and Design</b:BookTitle>
    <b:City>West Conshohocken</b:City>
    <b:Publisher>ASTM International</b:Publisher>
    <b:RefOrder>4</b:RefOrder>
  </b:Source>
  <b:Source>
    <b:Tag>BAB07</b:Tag>
    <b:SourceType>Report</b:SourceType>
    <b:Guid>{E7EBD412-661E-414D-A6C9-6CD0DE7C1992}</b:Guid>
    <b:Title>Engine Lubrication System</b:Title>
    <b:BookTitle>Engine Lubrication Oil Aeration</b:BookTitle>
    <b:Year>2007</b:Year>
    <b:Pages>21-22</b:Pages>
    <b:City>Rochester</b:City>
    <b:Publisher>Massachusetts Institute og Technology</b:Publisher>
    <b:Author>
      <b:Author>
        <b:NameList>
          <b:Person>
            <b:Last>B.A</b:Last>
            <b:First>Baran</b:First>
          </b:Person>
        </b:NameList>
      </b:Author>
    </b:Author>
    <b:RefOrder>5</b:RefOrder>
  </b:Source>
  <b:Source>
    <b:Tag>Ahm11</b:Tag>
    <b:SourceType>BookSection</b:SourceType>
    <b:Guid>{FDD286F6-4961-4B8E-9437-1379D68A5B06}</b:Guid>
    <b:Author>
      <b:Author>
        <b:Corporate>Ahmed N.S, Nassar A.M</b:Corporate>
      </b:Author>
    </b:Author>
    <b:Title>Additives</b:Title>
    <b:BookTitle>Lubricating Oil Additives</b:BookTitle>
    <b:Year>2009</b:Year>
    <b:Pages>250-268</b:Pages>
    <b:City>rijeka</b:City>
    <b:Publisher>Intech</b:Publisher>
    <b:RefOrder>7</b:RefOrder>
  </b:Source>
  <b:Source>
    <b:Tag>Mas08</b:Tag>
    <b:SourceType>JournalArticle</b:SourceType>
    <b:Guid>{C8250983-FD36-4733-AD09-F53CCD2EA575}</b:Guid>
    <b:Title>Prevention of oxidative degradation of ZnDTP by microcapsulation and verification of its antiwear performance</b:Title>
    <b:Year>2008</b:Year>
    <b:Pages>1097-1102</b:Pages>
    <b:Author>
      <b:Author>
        <b:Corporate>Masuko M, Sato H, Suzuki A, Kurosawa O</b:Corporate>
      </b:Author>
    </b:Author>
    <b:JournalName>Tribology International</b:JournalName>
    <b:Volume>41</b:Volume>
    <b:Issue>11</b:Issue>
    <b:RefOrder>8</b:RefOrder>
  </b:Source>
  <b:Source>
    <b:Tag>Chk12</b:Tag>
    <b:SourceType>JournalArticle</b:SourceType>
    <b:Guid>{8362D334-C344-4E0C-A682-23FCD51819E5}</b:Guid>
    <b:Author>
      <b:Author>
        <b:NameList>
          <b:Person>
            <b:Last>Chkhartishvili</b:Last>
          </b:Person>
        </b:NameList>
      </b:Author>
    </b:Author>
    <b:Title>Correlation Between Surface Specific Area And Particle Average Size: Hexagonal Boron Nitride Nano-Powder</b:Title>
    <b:JournalName>Nano Studies</b:JournalName>
    <b:Year>2012</b:Year>
    <b:Pages>65-76</b:Pages>
    <b:Volume>6</b:Volume>
    <b:RefOrder>12</b:RefOrder>
  </b:Source>
  <b:Source>
    <b:Tag>LiW10</b:Tag>
    <b:SourceType>JournalArticle</b:SourceType>
    <b:Guid>{1C3E94C3-1901-4383-ABAF-EDB7ACDF240A}</b:Guid>
    <b:Author>
      <b:Author>
        <b:Corporate>Li W, Zheng S, Cao B, Ma s</b:Corporate>
      </b:Author>
    </b:Author>
    <b:Title>Friction and wear properties of ZrO2/SiO2 composite nanoparticle</b:Title>
    <b:JournalName>J Nanopart res</b:JournalName>
    <b:Year>2010</b:Year>
    <b:Pages>2129-2137</b:Pages>
    <b:Volume>13</b:Volume>
    <b:RefOrder>13</b:RefOrder>
  </b:Source>
  <b:Source>
    <b:Tag>Laa16</b:Tag>
    <b:SourceType>JournalArticle</b:SourceType>
    <b:Guid>{D3E83191-1D63-4793-A87B-B0AF63F34AD1}</b:Guid>
    <b:Author>
      <b:Author>
        <b:Corporate>Laad M, Jatti V.K.S</b:Corporate>
      </b:Author>
    </b:Author>
    <b:Title>Titanium Oxide Nanoparticle As Additives In Engine Oil</b:Title>
    <b:JournalName>Engineering Science</b:JournalName>
    <b:Year>2016</b:Year>
    <b:Pages>1-7</b:Pages>
    <b:RefOrder>14</b:RefOrder>
  </b:Source>
  <b:Source>
    <b:Tag>Asr13</b:Tag>
    <b:SourceType>JournalArticle</b:SourceType>
    <b:Guid>{B7660D42-2107-4242-B2E3-AD7DFCA9A5A9}</b:Guid>
    <b:Author>
      <b:Author>
        <b:Corporate>Asrul M, Zulkifli N.W.M, Masjuki H.H, Kalam M.A</b:Corporate>
      </b:Author>
    </b:Author>
    <b:Title>Tribological properties and lubricant mechanism of  Nanoparticle in Engine Oil </b:Title>
    <b:JournalName>Procedia Engineering</b:JournalName>
    <b:Year>2013</b:Year>
    <b:Pages>320-325</b:Pages>
    <b:Volume>68</b:Volume>
    <b:RefOrder>15</b:RefOrder>
  </b:Source>
  <b:Source>
    <b:Tag>Hwa11</b:Tag>
    <b:SourceType>JournalArticle</b:SourceType>
    <b:Guid>{BEF60BE6-53C6-40FD-95CA-2C0F3BD3278E}</b:Guid>
    <b:Author>
      <b:Author>
        <b:Corporate>Hwang Y, Lee C, Choi Y, Cheong S, Kim D, Lee K, Lee J, Kim S.H</b:Corporate>
      </b:Author>
    </b:Author>
    <b:Title>Effect of the size and morphology of particles dispersed in nano-oil on friction  performance between rotating discs</b:Title>
    <b:JournalName>Mechanical Science and Technology </b:JournalName>
    <b:Year>2011</b:Year>
    <b:Pages>2853-2857</b:Pages>
    <b:Volume>25</b:Volume>
    <b:Issue>11</b:Issue>
    <b:RefOrder>17</b:RefOrder>
  </b:Source>
  <b:Source>
    <b:Tag>Lon07</b:Tag>
    <b:SourceType>JournalArticle</b:SourceType>
    <b:Guid>{B4365831-F249-468C-BD4A-651E1796DAB2}</b:Guid>
    <b:LCID>en-MY</b:LCID>
    <b:Author>
      <b:Author>
        <b:Corporate>Long Y.H, Yi X, Jing S.P, Shi X.B, Li Y.X, Qian L</b:Corporate>
      </b:Author>
    </b:Author>
    <b:Title>Tribological properties and lubricating mechanisms of Cu nanoparticles in lubricant</b:Title>
    <b:JournalName>Science Press</b:JournalName>
    <b:Year>2007</b:Year>
    <b:Pages>636-641</b:Pages>
    <b:Volume>18</b:Volume>
    <b:RefOrder>16</b:RefOrder>
  </b:Source>
  <b:Source>
    <b:Tag>Bar01</b:Tag>
    <b:SourceType>JournalArticle</b:SourceType>
    <b:Guid>{5CBB8412-6B84-4A08-91E6-EB9AD0A22F65}</b:Guid>
    <b:Author>
      <b:Author>
        <b:Corporate>Barnes A.M, Bartle K.D, Thibon V.R.A</b:Corporate>
      </b:Author>
    </b:Author>
    <b:Title>A review of zinc dialkyldithiophosphates (ZDDPS): characterisation and role in the lubricating oil</b:Title>
    <b:JournalName>Tribology International</b:JournalName>
    <b:Year>2001</b:Year>
    <b:Pages>385-395</b:Pages>
    <b:Volume>34</b:Volume>
    <b:Issue>6</b:Issue>
    <b:RefOrder>9</b:RefOrder>
  </b:Source>
  <b:Source>
    <b:Tag>SoH93</b:Tag>
    <b:SourceType>JournalArticle</b:SourceType>
    <b:Guid>{1DFF6978-6CE8-462C-AB76-DEA778D901B9}</b:Guid>
    <b:Author>
      <b:Author>
        <b:Corporate>So H, Lin Y.C</b:Corporate>
      </b:Author>
    </b:Author>
    <b:Title>Antiwear mechanism of zinc dialkyl dithiophosphates added to a paraffinic oil in the boundary lubrication condition</b:Title>
    <b:JournalName>Wear</b:JournalName>
    <b:Year>1993</b:Year>
    <b:Pages>17-26</b:Pages>
    <b:Volume>166</b:Volume>
    <b:Issue>1</b:Issue>
    <b:RefOrder>10</b:RefOrder>
  </b:Source>
  <b:Source>
    <b:Tag>Lin04</b:Tag>
    <b:SourceType>JournalArticle</b:SourceType>
    <b:Guid>{E7F00BEC-9D4A-4C09-A1CF-9AAA50D96152}</b:Guid>
    <b:Author>
      <b:Author>
        <b:Corporate>Lin Y.C, So H</b:Corporate>
      </b:Author>
    </b:Author>
    <b:Title>Limitations on use of ZDDP as an antiwear additive in boundary lubrication</b:Title>
    <b:JournalName>Tribology International</b:JournalName>
    <b:Year>2004</b:Year>
    <b:Pages>25-33</b:Pages>
    <b:Volume>37</b:Volume>
    <b:Issue>1</b:Issue>
    <b:RefOrder>11</b:RefOrder>
  </b:Source>
  <b:Source>
    <b:Tag>Rap97</b:Tag>
    <b:SourceType>JournalArticle</b:SourceType>
    <b:Guid>{4C54F172-90D8-49DB-95DF-A461A2411FA8}</b:Guid>
    <b:Author>
      <b:Author>
        <b:Corporate>Rapoport L, Bilik Y, Feldman Y, Homyonfer M, Cohen H.R, Tenne R</b:Corporate>
      </b:Author>
    </b:Author>
    <b:Title>Hollow nanoparticles of WS2 as potential solid-state lubricants</b:Title>
    <b:JournalName>ResearchGate</b:JournalName>
    <b:Year>1997</b:Year>
    <b:Pages>791-793</b:Pages>
    <b:Volume>387</b:Volume>
    <b:RefOrder>18</b:RefOrder>
  </b:Source>
  <b:Source>
    <b:Tag>Rap99</b:Tag>
    <b:SourceType>JournalArticle</b:SourceType>
    <b:Guid>{34746358-9571-4052-8537-E38091D451BC}</b:Guid>
    <b:Author>
      <b:Author>
        <b:Corporate>Rapopot L, Feldman Y, Homyonfer M, Cohen H, Sloan J, Hutchison J.L, Tenne R</b:Corporate>
      </b:Author>
    </b:Author>
    <b:Title>Inorganic fullerene-like material as additives to lubricants: structure–function relationship</b:Title>
    <b:JournalName>Wear</b:JournalName>
    <b:Year>1999</b:Year>
    <b:Pages>975-982</b:Pages>
    <b:Volume>225-229</b:Volume>
    <b:RefOrder>19</b:RefOrder>
  </b:Source>
  <b:Source>
    <b:Tag>Sun991</b:Tag>
    <b:SourceType>JournalArticle</b:SourceType>
    <b:Guid>{8E4524F3-47E0-4FDD-A359-B02C2B01A16C}</b:Guid>
    <b:Author>
      <b:Author>
        <b:Corporate>Sunqing Q, Junxiu D, Guoxu C</b:Corporate>
      </b:Author>
    </b:Author>
    <b:Title>Tribological properties of CeF3 nanoparticles as additives in lubricating oils</b:Title>
    <b:JournalName>Wear</b:JournalName>
    <b:Year>1999</b:Year>
    <b:Pages>35-38</b:Pages>
    <b:Volume>230</b:Volume>
    <b:Issue>1</b:Issue>
    <b:RefOrder>20</b:RefOrder>
  </b:Source>
  <b:Source>
    <b:Tag>YuW11</b:Tag>
    <b:SourceType>JournalArticle</b:SourceType>
    <b:Guid>{EB13502E-7AD2-4A71-8226-229F9F464432}</b:Guid>
    <b:Title>A Review on Nanofluids: Preparation, Stability Mechanisms, and Applications</b:Title>
    <b:Year>2011</b:Year>
    <b:Pages>1-17</b:Pages>
    <b:Author>
      <b:Author>
        <b:Corporate>Yu W, Xie H</b:Corporate>
      </b:Author>
    </b:Author>
    <b:JournalName>Journal of Nanomaterials</b:JournalName>
    <b:Volume>2012</b:Volume>
    <b:RefOrder>22</b:RefOrder>
  </b:Source>
  <b:Source>
    <b:Tag>Gil92</b:Tag>
    <b:SourceType>BookSection</b:SourceType>
    <b:Guid>{D3AB9AE2-6E8F-4905-A094-9907FB724574}</b:Guid>
    <b:Title>Acceleration Performance</b:Title>
    <b:Year>1992</b:Year>
    <b:Pages>35-112</b:Pages>
    <b:Author>
      <b:Author>
        <b:NameList>
          <b:Person>
            <b:Last>T.D</b:Last>
            <b:First>Gillespie</b:First>
          </b:Person>
        </b:NameList>
      </b:Author>
    </b:Author>
    <b:BookTitle>Fundamentals Of Vehicle Dynamics</b:BookTitle>
    <b:City>Warrendale</b:City>
    <b:Publisher>Society of Automotive Engineers</b:Publisher>
    <b:LCID>en-MY</b:LCID>
    <b:RefOrder>21</b:RefOrder>
  </b:Source>
  <b:Source>
    <b:Tag>Men13</b:Tag>
    <b:SourceType>BookSection</b:SourceType>
    <b:Guid>{65BE8816-7B30-46B5-8239-07823812C72F}</b:Guid>
    <b:Author>
      <b:Author>
        <b:Corporate>Menezes P, Nosonovsky M, Ingole S.P, Kailas S.V, Lovell M.R</b:Corporate>
      </b:Author>
    </b:Author>
    <b:Title>Tribology of Solid lubricant</b:Title>
    <b:BookTitle>Tribology for Scientists and Engineers: From Basics to Advanced Concepts</b:BookTitle>
    <b:Year>2013</b:Year>
    <b:Pages>469-476</b:Pages>
    <b:City>Berlin</b:City>
    <b:Publisher>Springer Science &amp; Business Media</b:Publisher>
    <b:RefOrder>23</b:RefOrder>
  </b:Source>
  <b:Source>
    <b:Tag>Rud09</b:Tag>
    <b:SourceType>BookSection</b:SourceType>
    <b:Guid>{923151D4-9B17-4D90-B78C-23740D009667}</b:Guid>
    <b:Title>Antiwear Additives and Extreme-Pressure Additives</b:Title>
    <b:Year>2009</b:Year>
    <b:Publisher>CRC Press</b:Publisher>
    <b:City>London</b:City>
    <b:LCID>en-MY</b:LCID>
    <b:Author>
      <b:Author>
        <b:NameList>
          <b:Person>
            <b:Last>L.R</b:Last>
            <b:First>Rudnick</b:First>
          </b:Person>
        </b:NameList>
      </b:Author>
    </b:Author>
    <b:BookTitle>Lubricant Additives</b:BookTitle>
    <b:Pages>211-211</b:Pages>
    <b:RefOrder>6</b:RefOrder>
  </b:Source>
  <b:Source>
    <b:Tag>Alv14</b:Tag>
    <b:SourceType>JournalArticle</b:SourceType>
    <b:Guid>{D9FF49E2-110A-4109-8EE4-FBF7E4C839B4}</b:Guid>
    <b:Title>Entrepreneurial opportunities and poverty alleviation</b:Title>
    <b:Year>2014</b:Year>
    <b:Pages>159-184</b:Pages>
    <b:Author>
      <b:Author>
        <b:NameList>
          <b:Person>
            <b:Last>Alvarez</b:Last>
            <b:First>Sharon</b:First>
            <b:Middle>A.</b:Middle>
          </b:Person>
          <b:Person>
            <b:Last>Barney</b:Last>
            <b:First>Jay</b:First>
            <b:Middle>B.</b:Middle>
          </b:Person>
        </b:NameList>
      </b:Author>
    </b:Author>
    <b:JournalName>Entrepreneurship Theory and Practice</b:JournalName>
    <b:Volume>38</b:Volume>
    <b:Issue>1</b:Issue>
    <b:DOI>10.1111/etap.12078</b:DOI>
    <b:RefOrder>1</b:RefOrder>
  </b:Source>
  <b:Source>
    <b:Tag>Ani121</b:Tag>
    <b:SourceType>JournalArticle</b:SourceType>
    <b:Guid>{67E5CC42-020C-40BA-A478-94F5FB81FF9A}</b:Guid>
    <b:Author>
      <b:Author>
        <b:NameList>
          <b:Person>
            <b:Last>Anis</b:Last>
            <b:First>Omri</b:First>
          </b:Person>
          <b:Person>
            <b:Last>Mohamed</b:Last>
            <b:First>Frikha</b:First>
          </b:Person>
        </b:NameList>
      </b:Author>
    </b:Author>
    <b:Title>How entrepreneurs identify opportunities and access to external financing in Tunisian’s micro-enterprises?</b:Title>
    <b:JournalName>African Journal of Business Management</b:JournalName>
    <b:Year>2012</b:Year>
    <b:Pages>4635-4647</b:Pages>
    <b:Volume>6</b:Volume>
    <b:Issue>12</b:Issue>
    <b:DOI>10.5897/AJBM11.1849</b:DOI>
    <b:RefOrder>2</b:RefOrder>
  </b:Source>
  <b:Source>
    <b:Tag>Asl13</b:Tag>
    <b:SourceType>Report</b:SourceType>
    <b:Guid>{3104C0F6-1621-4E80-BA77-2919CC92E02B}</b:Guid>
    <b:Author>
      <b:Author>
        <b:NameList>
          <b:Person>
            <b:Last>Aslam</b:Last>
            <b:First>Amal</b:First>
          </b:Person>
        </b:NameList>
      </b:Author>
    </b:Author>
    <b:Title>Moving Towards Micro and Small Enterprise Lending Opportunities and Challenges</b:Title>
    <b:Year>2013</b:Year>
    <b:Publisher>Pakistan Microfinance Network</b:Publisher>
    <b:City>Islamabad</b:City>
    <b:Institution>Pakistan Microfinance Network </b:Institution>
    <b:RefOrder>3</b:RefOrder>
  </b:Source>
  <b:Source>
    <b:Tag>Isi11</b:Tag>
    <b:SourceType>Misc</b:SourceType>
    <b:Guid>{28444B60-13FF-40AB-87E7-A56E4534B419}</b:Guid>
    <b:Title>Women Entrepreneurs' Performance: Microfinance Factors with Mediating Effect of Opportunity and Moderating Effect of Attitude</b:Title>
    <b:Year>2011</b:Year>
    <b:City>Sintok</b:City>
    <b:Publisher>University Utara Malaysia</b:Publisher>
    <b:StateProvince>Kedah Darul Aman</b:StateProvince>
    <b:CountryRegion>Malaysia</b:CountryRegion>
    <b:PublicationTitle>Doctoral Thesis</b:PublicationTitle>
    <b:Author>
      <b:Author>
        <b:NameList>
          <b:Person>
            <b:Last>Ekpe</b:Last>
            <b:First>Isidore</b:First>
          </b:Person>
        </b:NameList>
      </b:Author>
    </b:Author>
    <b:RefOrder>4</b:RefOrder>
  </b:Source>
  <b:Source>
    <b:Tag>Rah06</b:Tag>
    <b:SourceType>JournalArticle</b:SourceType>
    <b:Guid>{9C48F5B5-337F-4CFF-A240-9AFEF8A43B43}</b:Guid>
    <b:Author>
      <b:Author>
        <b:NameList>
          <b:Person>
            <b:Last>Thio</b:Last>
            <b:First>Rahmat</b:First>
          </b:Person>
          <b:Person>
            <b:Last>Megananda</b:Last>
          </b:Person>
          <b:Person>
            <b:Last>Maulana</b:Last>
            <b:First>Achmad</b:First>
          </b:Person>
        </b:NameList>
      </b:Author>
    </b:Author>
    <b:Title>The impact of microfinance on micro and small enterprise's performance and the improvement of their business opportunity</b:Title>
    <b:Year>2006</b:Year>
    <b:RefOrder>5</b:RefOrder>
  </b:Source>
  <b:Source>
    <b:Tag>Ade11</b:Tag>
    <b:SourceType>JournalArticle</b:SourceType>
    <b:Guid>{A47AEF19-C17F-4973-AE52-6D6B6B8ECD7D}</b:Guid>
    <b:Author>
      <b:Author>
        <b:NameList>
          <b:Person>
            <b:Last>Adekunle</b:Last>
            <b:First>Bamidele</b:First>
          </b:Person>
        </b:NameList>
      </b:Author>
    </b:Author>
    <b:Title>Determinants of micro enterprise performance in Nigeria</b:Title>
    <b:JournalName>International Small Business Journal</b:JournalName>
    <b:Year>2011</b:Year>
    <b:Pages>360-373</b:Pages>
    <b:Volume>29</b:Volume>
    <b:Issue>4</b:Issue>
    <b:DOI>10.1177/0266242610369751</b:DOI>
    <b:RefOrder>6</b:RefOrder>
  </b:Source>
  <b:Source>
    <b:Tag>Mad13</b:Tag>
    <b:SourceType>JournalArticle</b:SourceType>
    <b:Guid>{2DFEB4DB-C6D2-4140-8154-3FED19402ADB}</b:Guid>
    <b:Author>
      <b:Author>
        <b:NameList>
          <b:Person>
            <b:Last>Aftab</b:Last>
            <b:First>Madiha</b:First>
          </b:Person>
          <b:Person>
            <b:Last>Naveed</b:Last>
            <b:First>Tanveer</b:First>
            <b:Middle>Ahmed</b:Middle>
          </b:Person>
        </b:NameList>
      </b:Author>
    </b:Author>
    <b:Title>Role of microfinance institutions in entrepreneurship development in district Gujrat, Pakistan</b:Title>
    <b:JournalName>Journal of Global and Scientific Issues</b:JournalName>
    <b:Year>2013</b:Year>
    <b:Pages>53-69</b:Pages>
    <b:Volume>1</b:Volume>
    <b:Issue>1</b:Issue>
    <b:RefOrder>7</b:RefOrder>
  </b:Source>
  <b:Source>
    <b:Tag>Agi13</b:Tag>
    <b:SourceType>JournalArticle</b:SourceType>
    <b:Guid>{04466118-FD67-4837-BCB8-C6534FE99A6A}</b:Guid>
    <b:Author>
      <b:Author>
        <b:NameList>
          <b:Person>
            <b:Last>Agier</b:Last>
            <b:First>Isabelle</b:First>
          </b:Person>
          <b:Person>
            <b:Last>Szafarz</b:Last>
            <b:First>Ariane</b:First>
          </b:Person>
        </b:NameList>
      </b:Author>
    </b:Author>
    <b:Title>Subjectivity in credit allocation to micro-entrepreneurs: Evidence from Brazil</b:Title>
    <b:JournalName>Small Business Economics</b:JournalName>
    <b:Year>2013</b:Year>
    <b:Pages>263-275</b:Pages>
    <b:Volume>41</b:Volume>
    <b:Issue>1</b:Issue>
    <b:DOI>10.1007/s11187-012-9429-9</b:DOI>
    <b:RefOrder>8</b:RefOrder>
  </b:Source>
  <b:Source>
    <b:Tag>Bri13</b:Tag>
    <b:SourceType>JournalArticle</b:SourceType>
    <b:Guid>{4C0BF9E7-0BE1-4B70-B5F6-732929CFA652}</b:Guid>
    <b:Author>
      <b:Author>
        <b:NameList>
          <b:Person>
            <b:Last>Augsburg</b:Last>
            <b:First>Britta</b:First>
          </b:Person>
          <b:Person>
            <b:Last>Haas</b:Last>
            <b:First>Ralph</b:First>
            <b:Middle>De</b:Middle>
          </b:Person>
          <b:Person>
            <b:Last>Harmgart</b:Last>
            <b:First>Heike</b:First>
          </b:Person>
          <b:Person>
            <b:Last>Meghir</b:Last>
            <b:First>Costas</b:First>
          </b:Person>
        </b:NameList>
      </b:Author>
    </b:Author>
    <b:Title>Microfinance and poverty alleviation </b:Title>
    <b:Year>2013</b:Year>
    <b:RefOrder>9</b:RefOrder>
  </b:Source>
  <b:Source>
    <b:Tag>Azi131</b:Tag>
    <b:SourceType>Report</b:SourceType>
    <b:Guid>{85A310B6-C2A1-479E-B7EB-3ECFF0C277A5}</b:Guid>
    <b:Title>Supporting access to finance for micro small and medium enterprises with partial credit guarantees</b:Title>
    <b:Year>2013</b:Year>
    <b:Author>
      <b:Author>
        <b:NameList>
          <b:Person>
            <b:Last>Aziz</b:Last>
            <b:First>Teymour</b:First>
            <b:Middle>Abdel.</b:Middle>
          </b:Person>
        </b:NameList>
      </b:Author>
    </b:Author>
    <b:Publisher>The World Bank</b:Publisher>
    <b:RefOrder>10</b:RefOrder>
  </b:Source>
  <b:Source>
    <b:Tag>Bab12</b:Tag>
    <b:SourceType>JournalArticle</b:SourceType>
    <b:Guid>{72B2DDB1-8901-4548-991E-E4B48F52EB02}</b:Guid>
    <b:Author>
      <b:Author>
        <b:NameList>
          <b:Person>
            <b:Last>Babajide</b:Last>
            <b:First>Abiola</b:First>
          </b:Person>
        </b:NameList>
      </b:Author>
    </b:Author>
    <b:Title>Effects of microfinance on micro and small enterprises (MSEs) growth in Nigeria</b:Title>
    <b:JournalName>Asian Economic and Financial Review</b:JournalName>
    <b:Year>2012</b:Year>
    <b:Pages>463-477</b:Pages>
    <b:Volume>2</b:Volume>
    <b:Issue>3</b:Issue>
    <b:RefOrder>11</b:RefOrder>
  </b:Source>
  <b:Source>
    <b:Tag>Ima121</b:Tag>
    <b:SourceType>JournalArticle</b:SourceType>
    <b:Guid>{CC9816B1-B415-4309-B891-F127B46E2CB3}</b:Guid>
    <b:Author>
      <b:Author>
        <b:NameList>
          <b:Person>
            <b:Last>Imai</b:Last>
            <b:First>Katsushi</b:First>
            <b:Middle>S.</b:Middle>
          </b:Person>
        </b:NameList>
      </b:Author>
    </b:Author>
    <b:Title>Microfinance and poverty—A macro perspective</b:Title>
    <b:JournalName>World Development</b:JournalName>
    <b:Year>2012</b:Year>
    <b:Pages>1675–1689</b:Pages>
    <b:Volume>40</b:Volume>
    <b:Issue>8</b:Issue>
    <b:RefOrder>12</b:RefOrder>
  </b:Source>
  <b:Source>
    <b:Tag>Inm10</b:Tag>
    <b:SourceType>JournalArticle</b:SourceType>
    <b:Guid>{74443351-8E1A-4128-9973-340E9389F76C}</b:Guid>
    <b:Author>
      <b:Author>
        <b:NameList>
          <b:Person>
            <b:Last>Inmyxai</b:Last>
            <b:First>Sengaloun</b:First>
          </b:Person>
          <b:Person>
            <b:Last>Takahashi</b:Last>
            <b:First>Yoshi</b:First>
          </b:Person>
        </b:NameList>
      </b:Author>
    </b:Author>
    <b:Title>The effect of firm resources on business performance of male-and female-headed firms in the case of Lao micro-, small-, and medium-sized enterprises (MSMEs)</b:Title>
    <b:JournalName>International Journal of Business</b:JournalName>
    <b:Year>2010</b:Year>
    <b:Pages>63-90</b:Pages>
    <b:Volume>5</b:Volume>
    <b:Issue>1</b:Issue>
    <b:RefOrder>13</b:RefOrder>
  </b:Source>
  <b:Source>
    <b:Tag>Per13</b:Tag>
    <b:SourceType>JournalArticle</b:SourceType>
    <b:Guid>{1F58A535-DD04-4507-B3A2-E5206A255209}</b:Guid>
    <b:Author>
      <b:Author>
        <b:NameList>
          <b:Person>
            <b:Last>Janjua</b:Last>
            <b:First>Pervez</b:First>
            <b:Middle>Zamurrad</b:Middle>
          </b:Person>
          <b:Person>
            <b:Last>Muhammad</b:Last>
            <b:First>Malik</b:First>
          </b:Person>
          <b:Person>
            <b:Last>Ullah</b:Last>
            <b:First>Kifayat</b:First>
          </b:Person>
        </b:NameList>
      </b:Author>
    </b:Author>
    <b:Title>Impact of village group financial services of living standard of house hold in gilgit: A casestudy of the First Microfinance Bank Gilgit</b:Title>
    <b:JournalName>Pakistan Business Review</b:JournalName>
    <b:Year>2013</b:Year>
    <b:Pages>27-49</b:Pages>
    <b:RefOrder>14</b:RefOrder>
  </b:Source>
  <b:Source>
    <b:Tag>Ath11</b:Tag>
    <b:SourceType>Report</b:SourceType>
    <b:Guid>{19054FBB-AC0E-427B-B9AE-92F87EFCFD92}</b:Guid>
    <b:Title>Sociao Economic Impact of Microfinance: A Case Study of Punjab Pakistan</b:Title>
    <b:Year>2011</b:Year>
    <b:Author>
      <b:Author>
        <b:NameList>
          <b:Person>
            <b:Last>Khan</b:Last>
            <b:First>Ather</b:First>
            <b:Middle>Azim</b:Middle>
          </b:Person>
          <b:Person>
            <b:Last>Haider</b:Last>
            <b:First>Syed</b:First>
            <b:Middle>Hussain</b:Middle>
          </b:Person>
          <b:Person>
            <b:Last>Asad</b:Last>
            <b:First>Muzaffar</b:First>
          </b:Person>
        </b:NameList>
      </b:Author>
    </b:Author>
    <b:Publisher>University of Central Punjab</b:Publisher>
    <b:City>Lahore</b:City>
    <b:RefOrder>15</b:RefOrder>
  </b:Source>
  <b:Source>
    <b:Tag>Mah14</b:Tag>
    <b:SourceType>JournalArticle</b:SourceType>
    <b:Guid>{89721B9A-D826-4B27-B465-18393314D74A}</b:Guid>
    <b:Author>
      <b:Author>
        <b:NameList>
          <b:Person>
            <b:Last>Mahmood</b:Last>
            <b:First>Samia</b:First>
          </b:Person>
          <b:Person>
            <b:Last>Hussain</b:Last>
            <b:First>Javed</b:First>
          </b:Person>
          <b:Person>
            <b:Last>Matlay</b:Last>
            <b:First>Harry</b:First>
            <b:Middle>Z.</b:Middle>
          </b:Person>
        </b:NameList>
      </b:Author>
    </b:Author>
    <b:Title>Optimal microfinance loan size and poverty reduction amongst female entrepreneurs in Pakistan</b:Title>
    <b:JournalName>Journal of Small Business and Enterprise Development</b:JournalName>
    <b:Year>2014</b:Year>
    <b:Pages>231-249</b:Pages>
    <b:Volume>21</b:Volume>
    <b:Issue>2</b:Issue>
    <b:DOI>org/10.1108/JSBED-03-2014-0043</b:DOI>
    <b:RefOrder>16</b:RefOrder>
  </b:Source>
  <b:Source>
    <b:Tag>Mal08</b:Tag>
    <b:SourceType>JournalArticle</b:SourceType>
    <b:Guid>{272340DC-79F0-45AC-9A46-38811AF980D8}</b:Guid>
    <b:Author>
      <b:Author>
        <b:NameList>
          <b:Person>
            <b:Last>Maldonado</b:Last>
            <b:First>Jorge</b:First>
            <b:Middle>H.</b:Middle>
          </b:Person>
          <b:Person>
            <b:Last>González-Vega</b:Last>
            <b:First>Claudio</b:First>
          </b:Person>
        </b:NameList>
      </b:Author>
    </b:Author>
    <b:Title>Impact of microfinance on schooling: Evidence from poor rural households in Bolivia</b:Title>
    <b:JournalName>World Development</b:JournalName>
    <b:Year>2008</b:Year>
    <b:Pages>2440–2455</b:Pages>
    <b:Volume>36</b:Volume>
    <b:Issue>11</b:Issue>
    <b:DOI>10.1016/j.worlddev.2008.04.004</b:DOI>
    <b:RefOrder>17</b:RefOrder>
  </b:Source>
  <b:Source>
    <b:Tag>Sim111</b:Tag>
    <b:SourceType>JournalArticle</b:SourceType>
    <b:Guid>{2B7FD6E7-774E-4BE4-A68F-ADCF339F8F67}</b:Guid>
    <b:Author>
      <b:Author>
        <b:NameList>
          <b:Person>
            <b:Last>Simeyo</b:Last>
            <b:First>Otieno</b:First>
          </b:Person>
          <b:Person>
            <b:Last>Martin</b:Last>
            <b:First>Lumumba</b:First>
          </b:Person>
          <b:Person>
            <b:Last>Nyamao</b:Last>
            <b:First>Nyabwanga</b:First>
            <b:Middle>R.</b:Middle>
          </b:Person>
          <b:Person>
            <b:Last>Patrick</b:Last>
            <b:First>Ojera</b:First>
          </b:Person>
          <b:Person>
            <b:Last>Odondo</b:Last>
            <b:First>Alphonce</b:First>
            <b:Middle>J.</b:Middle>
          </b:Person>
        </b:NameList>
      </b:Author>
    </b:Author>
    <b:Title>Effect of provision of micro-finance on the performance of micro-enterprises: A study of youth micro-enterprises under Kenya Rural Enterprise Program (K-REP), Kisii County, Kenya</b:Title>
    <b:JournalName>African Journal of Business Management </b:JournalName>
    <b:Year>2011</b:Year>
    <b:Pages>8290-8300</b:Pages>
    <b:Volume>5</b:Volume>
    <b:Issue>20</b:Issue>
    <b:DOI>10.5897/AJBM11.1419 </b:DOI>
    <b:RefOrder>18</b:RefOrder>
  </b:Source>
  <b:Source>
    <b:Tag>Tar14</b:Tag>
    <b:SourceType>JournalArticle</b:SourceType>
    <b:Guid>{74B27A9B-FDD6-4453-8436-080ED50B2348}</b:Guid>
    <b:Title>Impact of microfinnce scheme of Punjab rural support prohram (PRSP) on socio economic conditions of rural people in tehsil D.G.Khan</b:Title>
    <b:Year>2014</b:Year>
    <b:Pages>25-29</b:Pages>
    <b:Author>
      <b:Author>
        <b:NameList>
          <b:Person>
            <b:Last>Tarar</b:Last>
            <b:First>Muhammad</b:First>
            <b:Middle>Ali</b:Middle>
          </b:Person>
          <b:Person>
            <b:Last>Shabkhaiz</b:Last>
            <b:First>Muhammad</b:First>
            <b:Middle>Shible</b:Middle>
          </b:Person>
          <b:Person>
            <b:Last>Akhtar</b:Last>
            <b:First>Saira</b:First>
          </b:Person>
          <b:Person>
            <b:Last>Hussain</b:Last>
            <b:First>Nisar</b:First>
          </b:Person>
          <b:Person>
            <b:Last>Nawaz</b:Last>
            <b:First>Yasir</b:First>
          </b:Person>
        </b:NameList>
      </b:Author>
    </b:Author>
    <b:JournalName>Mediterranean Journal of Social Scinces</b:JournalName>
    <b:Volume>5</b:Volume>
    <b:Issue>3</b:Issue>
    <b:DOI>10.5901/mjss. 2014.v5n3p25 </b:DOI>
    <b:RefOrder>19</b:RefOrder>
  </b:Source>
  <b:Source>
    <b:Tag>Asa162</b:Tag>
    <b:SourceType>JournalArticle</b:SourceType>
    <b:Guid>{F42EE0D7-46D8-421F-8E48-CDAC0AC53E42}</b:Guid>
    <b:Author>
      <b:Author>
        <b:NameList>
          <b:Person>
            <b:Last>Asad</b:Last>
            <b:First>Muzaffar</b:First>
          </b:Person>
          <b:Person>
            <b:Last>Sharif</b:Last>
            <b:First>Mohd.</b:First>
            <b:Middle>Noor Mohd.</b:Middle>
          </b:Person>
          <b:Person>
            <b:Last>Hafeez</b:Last>
            <b:First>MuhammadHaroon</b:First>
          </b:Person>
        </b:NameList>
      </b:Author>
    </b:Author>
    <b:Title>Moderating effect of network ties on the relationship between entrepreneurial orientation, market orientation, and performance of MSEs</b:Title>
    <b:JournalName>Paradigms A Research Journal of Commerce, Economics, and Social Sciences</b:JournalName>
    <b:Year>2016</b:Year>
    <b:Pages>74-81</b:Pages>
    <b:Volume>10</b:Volume>
    <b:Issue>2</b:Issue>
    <b:RefOrder>20</b:RefOrder>
  </b:Source>
  <b:Source>
    <b:Tag>Asa163</b:Tag>
    <b:SourceType>JournalArticle</b:SourceType>
    <b:Guid>{E4A973B0-4B09-4583-A438-6E0FDACCB205}</b:Guid>
    <b:Author>
      <b:Author>
        <b:NameList>
          <b:Person>
            <b:Last>Asad</b:Last>
            <b:First>Muzaffar</b:First>
          </b:Person>
          <b:Person>
            <b:Last>Sharif</b:Last>
            <b:First>Mohd.</b:First>
            <b:Middle>Noor Mohd.</b:Middle>
          </b:Person>
          <b:Person>
            <b:Last>Alekam</b:Last>
            <b:First>Jamal</b:First>
            <b:Middle>Mohammed Esmail</b:Middle>
          </b:Person>
        </b:NameList>
      </b:Author>
    </b:Author>
    <b:Title>Moderating role of entrepreneurial networking on the relationship between access to finance and performance of MSEs in Punjab Pakistan</b:Title>
    <b:JournalName>Paradigms A Research Journal of Commerce, Economics, and Social Sciences</b:JournalName>
    <b:Year>2016</b:Year>
    <b:Pages>1-13</b:Pages>
    <b:Volume>10</b:Volume>
    <b:Issue>1</b:Issue>
    <b:RefOrder>21</b:RefOrder>
  </b:Source>
  <b:Source>
    <b:Tag>Asa161</b:Tag>
    <b:SourceType>JournalArticle</b:SourceType>
    <b:Guid>{C32418EF-6506-47FE-9C62-9CA2F47DB1F5}</b:Guid>
    <b:Author>
      <b:Author>
        <b:NameList>
          <b:Person>
            <b:Last>Asad</b:Last>
            <b:First>Muzaffar</b:First>
          </b:Person>
          <b:Person>
            <b:Last>Sharif</b:Last>
            <b:First>Mohd.</b:First>
            <b:Middle>Noor Mohd.</b:Middle>
          </b:Person>
          <b:Person>
            <b:Last>ALekam</b:Last>
            <b:First>Jamal</b:First>
            <b:Middle>Mohammed Esmail</b:Middle>
          </b:Person>
        </b:NameList>
      </b:Author>
    </b:Author>
    <b:Title>Moderating role of entrepreneurial networking on the relationship netween entrepreneurial orientation and performance of MSEs in Punjab Pakistan</b:Title>
    <b:JournalName>Science International</b:JournalName>
    <b:Year>2016</b:Year>
    <b:Pages>1551-1556</b:Pages>
    <b:Volume>28</b:Volume>
    <b:Issue>2</b:Issue>
    <b:RefOrder>22</b:RefOrder>
  </b:Source>
  <b:Source>
    <b:Tag>Muz11</b:Tag>
    <b:SourceType>ConferenceProceedings</b:SourceType>
    <b:Guid>{D075FFB0-622A-435B-AB4C-CC315DA91813}</b:Guid>
    <b:Title>Human Resource Practices and Enterprise Performance in Small and Medium Enterprises of Pakistan</b:Title>
    <b:Year>2011</b:Year>
    <b:City>Lahore</b:City>
    <b:Publisher>Comsats</b:Publisher>
    <b:Author>
      <b:Author>
        <b:NameList>
          <b:Person>
            <b:Last>Asad</b:Last>
            <b:First>Muzaffar</b:First>
          </b:Person>
          <b:Person>
            <b:Last>Haider</b:Last>
            <b:First>Syed</b:First>
            <b:Middle>Hussain</b:Middle>
          </b:Person>
          <b:Person>
            <b:Last>Akhtar</b:Last>
            <b:First>Muhammad</b:First>
            <b:Middle>Bilal</b:Middle>
          </b:Person>
          <b:Person>
            <b:Last>Javaid</b:Last>
            <b:First>Muhammad</b:First>
            <b:Middle>Usman</b:Middle>
          </b:Person>
        </b:NameList>
      </b:Author>
    </b:Author>
    <b:Pages>1-18</b:Pages>
    <b:ConferenceName>First International Conference on Contemporary Issues of Business</b:ConferenceName>
    <b:RefOrder>23</b:RefOrder>
  </b:Source>
  <b:Source>
    <b:Tag>Cru121</b:Tag>
    <b:SourceType>JournalArticle</b:SourceType>
    <b:Guid>{6CF2B8BD-02C6-4BAB-9C17-DA6C4E6256C1}</b:Guid>
    <b:Author>
      <b:Author>
        <b:NameList>
          <b:Person>
            <b:Last>Cruz</b:Last>
            <b:First>Cristina</b:First>
          </b:Person>
          <b:Person>
            <b:Last>Justo</b:Last>
            <b:First>Rachida</b:First>
          </b:Person>
          <b:Person>
            <b:Last>Castro</b:Last>
            <b:First>Julio</b:First>
            <b:Middle>O. De</b:Middle>
          </b:Person>
        </b:NameList>
      </b:Author>
    </b:Author>
    <b:Title>Does family employment enhance MSEs performance?: Integrating socioemotional wealth and family embeddedness perspectives</b:Title>
    <b:JournalName>Journal of Business Venturing</b:JournalName>
    <b:Year>2012</b:Year>
    <b:Pages>62-76</b:Pages>
    <b:Volume>27</b:Volume>
    <b:Issue>1</b:Issue>
    <b:DOI>10.1016/j.jbusvent.2010.07.002</b:DOI>
    <b:RefOrder>24</b:RefOrder>
  </b:Source>
  <b:Source>
    <b:Tag>Bec10</b:Tag>
    <b:SourceType>JournalArticle</b:SourceType>
    <b:Guid>{D3A5A1EA-AAE9-4600-A683-9DCABA9692A0}</b:Guid>
    <b:Author>
      <b:Author>
        <b:NameList>
          <b:Person>
            <b:Last>Becchetti</b:Last>
            <b:First>Leonardo</b:First>
          </b:Person>
          <b:Person>
            <b:Last>Castelli</b:Last>
            <b:First>Annalisa</b:First>
          </b:Person>
          <b:Person>
            <b:Last>Hasan</b:Last>
            <b:First>Iftekhar</b:First>
          </b:Person>
        </b:NameList>
      </b:Author>
    </b:Author>
    <b:Title>Investment–cash flow sensitivities, credit rationing and financing constraints in small and medium-sized firms</b:Title>
    <b:JournalName>Small Business Economics</b:JournalName>
    <b:Year>2010</b:Year>
    <b:Pages>467-497</b:Pages>
    <b:Volume>35</b:Volume>
    <b:Issue>4</b:Issue>
    <b:DOI>10.1007/s11187-008-9167-1</b:DOI>
    <b:RefOrder>25</b:RefOrder>
  </b:Source>
  <b:Source>
    <b:Tag>Gin14</b:Tag>
    <b:SourceType>JournalArticle</b:SourceType>
    <b:Guid>{E800A5FE-D057-4BEF-A428-D9070D3C6AF7}</b:Guid>
    <b:Author>
      <b:Author>
        <b:NameList>
          <b:Person>
            <b:Last>Giné</b:Last>
            <b:First>Xavier</b:First>
          </b:Person>
          <b:Person>
            <b:Last>Karlan</b:Last>
            <b:First>Dean</b:First>
            <b:Middle>S.</b:Middle>
          </b:Person>
        </b:NameList>
      </b:Author>
    </b:Author>
    <b:Title>Group versus individual liability: Short and long term evidence from Philippine microcredit lending groups</b:Title>
    <b:Year>2014</b:Year>
    <b:JournalName>Journal of Development Economics</b:JournalName>
    <b:Pages>65-83</b:Pages>
    <b:Volume>107</b:Volume>
    <b:DOI>10.1016/j.jdeveco.2013.11.003</b:DOI>
    <b:RefOrder>26</b:RefOrder>
  </b:Source>
  <b:Source>
    <b:Tag>Ogu04</b:Tag>
    <b:SourceType>JournalArticle</b:SourceType>
    <b:Guid>{F69FA394-273F-427D-A8C6-3EAF2F5C10F7}</b:Guid>
    <b:Author>
      <b:Author>
        <b:NameList>
          <b:Person>
            <b:Last>Kanayo</b:Last>
            <b:First>Ogujiuba</b:First>
          </b:Person>
          <b:Person>
            <b:Last>Friday</b:Last>
            <b:First>Ohuche</b:First>
          </b:Person>
          <b:Person>
            <b:Last>Adeniyi</b:Last>
            <b:First>Adenuga</b:First>
          </b:Person>
        </b:NameList>
      </b:Author>
    </b:Author>
    <b:Title>Credit availability to small and medium scale enterprises in Nigeria: Importance of new capital base for banks–background and issues</b:Title>
    <b:JournalName>Ideas Recap</b:JournalName>
    <b:Year>2004</b:Year>
    <b:RefOrder>27</b:RefOrder>
  </b:Source>
  <b:Source>
    <b:Tag>Kau13</b:Tag>
    <b:SourceType>JournalArticle</b:SourceType>
    <b:Guid>{CD853013-A04F-4E05-87D1-DD6DCF7D1107}</b:Guid>
    <b:Author>
      <b:Author>
        <b:NameList>
          <b:Person>
            <b:Last>Kausar</b:Last>
            <b:First>Ambreen</b:First>
          </b:Person>
        </b:NameList>
      </b:Author>
    </b:Author>
    <b:Title>Factors effect microcredit’s demand in Pakistan</b:Title>
    <b:JournalName>International Journal of Academic Research in Accounting, Finance and Management Sciences</b:JournalName>
    <b:Year>2013</b:Year>
    <b:Pages>11-17</b:Pages>
    <b:Volume>3</b:Volume>
    <b:Issue>4</b:Issue>
    <b:DOI>10.6007/IJARAFMS/v3-i4/270</b:DOI>
    <b:RefOrder>28</b:RefOrder>
  </b:Source>
  <b:Source>
    <b:Tag>Jos05</b:Tag>
    <b:SourceType>JournalArticle</b:SourceType>
    <b:Guid>{287763A3-A97E-41E8-A13A-7B1614BD2628}</b:Guid>
    <b:Author>
      <b:Author>
        <b:NameList>
          <b:Person>
            <b:Last>Kuzilwa</b:Last>
            <b:First>Joseph</b:First>
            <b:Middle>Andrew</b:Middle>
          </b:Person>
        </b:NameList>
      </b:Author>
    </b:Author>
    <b:Title>The role of credit for small business success: A study of the national entrepreneurship development fund in Tanzania</b:Title>
    <b:JournalName>Journal of Entrepreneurship</b:JournalName>
    <b:Year>2005</b:Year>
    <b:Pages>131-161</b:Pages>
    <b:Volume>14</b:Volume>
    <b:Issue>2</b:Issue>
    <b:DOI>10.1177/097135570501400204</b:DOI>
    <b:RefOrder>29</b:RefOrder>
  </b:Source>
  <b:Source>
    <b:Tag>Abd11</b:Tag>
    <b:SourceType>JournalArticle</b:SourceType>
    <b:Guid>{047254AE-1694-4ED0-A05B-90ACEC0DC040}</b:Guid>
    <b:Title>Sustainability of micro credit system in Pakistan and its impact on poverty alleviation</b:Title>
    <b:JournalName>Journal of Sustainable Development</b:JournalName>
    <b:Year>2011</b:Year>
    <b:Pages>160-165</b:Pages>
    <b:Author>
      <b:Author>
        <b:NameList>
          <b:Person>
            <b:Last>Latif</b:Last>
            <b:First>Abdul</b:First>
          </b:Person>
          <b:Person>
            <b:Last>Nazar</b:Last>
            <b:First>Muhammad</b:First>
            <b:Middle>Suhail</b:Middle>
          </b:Person>
          <b:Person>
            <b:Last>Mehmood</b:Last>
            <b:First>Tariq</b:First>
          </b:Person>
          <b:Person>
            <b:Last>Shaikh</b:Last>
            <b:First>Faiz</b:First>
            <b:Middle>Muhammad</b:Middle>
          </b:Person>
          <b:Person>
            <b:Last>Shah</b:Last>
            <b:First>Anwar</b:First>
            <b:Middle>Ali</b:Middle>
          </b:Person>
        </b:NameList>
      </b:Author>
    </b:Author>
    <b:Volume>4</b:Volume>
    <b:Issue>4</b:Issue>
    <b:DOI>10.5539/jsd.v4n4p160</b:DOI>
    <b:RefOrder>30</b:RefOrder>
  </b:Source>
  <b:Source>
    <b:Tag>Sha03</b:Tag>
    <b:SourceType>BookSection</b:SourceType>
    <b:Guid>{5CA5A442-E4B5-452B-8C1F-0C7D51017B29}</b:Guid>
    <b:Author>
      <b:Author>
        <b:NameList>
          <b:Person>
            <b:Last>Shane</b:Last>
            <b:First>Scott</b:First>
            <b:Middle>Andrew</b:Middle>
          </b:Person>
          <b:Person>
            <b:Last>Eckhardt</b:Last>
            <b:First>Jonathan</b:First>
          </b:Person>
        </b:NameList>
      </b:Author>
    </b:Author>
    <b:Title>The Individual-Opportunity Nexus</b:Title>
    <b:Year>2003</b:Year>
    <b:Publisher>Springer US</b:Publisher>
    <b:JournalName>International Handbook Series on Entrepreneurship</b:JournalName>
    <b:Pages>161-191</b:Pages>
    <b:Volume>1</b:Volume>
    <b:DOI>10.1007/0-387-24519-7_8</b:DOI>
    <b:BookTitle>Handbook of Entrepreneurship Research</b:BookTitle>
    <b:RefOrder>31</b:RefOrder>
  </b:Source>
  <b:Source>
    <b:Tag>Sha031</b:Tag>
    <b:SourceType>JournalArticle</b:SourceType>
    <b:Guid>{5987590A-15CC-4173-BED1-C2425E93274D}</b:Guid>
    <b:Title>Research design: Qualitative, quantitative, and mixed methods approaches</b:Title>
    <b:Year>2003</b:Year>
    <b:Pages>161-191</b:Pages>
    <b:Author>
      <b:Author>
        <b:NameList>
          <b:Person>
            <b:Last>Shane</b:Last>
            <b:First>Scott</b:First>
          </b:Person>
          <b:Person>
            <b:Last>Eckhardt</b:Last>
            <b:First>Jonathan</b:First>
          </b:Person>
        </b:NameList>
      </b:Author>
    </b:Author>
    <b:JournalName>Handbook of Entrepreneurship Research</b:JournalName>
    <b:DOI>10.1007/0-387-24519-7_8</b:DOI>
    <b:RefOrder>32</b:RefOrder>
  </b:Source>
  <b:Source>
    <b:Tag>Sha00</b:Tag>
    <b:SourceType>Book</b:SourceType>
    <b:Guid>{54D353C2-DE82-4BAE-BB9B-C258291CDD13}</b:Guid>
    <b:Title>A General Theory of Entrepreneurship: The Individual-opportunity Nexus New horizons in entrepreneurship</b:Title>
    <b:Year>2000</b:Year>
    <b:Author>
      <b:Author>
        <b:NameList>
          <b:Person>
            <b:Last>Shane</b:Last>
            <b:First>Scott</b:First>
            <b:Middle>Andrew</b:Middle>
          </b:Person>
        </b:NameList>
      </b:Author>
    </b:Author>
    <b:City>Gloucestershire</b:City>
    <b:Publisher>Edward Elgar Publishing</b:Publisher>
    <b:RefOrder>33</b:RefOrder>
  </b:Source>
  <b:Source>
    <b:Tag>Reb02</b:Tag>
    <b:SourceType>JournalArticle</b:SourceType>
    <b:Guid>{FD82819C-5827-46F5-B24C-DA405D3784BF}</b:Guid>
    <b:Title>Women, microfinance, and savings: lessons and proposals</b:Title>
    <b:Year>2002</b:Year>
    <b:JournalName>Development in Practice</b:JournalName>
    <b:Pages>602-612</b:Pages>
    <b:Author>
      <b:Author>
        <b:NameList>
          <b:Person>
            <b:Last>Vonderlack</b:Last>
            <b:First>Rebecca</b:First>
            <b:Middle>M</b:Middle>
          </b:Person>
          <b:Person>
            <b:Last>Schreiner</b:Last>
            <b:First>Mark</b:First>
          </b:Person>
        </b:NameList>
      </b:Author>
    </b:Author>
    <b:Volume>12</b:Volume>
    <b:Issue>5</b:Issue>
    <b:DOI>10.1080/0961452022000017614</b:DOI>
    <b:RefOrder>34</b:RefOrder>
  </b:Source>
  <b:Source>
    <b:Tag>Olu09</b:Tag>
    <b:SourceType>ConferenceProceedings</b:SourceType>
    <b:Guid>{291D1F5A-1B80-47D2-8967-105308B2C703}</b:Guid>
    <b:Author>
      <b:Author>
        <b:NameList>
          <b:Person>
            <b:Last>Olu</b:Last>
            <b:First>Ojo</b:First>
          </b:Person>
        </b:NameList>
      </b:Author>
    </b:Author>
    <b:Title>Impact of microfinance on entrepreneurial development: The case of Nigeria</b:Title>
    <b:Year>2009</b:Year>
    <b:Pages>536-545</b:Pages>
    <b:ConferenceName>The International Conference on Economics and Administration</b:ConferenceName>
    <b:City>Romania</b:City>
    <b:Publisher>Faculty of Administration and business</b:Publisher>
    <b:RefOrder>35</b:RefOrder>
  </b:Source>
  <b:Source>
    <b:Tag>Sam06</b:Tag>
    <b:SourceType>JournalArticle</b:SourceType>
    <b:Guid>{1848E4F0-1131-4C6A-84DB-791CBA4899E2}</b:Guid>
    <b:Author>
      <b:Author>
        <b:NameList>
          <b:Person>
            <b:Last>Mochona</b:Last>
            <b:First>Samuel</b:First>
          </b:Person>
        </b:NameList>
      </b:Author>
    </b:Author>
    <b:Title>Impact of microfinance in Addis Ababa: The case of Gasha Microfinance Institution</b:Title>
    <b:Year>2006</b:Year>
    <b:RefOrder>36</b:RefOrder>
  </b:Source>
  <b:Source>
    <b:Tag>Sou07</b:Tag>
    <b:SourceType>JournalArticle</b:SourceType>
    <b:Guid>{9E1580BB-6925-4CB9-B1F7-AA95196A0163}</b:Guid>
    <b:Author>
      <b:Author>
        <b:NameList>
          <b:Person>
            <b:Last>Souitaris</b:Last>
            <b:First>Vangelis</b:First>
          </b:Person>
          <b:Person>
            <b:Last>Zerbinati</b:Last>
            <b:First>Stefania</b:First>
          </b:Person>
          <b:Person>
            <b:Last>Al-Laham</b:Last>
            <b:First>Andreas</b:First>
          </b:Person>
        </b:NameList>
      </b:Author>
    </b:Author>
    <b:Title>Do entrepreneurship programmes raise entrepreneurial intention of science and engineering students? The effect of learning, inspiration and resources</b:Title>
    <b:JournalName>Journal of Business Venturing</b:JournalName>
    <b:Year>2007</b:Year>
    <b:Pages>566-591</b:Pages>
    <b:Volume>22</b:Volume>
    <b:Issue>4</b:Issue>
    <b:DOI>10.1016/j.jbusvent.2006.05.002</b:DOI>
    <b:RefOrder>37</b:RefOrder>
  </b:Source>
  <b:Source>
    <b:Tag>Zik12</b:Tag>
    <b:SourceType>Book</b:SourceType>
    <b:Guid>{4F17F9D3-F242-4ECA-AAB7-DA436523A8A4}</b:Guid>
    <b:Author>
      <b:Author>
        <b:NameList>
          <b:Person>
            <b:Last>Zikmund</b:Last>
            <b:First>William</b:First>
          </b:Person>
          <b:Person>
            <b:Last>Babin</b:Last>
            <b:First>Barry</b:First>
          </b:Person>
          <b:Person>
            <b:Last>Carr</b:Last>
            <b:First>Jon</b:First>
          </b:Person>
          <b:Person>
            <b:Last>Griffin</b:Last>
            <b:First>Mitch</b:First>
          </b:Person>
        </b:NameList>
      </b:Author>
    </b:Author>
    <b:Title>Business Research Methods</b:Title>
    <b:Year>2012</b:Year>
    <b:City>Masson</b:City>
    <b:Publisher>Cengage Learning</b:Publisher>
    <b:RefOrder>38</b:RefOrder>
  </b:Source>
  <b:Source>
    <b:Tag>Uma</b:Tag>
    <b:SourceType>Book</b:SourceType>
    <b:Guid>{45298DAC-4121-4BC6-9A61-FD0D89241493}</b:Guid>
    <b:Author>
      <b:Author>
        <b:NameList>
          <b:Person>
            <b:Last>Sekaran</b:Last>
            <b:First>Uma</b:First>
          </b:Person>
        </b:NameList>
      </b:Author>
    </b:Author>
    <b:Title>Research Methods for Business: A Skill Building Approach</b:Title>
    <b:Year>2007</b:Year>
    <b:City>New York</b:City>
    <b:Publisher>John Wiley &amp; Sons, Inc.</b:Publisher>
    <b:RefOrder>39</b:RefOrder>
  </b:Source>
  <b:Source>
    <b:Tag>Sau11</b:Tag>
    <b:SourceType>Book</b:SourceType>
    <b:Guid>{E620E4F8-7A77-419F-A658-8057CC0E010D}</b:Guid>
    <b:Author>
      <b:Author>
        <b:NameList>
          <b:Person>
            <b:Last>Saunders</b:Last>
            <b:First>Mark</b:First>
            <b:Middle>NK</b:Middle>
          </b:Person>
          <b:Person>
            <b:Last>Saunders</b:Last>
            <b:First>Mark</b:First>
          </b:Person>
          <b:Person>
            <b:Last>Lewis</b:Last>
            <b:First>Philip</b:First>
          </b:Person>
          <b:Person>
            <b:Last>Thornhill.</b:Last>
            <b:First>Adrian</b:First>
          </b:Person>
        </b:NameList>
      </b:Author>
    </b:Author>
    <b:Title>Research Methods for Business Students</b:Title>
    <b:Year>2011</b:Year>
    <b:City>Mumbai</b:City>
    <b:Publisher>Pearsons Education India</b:Publisher>
    <b:Edition>5</b:Edition>
    <b:RefOrder>40</b:RefOrder>
  </b:Source>
  <b:Source>
    <b:Tag>Kre70</b:Tag>
    <b:SourceType>Book</b:SourceType>
    <b:Guid>{3E2F4A12-5CB7-4A50-AB29-5656F7340221}</b:Guid>
    <b:Author>
      <b:Author>
        <b:NameList>
          <b:Person>
            <b:Last>Krejcie</b:Last>
            <b:First>Robert</b:First>
            <b:Middle>V.</b:Middle>
          </b:Person>
          <b:Person>
            <b:Last>Morgan</b:Last>
            <b:First>Daryle</b:First>
            <b:Middle>W.</b:Middle>
          </b:Person>
        </b:NameList>
      </b:Author>
    </b:Author>
    <b:Title>Determining Sample Size for Research Activities</b:Title>
    <b:Year>1970</b:Year>
    <b:Publisher>Educ Psychol Meas</b:Publisher>
    <b:RefOrder>41</b:RefOrder>
  </b:Source>
  <b:Source>
    <b:Tag>Kli05</b:Tag>
    <b:SourceType>Book</b:SourceType>
    <b:Guid>{4BCBB67C-3AF1-4488-B26B-0688B89181BD}</b:Guid>
    <b:Author>
      <b:Author>
        <b:NameList>
          <b:Person>
            <b:Last>Kline</b:Last>
            <b:First>Rex</b:First>
            <b:Middle>B.</b:Middle>
          </b:Person>
        </b:NameList>
      </b:Author>
    </b:Author>
    <b:Title>Principles and Practice of Structural Equation Modeling</b:Title>
    <b:Year>2005</b:Year>
    <b:City>New York</b:City>
    <b:Publisher>The  Guilford Press</b:Publisher>
    <b:RefOrder>42</b:RefOrder>
  </b:Source>
  <b:Source>
    <b:Tag>Hai12</b:Tag>
    <b:SourceType>JournalArticle</b:SourceType>
    <b:Guid>{D363E467-729B-46F0-A649-D8AA3175B65F}</b:Guid>
    <b:Author>
      <b:Author>
        <b:NameList>
          <b:Person>
            <b:Last>Hair</b:Last>
            <b:First>Joe</b:First>
            <b:Middle>F.</b:Middle>
          </b:Person>
          <b:Person>
            <b:Last>Sarstedt</b:Last>
            <b:First>Marko</b:First>
          </b:Person>
          <b:Person>
            <b:Last>Ringle</b:Last>
            <b:First>Christian</b:First>
            <b:Middle>M.</b:Middle>
          </b:Person>
          <b:Person>
            <b:Last>Mena</b:Last>
            <b:First>Jeannette</b:First>
            <b:Middle>A.</b:Middle>
          </b:Person>
        </b:NameList>
      </b:Author>
    </b:Author>
    <b:Title>An assessment of the use of partial least squares structural equation modeling in marketing research</b:Title>
    <b:Year>2012</b:Year>
    <b:JournalName>Journal of the Academy of Marketing Science</b:JournalName>
    <b:Pages>414-433</b:Pages>
    <b:Volume>40</b:Volume>
    <b:Issue>3</b:Issue>
    <b:DOI>10.1007/s11747-011-0261-6</b:DOI>
    <b:RefOrder>43</b:RefOrder>
  </b:Source>
  <b:Source>
    <b:Tag>Hen10</b:Tag>
    <b:SourceType>JournalArticle</b:SourceType>
    <b:Guid>{F101257B-245D-4E7D-A61F-B1580E8A24D6}</b:Guid>
    <b:Author>
      <b:Author>
        <b:NameList>
          <b:Person>
            <b:Last>Henseler</b:Last>
            <b:First>Jörg</b:First>
          </b:Person>
          <b:Person>
            <b:Last>Chin</b:Last>
            <b:First>Wynne</b:First>
            <b:Middle>W.</b:Middle>
          </b:Person>
        </b:NameList>
      </b:Author>
    </b:Author>
    <b:Title>A comparison of approaches for the analysis of interaction effects between latent variables using partial least squares path modeling</b:Title>
    <b:Year>2010</b:Year>
    <b:JournalName>Structural Equation Modeling: A Multidisciplinary Journal</b:JournalName>
    <b:Pages>82-109</b:Pages>
    <b:Volume>17</b:Volume>
    <b:Issue>1</b:Issue>
    <b:DOI>10.1080/10705510903439003</b:DOI>
    <b:RefOrder>44</b:RefOrder>
  </b:Source>
  <b:Source>
    <b:Tag>Wyn03</b:Tag>
    <b:SourceType>JournalArticle</b:SourceType>
    <b:Guid>{2CE96B21-CF46-4A27-9367-E283A1F621F4}</b:Guid>
    <b:Author>
      <b:Author>
        <b:NameList>
          <b:Person>
            <b:Last>Chin</b:Last>
            <b:First>Wynne</b:First>
            <b:Middle>W.</b:Middle>
          </b:Person>
          <b:Person>
            <b:Last>Marcolin</b:Last>
            <b:First>Barbara</b:First>
            <b:Middle>L.</b:Middle>
          </b:Person>
          <b:Person>
            <b:Last>Newsted</b:Last>
            <b:First>Peter</b:First>
            <b:Middle>R.</b:Middle>
          </b:Person>
        </b:NameList>
      </b:Author>
    </b:Author>
    <b:Title>A Partial Least Squares latent variable modeling approach for measuring interaction effects: Results from a Monte Carlo simulation study and an electronic-mail emotion/adoption study</b:Title>
    <b:JournalName>Information System Research</b:JournalName>
    <b:Year>2003</b:Year>
    <b:Pages>189 - 217</b:Pages>
    <b:RefOrder>45</b:RefOrder>
  </b:Source>
  <b:Source>
    <b:Tag>Jos131</b:Tag>
    <b:SourceType>Book</b:SourceType>
    <b:Guid>{CDCFD172-B2BA-4F4A-A77F-7E2A7205AE32}</b:Guid>
    <b:Title>A Primer on Partial Least Squares Structural Equation Modeling (PLS-SEM)</b:Title>
    <b:Year>2013</b:Year>
    <b:Publisher>SAGE Publications</b:Publisher>
    <b:Author>
      <b:Author>
        <b:NameList>
          <b:Person>
            <b:Last>Joseph F. Hair</b:Last>
            <b:First>Jr.</b:First>
          </b:Person>
          <b:Person>
            <b:Last>Hult</b:Last>
            <b:First>G.</b:First>
            <b:Middle>Tomas M.</b:Middle>
          </b:Person>
          <b:Person>
            <b:Last>Ringle</b:Last>
            <b:First>Christian</b:First>
          </b:Person>
          <b:Person>
            <b:Last>Sarstedt</b:Last>
            <b:First>Marko</b:First>
          </b:Person>
        </b:NameList>
      </b:Author>
    </b:Author>
    <b:RefOrder>46</b:RefOrder>
  </b:Source>
  <b:Source>
    <b:Tag>Bar86</b:Tag>
    <b:SourceType>JournalArticle</b:SourceType>
    <b:Guid>{9FF24F46-A94C-4220-9E60-86EE5443231D}</b:Guid>
    <b:Author>
      <b:Author>
        <b:NameList>
          <b:Person>
            <b:Last>Baron</b:Last>
            <b:First>Reuben</b:First>
            <b:Middle>M.</b:Middle>
          </b:Person>
          <b:Person>
            <b:Last>Kenny</b:Last>
            <b:First>David</b:First>
            <b:Middle>A.</b:Middle>
          </b:Person>
        </b:NameList>
      </b:Author>
    </b:Author>
    <b:Title>The moderator–mediator variable distinction in social psychological research: Conceptual, strategic, and statistical considerations</b:Title>
    <b:JournalName>Journal of Personality and Social Psychology</b:JournalName>
    <b:Year>1986</b:Year>
    <b:Pages>1173-1182</b:Pages>
    <b:Volume>51</b:Volume>
    <b:Issue>6</b:Issue>
    <b:DOI>http://dx.doi.org/10.1037/0022-3514.51.6.1173</b:DOI>
    <b:RefOrder>47</b:RefOrder>
  </b:Source>
  <b:Source>
    <b:Tag>Lut17</b:Tag>
    <b:SourceType>JournalArticle</b:SourceType>
    <b:Guid>{EAE1C3A5-9360-444C-9698-2658DC952EEF}</b:Guid>
    <b:Author>
      <b:Author>
        <b:NameList>
          <b:Person>
            <b:Last>Lutfi</b:Last>
            <b:First>Abd</b:First>
            <b:Middle>Alwali</b:Middle>
          </b:Person>
          <b:Person>
            <b:Last>Idris</b:Last>
            <b:First>Kamil</b:First>
            <b:Middle>Md</b:Middle>
          </b:Person>
          <b:Person>
            <b:Last>Mohamad</b:Last>
            <b:First>Rosli</b:First>
          </b:Person>
        </b:NameList>
      </b:Author>
    </b:Author>
    <b:Title>AIS usage factors and impact among Jordanian SMEs: The moderating effect of environmental uncertainty</b:Title>
    <b:JournalName>Journal of Advanced Research in Business and Management Studies</b:JournalName>
    <b:Year>2017</b:Year>
    <b:Pages>24-38</b:Pages>
    <b:Volume>6</b:Volume>
    <b:Issue>1</b:Issue>
    <b:RefOrder>1</b:RefOrder>
  </b:Source>
  <b:Source>
    <b:Tag>Ali16</b:Tag>
    <b:SourceType>JournalArticle</b:SourceType>
    <b:Guid>{D0B5D02D-628A-462D-925F-6312AF4D2705}</b:Guid>
    <b:Author>
      <b:Author>
        <b:NameList>
          <b:Person>
            <b:Last>Ali</b:Last>
            <b:First>K.</b:First>
            <b:Middle>A. M.</b:Middle>
          </b:Person>
          <b:Person>
            <b:Last>Buang</b:Last>
            <b:First>M.</b:First>
          </b:Person>
        </b:NameList>
      </b:Author>
    </b:Author>
    <b:Title>Study on Factors that Influence Innovation in Malaysian Public Sector</b:Title>
    <b:JournalName>Journal of Advanced Research in Business and Management Studies</b:JournalName>
    <b:Year>2016</b:Year>
    <b:Pages>60-73</b:Pages>
    <b:Volume>4</b:Volume>
    <b:Issue>1</b:Issue>
    <b:RefOrder>2</b:RefOrder>
  </b:Source>
</b:Sources>
</file>

<file path=customXml/itemProps1.xml><?xml version="1.0" encoding="utf-8"?>
<ds:datastoreItem xmlns:ds="http://schemas.openxmlformats.org/officeDocument/2006/customXml" ds:itemID="{4A84406D-4B2E-49A7-9AFF-93F7C7F19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6145</Words>
  <Characters>35029</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azwadi</dc:creator>
  <cp:lastModifiedBy>user</cp:lastModifiedBy>
  <cp:revision>2</cp:revision>
  <cp:lastPrinted>2017-10-05T02:12:00Z</cp:lastPrinted>
  <dcterms:created xsi:type="dcterms:W3CDTF">2017-11-27T13:46:00Z</dcterms:created>
  <dcterms:modified xsi:type="dcterms:W3CDTF">2017-11-27T13:46:00Z</dcterms:modified>
</cp:coreProperties>
</file>