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34" w:type="dxa"/>
        <w:jc w:val="center"/>
        <w:tblBorders>
          <w:top w:val="single" w:sz="4" w:space="0" w:color="auto"/>
          <w:bottom w:val="single" w:sz="24" w:space="0" w:color="auto"/>
          <w:insideH w:val="single" w:sz="4" w:space="0" w:color="auto"/>
          <w:insideV w:val="single" w:sz="4" w:space="0" w:color="auto"/>
        </w:tblBorders>
        <w:tblLook w:val="04A0" w:firstRow="1" w:lastRow="0" w:firstColumn="1" w:lastColumn="0" w:noHBand="0" w:noVBand="1"/>
      </w:tblPr>
      <w:tblGrid>
        <w:gridCol w:w="236"/>
        <w:gridCol w:w="2111"/>
        <w:gridCol w:w="893"/>
        <w:gridCol w:w="4147"/>
        <w:gridCol w:w="803"/>
        <w:gridCol w:w="1510"/>
        <w:gridCol w:w="34"/>
      </w:tblGrid>
      <w:tr w:rsidR="00263C6E" w:rsidRPr="00263C6E" w:rsidTr="00263C6E">
        <w:trPr>
          <w:trHeight w:val="1008"/>
          <w:jc w:val="center"/>
        </w:trPr>
        <w:tc>
          <w:tcPr>
            <w:tcW w:w="2347" w:type="dxa"/>
            <w:gridSpan w:val="2"/>
            <w:vMerge w:val="restart"/>
            <w:tcBorders>
              <w:top w:val="single" w:sz="18" w:space="0" w:color="auto"/>
              <w:right w:val="nil"/>
            </w:tcBorders>
            <w:shd w:val="clear" w:color="auto" w:fill="auto"/>
            <w:vAlign w:val="center"/>
          </w:tcPr>
          <w:p w:rsidR="00B62E7D" w:rsidRPr="00263C6E" w:rsidRDefault="00A35F07" w:rsidP="00263C6E">
            <w:pPr>
              <w:spacing w:after="0" w:line="240" w:lineRule="auto"/>
              <w:ind w:left="-115"/>
              <w:jc w:val="both"/>
              <w:rPr>
                <w:rFonts w:cs="Calibri"/>
                <w:sz w:val="24"/>
                <w:lang w:val="en-GB"/>
              </w:rPr>
            </w:pPr>
            <w:r>
              <w:rPr>
                <w:rFonts w:cs="Calibri"/>
                <w:noProof/>
                <w:sz w:val="24"/>
                <w:lang w:eastAsia="zh-CN"/>
              </w:rPr>
              <w:drawing>
                <wp:inline distT="0" distB="0" distL="0" distR="0">
                  <wp:extent cx="1417955" cy="342900"/>
                  <wp:effectExtent l="0" t="0" r="0" b="0"/>
                  <wp:docPr id="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17955" cy="342900"/>
                          </a:xfrm>
                          <a:prstGeom prst="rect">
                            <a:avLst/>
                          </a:prstGeom>
                          <a:noFill/>
                          <a:ln>
                            <a:noFill/>
                          </a:ln>
                        </pic:spPr>
                      </pic:pic>
                    </a:graphicData>
                  </a:graphic>
                </wp:inline>
              </w:drawing>
            </w:r>
          </w:p>
        </w:tc>
        <w:tc>
          <w:tcPr>
            <w:tcW w:w="5040" w:type="dxa"/>
            <w:gridSpan w:val="2"/>
            <w:tcBorders>
              <w:top w:val="single" w:sz="18" w:space="0" w:color="auto"/>
              <w:left w:val="nil"/>
              <w:bottom w:val="nil"/>
              <w:right w:val="nil"/>
            </w:tcBorders>
            <w:shd w:val="clear" w:color="auto" w:fill="auto"/>
            <w:vAlign w:val="center"/>
          </w:tcPr>
          <w:p w:rsidR="00B62E7D" w:rsidRPr="00263C6E" w:rsidRDefault="00B62E7D" w:rsidP="00263C6E">
            <w:pPr>
              <w:spacing w:before="280" w:after="0"/>
              <w:jc w:val="center"/>
              <w:rPr>
                <w:rFonts w:ascii="Times New Roman" w:hAnsi="Times New Roman" w:cs="Times New Roman"/>
                <w:sz w:val="24"/>
                <w:lang w:val="en-GB"/>
              </w:rPr>
            </w:pPr>
            <w:r w:rsidRPr="00263C6E">
              <w:rPr>
                <w:rFonts w:ascii="Times New Roman" w:hAnsi="Times New Roman" w:cs="Times New Roman"/>
                <w:sz w:val="28"/>
                <w:szCs w:val="24"/>
                <w:lang w:val="en-GB"/>
              </w:rPr>
              <w:t>Journal of Advanced Research Design</w:t>
            </w:r>
          </w:p>
        </w:tc>
        <w:tc>
          <w:tcPr>
            <w:tcW w:w="2347" w:type="dxa"/>
            <w:gridSpan w:val="3"/>
            <w:vMerge w:val="restart"/>
            <w:tcBorders>
              <w:top w:val="single" w:sz="18" w:space="0" w:color="auto"/>
              <w:left w:val="nil"/>
            </w:tcBorders>
            <w:shd w:val="clear" w:color="auto" w:fill="auto"/>
            <w:vAlign w:val="center"/>
          </w:tcPr>
          <w:p w:rsidR="00B62E7D" w:rsidRPr="00263C6E" w:rsidRDefault="003F54F8" w:rsidP="00263C6E">
            <w:pPr>
              <w:spacing w:after="0" w:line="240" w:lineRule="auto"/>
              <w:ind w:right="-115"/>
              <w:jc w:val="right"/>
              <w:rPr>
                <w:rFonts w:cs="Calibri"/>
                <w:sz w:val="24"/>
                <w:lang w:val="en-GB"/>
              </w:rPr>
            </w:pPr>
            <w:r w:rsidRPr="006F672B">
              <w:rPr>
                <w:noProof/>
                <w:lang w:eastAsia="zh-CN"/>
              </w:rPr>
              <w:drawing>
                <wp:inline distT="0" distB="0" distL="0" distR="0" wp14:anchorId="6C1889E7" wp14:editId="046F4DB2">
                  <wp:extent cx="822959" cy="1159434"/>
                  <wp:effectExtent l="0" t="0" r="0" b="317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ver.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22959" cy="1159434"/>
                          </a:xfrm>
                          <a:prstGeom prst="rect">
                            <a:avLst/>
                          </a:prstGeom>
                        </pic:spPr>
                      </pic:pic>
                    </a:graphicData>
                  </a:graphic>
                </wp:inline>
              </w:drawing>
            </w:r>
          </w:p>
        </w:tc>
      </w:tr>
      <w:tr w:rsidR="00263C6E" w:rsidRPr="00263C6E" w:rsidTr="00263C6E">
        <w:trPr>
          <w:trHeight w:val="20"/>
          <w:jc w:val="center"/>
        </w:trPr>
        <w:tc>
          <w:tcPr>
            <w:tcW w:w="2347" w:type="dxa"/>
            <w:gridSpan w:val="2"/>
            <w:vMerge/>
            <w:tcBorders>
              <w:bottom w:val="single" w:sz="18" w:space="0" w:color="auto"/>
              <w:right w:val="nil"/>
            </w:tcBorders>
            <w:shd w:val="clear" w:color="auto" w:fill="auto"/>
          </w:tcPr>
          <w:p w:rsidR="00B62E7D" w:rsidRPr="00263C6E" w:rsidRDefault="00B62E7D" w:rsidP="00263C6E">
            <w:pPr>
              <w:spacing w:after="0" w:line="240" w:lineRule="auto"/>
              <w:jc w:val="both"/>
              <w:rPr>
                <w:rFonts w:cs="Calibri"/>
                <w:sz w:val="24"/>
                <w:lang w:val="en-GB"/>
              </w:rPr>
            </w:pPr>
          </w:p>
        </w:tc>
        <w:tc>
          <w:tcPr>
            <w:tcW w:w="5040" w:type="dxa"/>
            <w:gridSpan w:val="2"/>
            <w:tcBorders>
              <w:top w:val="nil"/>
              <w:left w:val="nil"/>
              <w:bottom w:val="single" w:sz="18" w:space="0" w:color="auto"/>
              <w:right w:val="nil"/>
            </w:tcBorders>
            <w:shd w:val="clear" w:color="auto" w:fill="auto"/>
            <w:vAlign w:val="center"/>
          </w:tcPr>
          <w:p w:rsidR="00B62E7D" w:rsidRPr="00263C6E" w:rsidRDefault="00B62E7D" w:rsidP="00263C6E">
            <w:pPr>
              <w:spacing w:before="120" w:after="0"/>
              <w:jc w:val="center"/>
              <w:rPr>
                <w:rFonts w:cs="Calibri"/>
                <w:color w:val="0070C0"/>
                <w:sz w:val="16"/>
                <w:szCs w:val="14"/>
                <w:lang w:val="en-GB"/>
              </w:rPr>
            </w:pPr>
            <w:r w:rsidRPr="00263C6E">
              <w:rPr>
                <w:rFonts w:cs="Calibri"/>
                <w:sz w:val="16"/>
                <w:szCs w:val="14"/>
                <w:lang w:val="en-GB"/>
              </w:rPr>
              <w:t xml:space="preserve">Journal homepage: </w:t>
            </w:r>
            <w:r w:rsidRPr="00263C6E">
              <w:rPr>
                <w:rFonts w:cs="Calibri"/>
                <w:color w:val="0070C0"/>
                <w:sz w:val="16"/>
                <w:szCs w:val="14"/>
                <w:lang w:val="en-GB"/>
              </w:rPr>
              <w:t>www.akademiabaru.com/ard.html</w:t>
            </w:r>
          </w:p>
          <w:p w:rsidR="00B62E7D" w:rsidRPr="00263C6E" w:rsidRDefault="00B62E7D" w:rsidP="00263C6E">
            <w:pPr>
              <w:spacing w:after="0"/>
              <w:jc w:val="center"/>
              <w:rPr>
                <w:rFonts w:cs="Calibri"/>
                <w:sz w:val="24"/>
                <w:lang w:val="en-GB"/>
              </w:rPr>
            </w:pPr>
            <w:r w:rsidRPr="00263C6E">
              <w:rPr>
                <w:rFonts w:cs="Calibri"/>
                <w:sz w:val="16"/>
                <w:szCs w:val="14"/>
                <w:lang w:val="en-GB"/>
              </w:rPr>
              <w:t>ISSN: 2289-7984</w:t>
            </w:r>
          </w:p>
        </w:tc>
        <w:tc>
          <w:tcPr>
            <w:tcW w:w="2347" w:type="dxa"/>
            <w:gridSpan w:val="3"/>
            <w:vMerge/>
            <w:tcBorders>
              <w:left w:val="nil"/>
              <w:bottom w:val="single" w:sz="18" w:space="0" w:color="auto"/>
            </w:tcBorders>
            <w:shd w:val="clear" w:color="auto" w:fill="auto"/>
          </w:tcPr>
          <w:p w:rsidR="00B62E7D" w:rsidRPr="00263C6E" w:rsidRDefault="00B62E7D" w:rsidP="00263C6E">
            <w:pPr>
              <w:spacing w:after="0" w:line="240" w:lineRule="auto"/>
              <w:jc w:val="both"/>
              <w:rPr>
                <w:rFonts w:cs="Calibri"/>
                <w:sz w:val="24"/>
                <w:lang w:val="en-GB"/>
              </w:rPr>
            </w:pPr>
          </w:p>
        </w:tc>
      </w:tr>
      <w:tr w:rsidR="00263C6E" w:rsidRPr="00263C6E" w:rsidTr="00263C6E">
        <w:trPr>
          <w:trHeight w:val="20"/>
          <w:jc w:val="center"/>
        </w:trPr>
        <w:tc>
          <w:tcPr>
            <w:tcW w:w="9734" w:type="dxa"/>
            <w:gridSpan w:val="7"/>
            <w:tcBorders>
              <w:top w:val="nil"/>
              <w:bottom w:val="nil"/>
            </w:tcBorders>
            <w:shd w:val="clear" w:color="auto" w:fill="auto"/>
            <w:vAlign w:val="center"/>
          </w:tcPr>
          <w:p w:rsidR="00B62E7D" w:rsidRPr="00263C6E" w:rsidRDefault="00B62E7D" w:rsidP="00263C6E">
            <w:pPr>
              <w:spacing w:after="0" w:line="240" w:lineRule="auto"/>
              <w:jc w:val="both"/>
              <w:rPr>
                <w:rFonts w:cs="Calibri"/>
                <w:sz w:val="24"/>
                <w:szCs w:val="24"/>
                <w:lang w:val="en-GB"/>
              </w:rPr>
            </w:pPr>
          </w:p>
        </w:tc>
      </w:tr>
      <w:tr w:rsidR="00263C6E" w:rsidRPr="00263C6E" w:rsidTr="00263C6E">
        <w:trPr>
          <w:trHeight w:val="20"/>
          <w:jc w:val="center"/>
        </w:trPr>
        <w:tc>
          <w:tcPr>
            <w:tcW w:w="8190" w:type="dxa"/>
            <w:gridSpan w:val="5"/>
            <w:tcBorders>
              <w:top w:val="nil"/>
              <w:bottom w:val="nil"/>
              <w:right w:val="nil"/>
            </w:tcBorders>
            <w:shd w:val="clear" w:color="auto" w:fill="auto"/>
            <w:vAlign w:val="center"/>
          </w:tcPr>
          <w:p w:rsidR="00B62E7D" w:rsidRPr="00263C6E" w:rsidRDefault="008D7DEB" w:rsidP="000660C1">
            <w:pPr>
              <w:spacing w:after="0" w:line="240" w:lineRule="auto"/>
              <w:ind w:left="-115"/>
              <w:rPr>
                <w:rFonts w:cs="Calibri"/>
                <w:sz w:val="24"/>
                <w:szCs w:val="24"/>
                <w:lang w:val="en-GB"/>
              </w:rPr>
            </w:pPr>
            <w:r w:rsidRPr="008D7DEB">
              <w:rPr>
                <w:rFonts w:cs="Calibri"/>
                <w:sz w:val="32"/>
                <w:szCs w:val="32"/>
                <w:lang w:val="en-GB"/>
              </w:rPr>
              <w:t>Municipal solid waste characteristics in Taman Universiti, Skudai, Johore, Malaysia</w:t>
            </w:r>
            <w:r w:rsidR="000660C1">
              <w:rPr>
                <w:rFonts w:cs="Calibri"/>
                <w:sz w:val="32"/>
                <w:szCs w:val="32"/>
                <w:lang w:val="en-GB"/>
              </w:rPr>
              <w:t xml:space="preserve"> </w:t>
            </w:r>
          </w:p>
        </w:tc>
        <w:tc>
          <w:tcPr>
            <w:tcW w:w="1544" w:type="dxa"/>
            <w:gridSpan w:val="2"/>
            <w:tcBorders>
              <w:top w:val="nil"/>
              <w:left w:val="nil"/>
              <w:bottom w:val="nil"/>
            </w:tcBorders>
            <w:shd w:val="clear" w:color="auto" w:fill="auto"/>
            <w:vAlign w:val="center"/>
          </w:tcPr>
          <w:p w:rsidR="00B62E7D" w:rsidRPr="00263C6E" w:rsidRDefault="00A35F07" w:rsidP="00263C6E">
            <w:pPr>
              <w:spacing w:after="0" w:line="240" w:lineRule="auto"/>
              <w:ind w:right="-115"/>
              <w:jc w:val="right"/>
              <w:rPr>
                <w:rFonts w:cs="Calibri"/>
                <w:sz w:val="24"/>
                <w:szCs w:val="24"/>
                <w:lang w:val="en-GB"/>
              </w:rPr>
            </w:pPr>
            <w:r>
              <w:rPr>
                <w:rFonts w:cs="Calibri"/>
                <w:noProof/>
                <w:lang w:eastAsia="zh-CN"/>
              </w:rPr>
              <mc:AlternateContent>
                <mc:Choice Requires="wps">
                  <w:drawing>
                    <wp:inline distT="0" distB="0" distL="0" distR="0">
                      <wp:extent cx="822960" cy="365760"/>
                      <wp:effectExtent l="3175" t="2540" r="2540" b="3175"/>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2960" cy="365760"/>
                              </a:xfrm>
                              <a:prstGeom prst="flowChartOnlineStorage">
                                <a:avLst/>
                              </a:prstGeom>
                              <a:solidFill>
                                <a:srgbClr val="007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D7DEB" w:rsidRPr="00B62E7D" w:rsidRDefault="008D7DEB" w:rsidP="00B62E7D">
                                  <w:pPr>
                                    <w:spacing w:before="30" w:after="0"/>
                                    <w:ind w:left="-144"/>
                                    <w:jc w:val="center"/>
                                    <w:rPr>
                                      <w:rFonts w:ascii="Arial" w:hAnsi="Arial"/>
                                      <w:bCs/>
                                      <w:color w:val="FFFFFF"/>
                                      <w:sz w:val="16"/>
                                      <w:szCs w:val="16"/>
                                    </w:rPr>
                                  </w:pPr>
                                  <w:r w:rsidRPr="00B62E7D">
                                    <w:rPr>
                                      <w:rFonts w:ascii="Arial" w:hAnsi="Arial"/>
                                      <w:bCs/>
                                      <w:color w:val="FFFFFF"/>
                                      <w:sz w:val="16"/>
                                      <w:szCs w:val="16"/>
                                    </w:rPr>
                                    <w:t>Open</w:t>
                                  </w:r>
                                </w:p>
                                <w:p w:rsidR="008D7DEB" w:rsidRPr="00B62E7D" w:rsidRDefault="008D7DEB" w:rsidP="00B62E7D">
                                  <w:pPr>
                                    <w:spacing w:after="0"/>
                                    <w:ind w:left="-144"/>
                                    <w:jc w:val="center"/>
                                    <w:rPr>
                                      <w:rFonts w:ascii="Arial" w:hAnsi="Arial"/>
                                      <w:bCs/>
                                      <w:color w:val="FFFFFF"/>
                                      <w:sz w:val="16"/>
                                      <w:szCs w:val="16"/>
                                    </w:rPr>
                                  </w:pPr>
                                  <w:r w:rsidRPr="00B62E7D">
                                    <w:rPr>
                                      <w:rFonts w:ascii="Arial" w:hAnsi="Arial"/>
                                      <w:bCs/>
                                      <w:color w:val="FFFFFF"/>
                                      <w:sz w:val="16"/>
                                      <w:szCs w:val="16"/>
                                    </w:rPr>
                                    <w:t>Access</w:t>
                                  </w:r>
                                </w:p>
                              </w:txbxContent>
                            </wps:txbx>
                            <wps:bodyPr rot="0" vert="horz" wrap="square" lIns="91440" tIns="45720" rIns="91440" bIns="45720" anchor="t" anchorCtr="0" upright="1">
                              <a:noAutofit/>
                            </wps:bodyPr>
                          </wps:wsp>
                        </a:graphicData>
                      </a:graphic>
                    </wp:inline>
                  </w:drawing>
                </mc:Choice>
                <mc:Fallback xmlns:w15="http://schemas.microsoft.com/office/word/2012/wordml">
                  <w:pict>
                    <v:shapetype id="_x0000_t130" coordsize="21600,21600" o:spt="130" path="m3600,21597c2662,21202,1837,20075,1087,18440,487,16240,75,13590,,10770,75,8007,487,5412,1087,3045,1837,1465,2662,337,3600,l21597,v-937,337,-1687,1465,-2512,3045c18485,5412,18072,8007,17997,10770v75,2820,488,5470,1088,7670c19910,20075,20660,21202,21597,21597xe">
                      <v:stroke joinstyle="miter"/>
                      <v:path gradientshapeok="t" o:connecttype="custom" o:connectlocs="10800,0;0,10800;10800,21600;17997,10800" textboxrect="3600,0,17997,21600"/>
                    </v:shapetype>
                    <v:shape id="Text Box 4" o:spid="_x0000_s1026" type="#_x0000_t130" style="width:64.8pt;height:2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" fillcolor="#0070c0" stroked="f">
                      <v:textbox>
                        <w:txbxContent>
                          <w:p w:rsidR="008D7DEB" w:rsidRPr="00B62E7D" w:rsidRDefault="008D7DEB" w:rsidP="00B62E7D">
                            <w:pPr>
                              <w:spacing w:before="30" w:after="0"/>
                              <w:ind w:left="-144"/>
                              <w:jc w:val="center"/>
                              <w:rPr>
                                <w:rFonts w:ascii="Arial" w:hAnsi="Arial"/>
                                <w:bCs/>
                                <w:color w:val="FFFFFF"/>
                                <w:sz w:val="16"/>
                                <w:szCs w:val="16"/>
                              </w:rPr>
                            </w:pPr>
                            <w:r w:rsidRPr="00B62E7D">
                              <w:rPr>
                                <w:rFonts w:ascii="Arial" w:hAnsi="Arial"/>
                                <w:bCs/>
                                <w:color w:val="FFFFFF"/>
                                <w:sz w:val="16"/>
                                <w:szCs w:val="16"/>
                              </w:rPr>
                              <w:t>Open</w:t>
                            </w:r>
                          </w:p>
                          <w:p w:rsidR="008D7DEB" w:rsidRPr="00B62E7D" w:rsidRDefault="008D7DEB" w:rsidP="00B62E7D">
                            <w:pPr>
                              <w:spacing w:after="0"/>
                              <w:ind w:left="-144"/>
                              <w:jc w:val="center"/>
                              <w:rPr>
                                <w:rFonts w:ascii="Arial" w:hAnsi="Arial"/>
                                <w:bCs/>
                                <w:color w:val="FFFFFF"/>
                                <w:sz w:val="16"/>
                                <w:szCs w:val="16"/>
                              </w:rPr>
                            </w:pPr>
                            <w:r w:rsidRPr="00B62E7D">
                              <w:rPr>
                                <w:rFonts w:ascii="Arial" w:hAnsi="Arial"/>
                                <w:bCs/>
                                <w:color w:val="FFFFFF"/>
                                <w:sz w:val="16"/>
                                <w:szCs w:val="16"/>
                              </w:rPr>
                              <w:t>Access</w:t>
                            </w:r>
                          </w:p>
                        </w:txbxContent>
                      </v:textbox>
                      <w10:anchorlock/>
                    </v:shape>
                  </w:pict>
                </mc:Fallback>
              </mc:AlternateContent>
            </w:r>
          </w:p>
        </w:tc>
      </w:tr>
      <w:tr w:rsidR="00263C6E" w:rsidRPr="00263C6E" w:rsidTr="00263C6E">
        <w:trPr>
          <w:trHeight w:val="20"/>
          <w:jc w:val="center"/>
        </w:trPr>
        <w:tc>
          <w:tcPr>
            <w:tcW w:w="9734" w:type="dxa"/>
            <w:gridSpan w:val="7"/>
            <w:tcBorders>
              <w:top w:val="nil"/>
              <w:bottom w:val="nil"/>
            </w:tcBorders>
            <w:shd w:val="clear" w:color="auto" w:fill="auto"/>
            <w:vAlign w:val="center"/>
          </w:tcPr>
          <w:p w:rsidR="00B62E7D" w:rsidRPr="00263C6E" w:rsidRDefault="00B62E7D" w:rsidP="00263C6E">
            <w:pPr>
              <w:spacing w:after="0" w:line="240" w:lineRule="auto"/>
              <w:jc w:val="both"/>
              <w:rPr>
                <w:rFonts w:cs="Calibri"/>
                <w:noProof/>
                <w:sz w:val="24"/>
                <w:szCs w:val="24"/>
                <w:lang w:val="en-GB"/>
              </w:rPr>
            </w:pPr>
          </w:p>
        </w:tc>
      </w:tr>
      <w:tr w:rsidR="00263C6E" w:rsidRPr="00263C6E" w:rsidTr="00263C6E">
        <w:trPr>
          <w:trHeight w:val="20"/>
          <w:jc w:val="center"/>
        </w:trPr>
        <w:tc>
          <w:tcPr>
            <w:tcW w:w="9734" w:type="dxa"/>
            <w:gridSpan w:val="7"/>
            <w:tcBorders>
              <w:top w:val="nil"/>
              <w:bottom w:val="nil"/>
            </w:tcBorders>
            <w:shd w:val="clear" w:color="auto" w:fill="auto"/>
            <w:vAlign w:val="center"/>
          </w:tcPr>
          <w:p w:rsidR="00B62E7D" w:rsidRPr="00263C6E" w:rsidRDefault="008D7DEB" w:rsidP="00146B41">
            <w:pPr>
              <w:spacing w:after="0" w:line="240" w:lineRule="auto"/>
              <w:jc w:val="both"/>
              <w:rPr>
                <w:rFonts w:cs="Calibri"/>
                <w:noProof/>
                <w:sz w:val="28"/>
                <w:szCs w:val="28"/>
                <w:lang w:val="en-GB"/>
              </w:rPr>
            </w:pPr>
            <w:r w:rsidRPr="008D7DEB">
              <w:rPr>
                <w:rFonts w:eastAsia="Times New Roman" w:cs="Calibri"/>
                <w:iCs/>
                <w:sz w:val="24"/>
                <w:szCs w:val="24"/>
                <w:lang w:val="en-GB"/>
              </w:rPr>
              <w:t>Edward Hingha Foday Jr</w:t>
            </w:r>
            <w:r w:rsidRPr="008D7DEB">
              <w:rPr>
                <w:rFonts w:eastAsia="Times New Roman" w:cs="Calibri"/>
                <w:iCs/>
                <w:sz w:val="24"/>
                <w:szCs w:val="24"/>
                <w:vertAlign w:val="superscript"/>
                <w:lang w:val="en-GB"/>
              </w:rPr>
              <w:t>1,2,</w:t>
            </w:r>
            <w:r>
              <w:rPr>
                <w:rStyle w:val="FootnoteReference"/>
                <w:rFonts w:eastAsia="Times New Roman" w:cs="Calibri"/>
                <w:iCs/>
                <w:sz w:val="24"/>
                <w:szCs w:val="24"/>
                <w:lang w:val="en-GB"/>
              </w:rPr>
              <w:footnoteReference w:customMarkFollows="1" w:id="1"/>
              <w:t>*</w:t>
            </w:r>
            <w:r w:rsidR="00146B41">
              <w:rPr>
                <w:rFonts w:eastAsia="Times New Roman" w:cs="Calibri"/>
                <w:iCs/>
                <w:sz w:val="24"/>
                <w:szCs w:val="24"/>
                <w:lang w:val="en-GB"/>
              </w:rPr>
              <w:t xml:space="preserve">, Nurul As’shikin </w:t>
            </w:r>
            <w:r w:rsidRPr="008D7DEB">
              <w:rPr>
                <w:rFonts w:eastAsia="Times New Roman" w:cs="Calibri"/>
                <w:iCs/>
                <w:sz w:val="24"/>
                <w:szCs w:val="24"/>
                <w:lang w:val="en-GB"/>
              </w:rPr>
              <w:t>Ramli</w:t>
            </w:r>
            <w:r w:rsidRPr="008D7DEB">
              <w:rPr>
                <w:rFonts w:eastAsia="Times New Roman" w:cs="Calibri"/>
                <w:iCs/>
                <w:sz w:val="24"/>
                <w:szCs w:val="24"/>
                <w:vertAlign w:val="superscript"/>
                <w:lang w:val="en-GB"/>
              </w:rPr>
              <w:t>2</w:t>
            </w:r>
            <w:r w:rsidRPr="008D7DEB">
              <w:rPr>
                <w:rFonts w:eastAsia="Times New Roman" w:cs="Calibri"/>
                <w:iCs/>
                <w:sz w:val="24"/>
                <w:szCs w:val="24"/>
                <w:lang w:val="en-GB"/>
              </w:rPr>
              <w:t>, Hairu Nabilah Ismail</w:t>
            </w:r>
            <w:r w:rsidRPr="008D7DEB">
              <w:rPr>
                <w:rFonts w:eastAsia="Times New Roman" w:cs="Calibri"/>
                <w:iCs/>
                <w:sz w:val="24"/>
                <w:szCs w:val="24"/>
                <w:vertAlign w:val="superscript"/>
                <w:lang w:val="en-GB"/>
              </w:rPr>
              <w:t>2</w:t>
            </w:r>
            <w:r w:rsidRPr="008D7DEB">
              <w:rPr>
                <w:rFonts w:eastAsia="Times New Roman" w:cs="Calibri"/>
                <w:iCs/>
                <w:sz w:val="24"/>
                <w:szCs w:val="24"/>
                <w:lang w:val="en-GB"/>
              </w:rPr>
              <w:t>, Nulhazwany Abdul Malik</w:t>
            </w:r>
            <w:r w:rsidRPr="008D7DEB">
              <w:rPr>
                <w:rFonts w:eastAsia="Times New Roman" w:cs="Calibri"/>
                <w:iCs/>
                <w:sz w:val="24"/>
                <w:szCs w:val="24"/>
                <w:vertAlign w:val="superscript"/>
                <w:lang w:val="en-GB"/>
              </w:rPr>
              <w:t>2</w:t>
            </w:r>
            <w:r w:rsidRPr="008D7DEB">
              <w:rPr>
                <w:rFonts w:eastAsia="Times New Roman" w:cs="Calibri"/>
                <w:iCs/>
                <w:sz w:val="24"/>
                <w:szCs w:val="24"/>
                <w:lang w:val="en-GB"/>
              </w:rPr>
              <w:t>, Hazlami Fikri Basri</w:t>
            </w:r>
            <w:r w:rsidRPr="008D7DEB">
              <w:rPr>
                <w:rFonts w:eastAsia="Times New Roman" w:cs="Calibri"/>
                <w:iCs/>
                <w:sz w:val="24"/>
                <w:szCs w:val="24"/>
                <w:vertAlign w:val="superscript"/>
                <w:lang w:val="en-GB"/>
              </w:rPr>
              <w:t>2</w:t>
            </w:r>
            <w:r w:rsidRPr="008D7DEB">
              <w:rPr>
                <w:rFonts w:eastAsia="Times New Roman" w:cs="Calibri"/>
                <w:iCs/>
                <w:sz w:val="24"/>
                <w:szCs w:val="24"/>
                <w:lang w:val="en-GB"/>
              </w:rPr>
              <w:t>, Fatihah Syahirah Abdul Aziz</w:t>
            </w:r>
            <w:r w:rsidRPr="008D7DEB">
              <w:rPr>
                <w:rFonts w:eastAsia="Times New Roman" w:cs="Calibri"/>
                <w:iCs/>
                <w:sz w:val="24"/>
                <w:szCs w:val="24"/>
                <w:vertAlign w:val="superscript"/>
                <w:lang w:val="en-GB"/>
              </w:rPr>
              <w:t>2</w:t>
            </w:r>
            <w:r w:rsidRPr="008D7DEB">
              <w:rPr>
                <w:rFonts w:eastAsia="Times New Roman" w:cs="Calibri"/>
                <w:iCs/>
                <w:sz w:val="24"/>
                <w:szCs w:val="24"/>
                <w:lang w:val="en-GB"/>
              </w:rPr>
              <w:t>, N</w:t>
            </w:r>
            <w:r w:rsidR="00146B41">
              <w:rPr>
                <w:rFonts w:eastAsia="Times New Roman" w:cs="Calibri"/>
                <w:iCs/>
                <w:sz w:val="24"/>
                <w:szCs w:val="24"/>
                <w:lang w:val="en-GB"/>
              </w:rPr>
              <w:t>urul</w:t>
            </w:r>
            <w:r w:rsidRPr="008D7DEB">
              <w:rPr>
                <w:rFonts w:eastAsia="Times New Roman" w:cs="Calibri"/>
                <w:iCs/>
                <w:sz w:val="24"/>
                <w:szCs w:val="24"/>
                <w:lang w:val="en-GB"/>
              </w:rPr>
              <w:t xml:space="preserve"> Sakinah M.</w:t>
            </w:r>
            <w:r>
              <w:rPr>
                <w:rFonts w:eastAsia="Times New Roman" w:cs="Calibri"/>
                <w:iCs/>
                <w:sz w:val="24"/>
                <w:szCs w:val="24"/>
                <w:lang w:val="en-GB"/>
              </w:rPr>
              <w:t xml:space="preserve"> </w:t>
            </w:r>
            <w:r w:rsidRPr="008D7DEB">
              <w:rPr>
                <w:rFonts w:eastAsia="Times New Roman" w:cs="Calibri"/>
                <w:iCs/>
                <w:sz w:val="24"/>
                <w:szCs w:val="24"/>
                <w:lang w:val="en-GB"/>
              </w:rPr>
              <w:t>Nor</w:t>
            </w:r>
            <w:r w:rsidRPr="008D7DEB">
              <w:rPr>
                <w:rFonts w:eastAsia="Times New Roman" w:cs="Calibri"/>
                <w:iCs/>
                <w:sz w:val="24"/>
                <w:szCs w:val="24"/>
                <w:vertAlign w:val="superscript"/>
                <w:lang w:val="en-GB"/>
              </w:rPr>
              <w:t>2</w:t>
            </w:r>
            <w:r w:rsidR="00146B41">
              <w:rPr>
                <w:rFonts w:eastAsia="Times New Roman" w:cs="Calibri"/>
                <w:iCs/>
                <w:sz w:val="24"/>
                <w:szCs w:val="24"/>
                <w:lang w:val="en-GB"/>
              </w:rPr>
              <w:t xml:space="preserve">, </w:t>
            </w:r>
            <w:r w:rsidR="00146B41" w:rsidRPr="00146B41">
              <w:rPr>
                <w:rFonts w:eastAsia="Times New Roman" w:cs="Calibri"/>
                <w:iCs/>
                <w:sz w:val="24"/>
                <w:szCs w:val="24"/>
                <w:lang w:val="en-GB"/>
              </w:rPr>
              <w:t>Fairoz Jumhat</w:t>
            </w:r>
            <w:r w:rsidR="00146B41" w:rsidRPr="008D7DEB">
              <w:rPr>
                <w:rFonts w:eastAsia="Times New Roman" w:cs="Calibri"/>
                <w:iCs/>
                <w:sz w:val="24"/>
                <w:szCs w:val="24"/>
                <w:vertAlign w:val="superscript"/>
                <w:lang w:val="en-GB"/>
              </w:rPr>
              <w:t>2</w:t>
            </w:r>
            <w:r w:rsidR="000660C1" w:rsidRPr="000660C1">
              <w:rPr>
                <w:rFonts w:eastAsia="Times New Roman" w:cs="Calibri"/>
                <w:iCs/>
                <w:sz w:val="24"/>
                <w:szCs w:val="24"/>
                <w:lang w:val="en-GB"/>
              </w:rPr>
              <w:t xml:space="preserve"> </w:t>
            </w:r>
          </w:p>
        </w:tc>
      </w:tr>
      <w:tr w:rsidR="00263C6E" w:rsidRPr="00263C6E" w:rsidTr="00263C6E">
        <w:trPr>
          <w:trHeight w:val="20"/>
          <w:jc w:val="center"/>
        </w:trPr>
        <w:tc>
          <w:tcPr>
            <w:tcW w:w="9734" w:type="dxa"/>
            <w:gridSpan w:val="7"/>
            <w:tcBorders>
              <w:top w:val="nil"/>
              <w:bottom w:val="nil"/>
            </w:tcBorders>
            <w:shd w:val="clear" w:color="auto" w:fill="auto"/>
            <w:vAlign w:val="center"/>
          </w:tcPr>
          <w:p w:rsidR="00B62E7D" w:rsidRPr="00263C6E" w:rsidRDefault="00B62E7D" w:rsidP="00263C6E">
            <w:pPr>
              <w:spacing w:after="0" w:line="240" w:lineRule="auto"/>
              <w:jc w:val="both"/>
              <w:rPr>
                <w:rFonts w:cs="Calibri"/>
                <w:noProof/>
                <w:sz w:val="24"/>
                <w:szCs w:val="24"/>
                <w:lang w:val="en-GB"/>
              </w:rPr>
            </w:pPr>
          </w:p>
        </w:tc>
      </w:tr>
      <w:tr w:rsidR="00263C6E" w:rsidRPr="00263C6E" w:rsidTr="00263C6E">
        <w:trPr>
          <w:gridAfter w:val="1"/>
          <w:wAfter w:w="34" w:type="dxa"/>
          <w:trHeight w:val="20"/>
          <w:jc w:val="center"/>
        </w:trPr>
        <w:tc>
          <w:tcPr>
            <w:tcW w:w="236" w:type="dxa"/>
            <w:tcBorders>
              <w:top w:val="nil"/>
              <w:bottom w:val="nil"/>
              <w:right w:val="nil"/>
            </w:tcBorders>
            <w:shd w:val="clear" w:color="auto" w:fill="auto"/>
          </w:tcPr>
          <w:p w:rsidR="00B62E7D" w:rsidRPr="00263C6E" w:rsidRDefault="00B62E7D" w:rsidP="00263C6E">
            <w:pPr>
              <w:spacing w:after="0" w:line="240" w:lineRule="auto"/>
              <w:ind w:left="-86"/>
              <w:jc w:val="both"/>
              <w:rPr>
                <w:rFonts w:eastAsia="Times New Roman" w:cs="Calibri"/>
                <w:iCs/>
                <w:sz w:val="16"/>
                <w:szCs w:val="16"/>
                <w:vertAlign w:val="superscript"/>
                <w:lang w:val="en-GB"/>
              </w:rPr>
            </w:pPr>
            <w:r w:rsidRPr="00263C6E">
              <w:rPr>
                <w:rFonts w:eastAsia="Times New Roman" w:cs="Calibri"/>
                <w:iCs/>
                <w:sz w:val="16"/>
                <w:szCs w:val="16"/>
                <w:vertAlign w:val="superscript"/>
                <w:lang w:val="en-GB"/>
              </w:rPr>
              <w:t>1</w:t>
            </w:r>
          </w:p>
        </w:tc>
        <w:tc>
          <w:tcPr>
            <w:tcW w:w="9464" w:type="dxa"/>
            <w:gridSpan w:val="5"/>
            <w:tcBorders>
              <w:top w:val="nil"/>
              <w:left w:val="nil"/>
              <w:bottom w:val="nil"/>
            </w:tcBorders>
            <w:shd w:val="clear" w:color="auto" w:fill="auto"/>
          </w:tcPr>
          <w:p w:rsidR="00B62E7D" w:rsidRPr="00263C6E" w:rsidRDefault="008D7DEB" w:rsidP="00667752">
            <w:pPr>
              <w:spacing w:after="0" w:line="240" w:lineRule="auto"/>
              <w:jc w:val="both"/>
              <w:rPr>
                <w:rFonts w:eastAsia="Times New Roman" w:cs="Calibri"/>
                <w:sz w:val="16"/>
                <w:szCs w:val="16"/>
                <w:lang w:val="en-GB"/>
              </w:rPr>
            </w:pPr>
            <w:r w:rsidRPr="008D7DEB">
              <w:rPr>
                <w:rFonts w:eastAsia="Times New Roman" w:cs="Calibri"/>
                <w:sz w:val="16"/>
                <w:szCs w:val="16"/>
                <w:lang w:val="en-GB"/>
              </w:rPr>
              <w:t>Department of Social Studies</w:t>
            </w:r>
            <w:r>
              <w:rPr>
                <w:rFonts w:eastAsia="Times New Roman" w:cs="Calibri"/>
                <w:sz w:val="16"/>
                <w:szCs w:val="16"/>
                <w:lang w:val="en-GB"/>
              </w:rPr>
              <w:t>,</w:t>
            </w:r>
            <w:r w:rsidRPr="008D7DEB">
              <w:rPr>
                <w:rFonts w:eastAsia="Times New Roman" w:cs="Calibri"/>
                <w:sz w:val="16"/>
                <w:szCs w:val="16"/>
                <w:lang w:val="en-GB"/>
              </w:rPr>
              <w:t xml:space="preserve"> Eastern Polytechnic, Private Mail Bag, Kenema City, Sierra Leone</w:t>
            </w:r>
            <w:r w:rsidR="000660C1" w:rsidRPr="000660C1">
              <w:rPr>
                <w:rFonts w:eastAsia="Times New Roman" w:cs="Calibri"/>
                <w:sz w:val="16"/>
                <w:szCs w:val="16"/>
                <w:lang w:val="en-GB"/>
              </w:rPr>
              <w:t xml:space="preserve"> </w:t>
            </w:r>
          </w:p>
        </w:tc>
      </w:tr>
      <w:tr w:rsidR="00B84E28" w:rsidRPr="00263C6E" w:rsidTr="00263C6E">
        <w:trPr>
          <w:gridAfter w:val="1"/>
          <w:wAfter w:w="34" w:type="dxa"/>
          <w:trHeight w:val="20"/>
          <w:jc w:val="center"/>
        </w:trPr>
        <w:tc>
          <w:tcPr>
            <w:tcW w:w="236" w:type="dxa"/>
            <w:tcBorders>
              <w:top w:val="nil"/>
              <w:bottom w:val="nil"/>
              <w:right w:val="nil"/>
            </w:tcBorders>
            <w:shd w:val="clear" w:color="auto" w:fill="auto"/>
          </w:tcPr>
          <w:p w:rsidR="00B84E28" w:rsidRPr="00B84E28" w:rsidRDefault="00B84E28" w:rsidP="00263C6E">
            <w:pPr>
              <w:spacing w:after="0" w:line="240" w:lineRule="auto"/>
              <w:ind w:left="-86"/>
              <w:jc w:val="both"/>
              <w:rPr>
                <w:rFonts w:eastAsia="Times New Roman" w:cs="Calibri"/>
                <w:iCs/>
                <w:color w:val="000000" w:themeColor="text1"/>
                <w:sz w:val="16"/>
                <w:szCs w:val="16"/>
                <w:vertAlign w:val="superscript"/>
                <w:lang w:val="en-GB"/>
              </w:rPr>
            </w:pPr>
            <w:r w:rsidRPr="00B84E28">
              <w:rPr>
                <w:rFonts w:eastAsia="Times New Roman" w:cs="Calibri"/>
                <w:iCs/>
                <w:color w:val="000000" w:themeColor="text1"/>
                <w:sz w:val="16"/>
                <w:szCs w:val="16"/>
                <w:vertAlign w:val="superscript"/>
                <w:lang w:val="en-GB"/>
              </w:rPr>
              <w:t>2</w:t>
            </w:r>
          </w:p>
        </w:tc>
        <w:tc>
          <w:tcPr>
            <w:tcW w:w="9464" w:type="dxa"/>
            <w:gridSpan w:val="5"/>
            <w:tcBorders>
              <w:top w:val="nil"/>
              <w:left w:val="nil"/>
              <w:bottom w:val="nil"/>
            </w:tcBorders>
            <w:shd w:val="clear" w:color="auto" w:fill="auto"/>
          </w:tcPr>
          <w:p w:rsidR="000660C1" w:rsidRPr="009C2B7E" w:rsidRDefault="008D7DEB" w:rsidP="00667752">
            <w:pPr>
              <w:spacing w:after="0" w:line="240" w:lineRule="auto"/>
              <w:jc w:val="both"/>
              <w:rPr>
                <w:rFonts w:eastAsia="Times New Roman" w:cs="Calibri"/>
                <w:sz w:val="16"/>
                <w:szCs w:val="16"/>
                <w:lang w:val="en-GB"/>
              </w:rPr>
            </w:pPr>
            <w:r w:rsidRPr="008D7DEB">
              <w:rPr>
                <w:rFonts w:eastAsia="Times New Roman" w:cs="Calibri"/>
                <w:sz w:val="16"/>
                <w:szCs w:val="16"/>
                <w:lang w:val="en-GB"/>
              </w:rPr>
              <w:t>Faculty of Civil Engineering Universiti Teknologi Malaysia, UTM Skudai, 81310 Johor Bahru, Malaysia</w:t>
            </w:r>
          </w:p>
        </w:tc>
      </w:tr>
      <w:tr w:rsidR="00263C6E" w:rsidRPr="00263C6E" w:rsidTr="00263C6E">
        <w:trPr>
          <w:trHeight w:val="20"/>
          <w:jc w:val="center"/>
        </w:trPr>
        <w:tc>
          <w:tcPr>
            <w:tcW w:w="9734" w:type="dxa"/>
            <w:gridSpan w:val="7"/>
            <w:tcBorders>
              <w:top w:val="nil"/>
              <w:bottom w:val="single" w:sz="8" w:space="0" w:color="auto"/>
            </w:tcBorders>
            <w:shd w:val="clear" w:color="auto" w:fill="auto"/>
          </w:tcPr>
          <w:p w:rsidR="00B62E7D" w:rsidRPr="00F04786" w:rsidRDefault="00F04786" w:rsidP="00B84E28">
            <w:pPr>
              <w:spacing w:after="0" w:line="240" w:lineRule="auto"/>
              <w:jc w:val="both"/>
              <w:rPr>
                <w:rFonts w:eastAsia="Times New Roman" w:cs="Calibri"/>
                <w:sz w:val="16"/>
                <w:szCs w:val="16"/>
                <w:lang w:val="en-GB"/>
              </w:rPr>
            </w:pPr>
            <w:r>
              <w:rPr>
                <w:rFonts w:eastAsia="Times New Roman" w:cs="Calibri"/>
                <w:sz w:val="16"/>
                <w:szCs w:val="16"/>
                <w:lang w:val="en-GB"/>
              </w:rPr>
              <w:t xml:space="preserve">   </w:t>
            </w:r>
          </w:p>
        </w:tc>
      </w:tr>
      <w:tr w:rsidR="00263C6E" w:rsidRPr="00263C6E" w:rsidTr="00263C6E">
        <w:tblPrEx>
          <w:tblBorders>
            <w:bottom w:val="single" w:sz="4" w:space="0" w:color="auto"/>
            <w:insideV w:val="none" w:sz="0" w:space="0" w:color="auto"/>
          </w:tblBorders>
        </w:tblPrEx>
        <w:trPr>
          <w:jc w:val="center"/>
        </w:trPr>
        <w:tc>
          <w:tcPr>
            <w:tcW w:w="3240" w:type="dxa"/>
            <w:gridSpan w:val="3"/>
            <w:tcBorders>
              <w:top w:val="single" w:sz="12" w:space="0" w:color="auto"/>
              <w:bottom w:val="single" w:sz="12" w:space="0" w:color="auto"/>
            </w:tcBorders>
            <w:shd w:val="clear" w:color="auto" w:fill="auto"/>
            <w:vAlign w:val="center"/>
          </w:tcPr>
          <w:p w:rsidR="00B62E7D" w:rsidRPr="00263C6E" w:rsidRDefault="00B62E7D" w:rsidP="00263C6E">
            <w:pPr>
              <w:spacing w:before="240" w:after="120" w:line="240" w:lineRule="auto"/>
              <w:jc w:val="both"/>
              <w:rPr>
                <w:rFonts w:cs="Calibri"/>
                <w:b/>
                <w:bCs/>
                <w:sz w:val="18"/>
                <w:szCs w:val="18"/>
                <w:lang w:val="en-GB"/>
              </w:rPr>
            </w:pPr>
            <w:r w:rsidRPr="00263C6E">
              <w:rPr>
                <w:rFonts w:cs="Calibri"/>
                <w:b/>
                <w:bCs/>
                <w:sz w:val="18"/>
                <w:szCs w:val="18"/>
                <w:lang w:val="en-GB"/>
              </w:rPr>
              <w:t>ARTICLE INFO</w:t>
            </w:r>
          </w:p>
        </w:tc>
        <w:tc>
          <w:tcPr>
            <w:tcW w:w="6494" w:type="dxa"/>
            <w:gridSpan w:val="4"/>
            <w:tcBorders>
              <w:top w:val="single" w:sz="12" w:space="0" w:color="auto"/>
              <w:bottom w:val="single" w:sz="12" w:space="0" w:color="auto"/>
            </w:tcBorders>
            <w:shd w:val="clear" w:color="auto" w:fill="auto"/>
            <w:vAlign w:val="center"/>
          </w:tcPr>
          <w:p w:rsidR="00B62E7D" w:rsidRPr="00263C6E" w:rsidRDefault="00B62E7D" w:rsidP="00263C6E">
            <w:pPr>
              <w:spacing w:before="240" w:after="120" w:line="240" w:lineRule="auto"/>
              <w:jc w:val="both"/>
              <w:rPr>
                <w:rFonts w:cs="Calibri"/>
                <w:b/>
                <w:bCs/>
                <w:sz w:val="18"/>
                <w:szCs w:val="18"/>
                <w:lang w:val="en-GB"/>
              </w:rPr>
            </w:pPr>
            <w:r w:rsidRPr="00263C6E">
              <w:rPr>
                <w:rFonts w:cs="Calibri"/>
                <w:b/>
                <w:bCs/>
                <w:sz w:val="18"/>
                <w:szCs w:val="18"/>
                <w:lang w:val="en-GB"/>
              </w:rPr>
              <w:t>ABSTRACT</w:t>
            </w:r>
          </w:p>
        </w:tc>
      </w:tr>
      <w:tr w:rsidR="00263C6E" w:rsidRPr="00263C6E" w:rsidTr="0015479D">
        <w:tblPrEx>
          <w:tblBorders>
            <w:bottom w:val="single" w:sz="4" w:space="0" w:color="auto"/>
            <w:insideV w:val="none" w:sz="0" w:space="0" w:color="auto"/>
          </w:tblBorders>
        </w:tblPrEx>
        <w:trPr>
          <w:trHeight w:val="2553"/>
          <w:jc w:val="center"/>
        </w:trPr>
        <w:tc>
          <w:tcPr>
            <w:tcW w:w="3240" w:type="dxa"/>
            <w:gridSpan w:val="3"/>
            <w:tcBorders>
              <w:top w:val="single" w:sz="12" w:space="0" w:color="auto"/>
              <w:bottom w:val="nil"/>
            </w:tcBorders>
            <w:shd w:val="clear" w:color="auto" w:fill="auto"/>
          </w:tcPr>
          <w:p w:rsidR="00B62E7D" w:rsidRPr="00263C6E" w:rsidRDefault="00B62E7D" w:rsidP="00263C6E">
            <w:pPr>
              <w:spacing w:before="120" w:after="0" w:line="240" w:lineRule="auto"/>
              <w:jc w:val="both"/>
              <w:rPr>
                <w:rFonts w:cs="Calibri"/>
                <w:b/>
                <w:bCs/>
                <w:i/>
                <w:iCs/>
                <w:sz w:val="18"/>
                <w:szCs w:val="18"/>
                <w:lang w:val="en-GB"/>
              </w:rPr>
            </w:pPr>
            <w:r w:rsidRPr="00263C6E">
              <w:rPr>
                <w:rFonts w:cs="Calibri"/>
                <w:b/>
                <w:bCs/>
                <w:i/>
                <w:iCs/>
                <w:sz w:val="18"/>
                <w:szCs w:val="18"/>
                <w:lang w:val="en-GB"/>
              </w:rPr>
              <w:t>Article history:</w:t>
            </w:r>
          </w:p>
          <w:p w:rsidR="00B62E7D" w:rsidRPr="00EB2AF8" w:rsidRDefault="00B62E7D" w:rsidP="00EB2AF8">
            <w:pPr>
              <w:spacing w:after="0" w:line="240" w:lineRule="auto"/>
              <w:jc w:val="both"/>
              <w:rPr>
                <w:rFonts w:cs="Calibri"/>
                <w:sz w:val="16"/>
                <w:szCs w:val="16"/>
                <w:lang w:val="en-GB"/>
              </w:rPr>
            </w:pPr>
            <w:r w:rsidRPr="00EB2AF8">
              <w:rPr>
                <w:rFonts w:cs="Calibri"/>
                <w:sz w:val="16"/>
                <w:szCs w:val="16"/>
                <w:lang w:val="en-GB"/>
              </w:rPr>
              <w:t xml:space="preserve">Received </w:t>
            </w:r>
            <w:r w:rsidR="00EB2AF8" w:rsidRPr="00EB2AF8">
              <w:rPr>
                <w:rFonts w:cs="Calibri"/>
                <w:sz w:val="16"/>
                <w:szCs w:val="16"/>
                <w:lang w:val="en-GB"/>
              </w:rPr>
              <w:t>3</w:t>
            </w:r>
            <w:r w:rsidRPr="00EB2AF8">
              <w:rPr>
                <w:rFonts w:cs="Calibri"/>
                <w:sz w:val="16"/>
                <w:szCs w:val="16"/>
                <w:lang w:val="en-GB"/>
              </w:rPr>
              <w:t xml:space="preserve"> </w:t>
            </w:r>
            <w:r w:rsidR="009C2B7E" w:rsidRPr="00EB2AF8">
              <w:rPr>
                <w:rFonts w:cs="Calibri"/>
                <w:sz w:val="16"/>
                <w:szCs w:val="16"/>
                <w:lang w:val="en-GB"/>
              </w:rPr>
              <w:t>Ju</w:t>
            </w:r>
            <w:r w:rsidR="00667752" w:rsidRPr="00EB2AF8">
              <w:rPr>
                <w:rFonts w:cs="Calibri"/>
                <w:sz w:val="16"/>
                <w:szCs w:val="16"/>
                <w:lang w:val="en-GB"/>
              </w:rPr>
              <w:t>ly</w:t>
            </w:r>
            <w:r w:rsidRPr="00EB2AF8">
              <w:rPr>
                <w:rFonts w:cs="Calibri"/>
                <w:sz w:val="16"/>
                <w:szCs w:val="16"/>
                <w:lang w:val="en-GB"/>
              </w:rPr>
              <w:t xml:space="preserve"> 201</w:t>
            </w:r>
            <w:r w:rsidR="00EA4056" w:rsidRPr="00EB2AF8">
              <w:rPr>
                <w:rFonts w:cs="Calibri"/>
                <w:sz w:val="16"/>
                <w:szCs w:val="16"/>
                <w:lang w:val="en-GB"/>
              </w:rPr>
              <w:t>7</w:t>
            </w:r>
          </w:p>
          <w:p w:rsidR="00B62E7D" w:rsidRPr="00EB2AF8" w:rsidRDefault="00B62E7D" w:rsidP="009C2B7E">
            <w:pPr>
              <w:spacing w:after="0" w:line="240" w:lineRule="auto"/>
              <w:jc w:val="both"/>
              <w:rPr>
                <w:rFonts w:cs="Calibri"/>
                <w:sz w:val="16"/>
                <w:szCs w:val="16"/>
                <w:lang w:val="en-GB"/>
              </w:rPr>
            </w:pPr>
            <w:r w:rsidRPr="00EB2AF8">
              <w:rPr>
                <w:rFonts w:cs="Calibri"/>
                <w:sz w:val="16"/>
                <w:szCs w:val="16"/>
                <w:lang w:val="en-GB"/>
              </w:rPr>
              <w:t xml:space="preserve">Received in revised form </w:t>
            </w:r>
            <w:r w:rsidR="00EB2AF8" w:rsidRPr="00EB2AF8">
              <w:rPr>
                <w:rFonts w:cs="Calibri"/>
                <w:sz w:val="16"/>
                <w:szCs w:val="16"/>
                <w:lang w:val="en-GB"/>
              </w:rPr>
              <w:t>1</w:t>
            </w:r>
            <w:r w:rsidR="00667752" w:rsidRPr="00EB2AF8">
              <w:rPr>
                <w:rFonts w:cs="Calibri"/>
                <w:sz w:val="16"/>
                <w:szCs w:val="16"/>
                <w:lang w:val="en-GB"/>
              </w:rPr>
              <w:t>2</w:t>
            </w:r>
            <w:r w:rsidRPr="00EB2AF8">
              <w:rPr>
                <w:rFonts w:cs="Calibri"/>
                <w:sz w:val="16"/>
                <w:szCs w:val="16"/>
                <w:lang w:val="en-GB"/>
              </w:rPr>
              <w:t xml:space="preserve"> </w:t>
            </w:r>
            <w:r w:rsidR="00667752" w:rsidRPr="00EB2AF8">
              <w:rPr>
                <w:rFonts w:cs="Calibri"/>
                <w:sz w:val="16"/>
                <w:szCs w:val="16"/>
                <w:lang w:val="en-GB"/>
              </w:rPr>
              <w:t>September</w:t>
            </w:r>
            <w:r w:rsidRPr="00EB2AF8">
              <w:rPr>
                <w:rFonts w:cs="Calibri"/>
                <w:sz w:val="16"/>
                <w:szCs w:val="16"/>
                <w:lang w:val="en-GB"/>
              </w:rPr>
              <w:t xml:space="preserve"> 201</w:t>
            </w:r>
            <w:r w:rsidR="00A35F07" w:rsidRPr="00EB2AF8">
              <w:rPr>
                <w:rFonts w:cs="Calibri"/>
                <w:sz w:val="16"/>
                <w:szCs w:val="16"/>
                <w:lang w:val="en-GB"/>
              </w:rPr>
              <w:t>7</w:t>
            </w:r>
          </w:p>
          <w:p w:rsidR="00B62E7D" w:rsidRPr="00EB2AF8" w:rsidRDefault="00B62E7D" w:rsidP="00EB2AF8">
            <w:pPr>
              <w:spacing w:after="0" w:line="240" w:lineRule="auto"/>
              <w:jc w:val="both"/>
              <w:rPr>
                <w:rFonts w:cs="Calibri"/>
                <w:sz w:val="16"/>
                <w:szCs w:val="16"/>
                <w:lang w:val="en-GB"/>
              </w:rPr>
            </w:pPr>
            <w:r w:rsidRPr="00EB2AF8">
              <w:rPr>
                <w:rFonts w:cs="Calibri"/>
                <w:sz w:val="16"/>
                <w:szCs w:val="16"/>
                <w:lang w:val="en-GB"/>
              </w:rPr>
              <w:t xml:space="preserve">Accepted </w:t>
            </w:r>
            <w:r w:rsidR="00EB2AF8" w:rsidRPr="00EB2AF8">
              <w:rPr>
                <w:rFonts w:cs="Calibri"/>
                <w:sz w:val="16"/>
                <w:szCs w:val="16"/>
                <w:lang w:val="en-GB"/>
              </w:rPr>
              <w:t>14</w:t>
            </w:r>
            <w:r w:rsidRPr="00EB2AF8">
              <w:rPr>
                <w:rFonts w:cs="Calibri"/>
                <w:sz w:val="16"/>
                <w:szCs w:val="16"/>
                <w:lang w:val="en-GB"/>
              </w:rPr>
              <w:t xml:space="preserve"> </w:t>
            </w:r>
            <w:r w:rsidR="00667752" w:rsidRPr="00EB2AF8">
              <w:rPr>
                <w:rFonts w:cs="Calibri"/>
                <w:sz w:val="16"/>
                <w:szCs w:val="16"/>
                <w:lang w:val="en-GB"/>
              </w:rPr>
              <w:t>October</w:t>
            </w:r>
            <w:r w:rsidRPr="00EB2AF8">
              <w:rPr>
                <w:rFonts w:cs="Calibri"/>
                <w:sz w:val="16"/>
                <w:szCs w:val="16"/>
                <w:lang w:val="en-GB"/>
              </w:rPr>
              <w:t xml:space="preserve"> 201</w:t>
            </w:r>
            <w:r w:rsidR="00A35F07" w:rsidRPr="00EB2AF8">
              <w:rPr>
                <w:rFonts w:cs="Calibri"/>
                <w:sz w:val="16"/>
                <w:szCs w:val="16"/>
                <w:lang w:val="en-GB"/>
              </w:rPr>
              <w:t>7</w:t>
            </w:r>
          </w:p>
          <w:p w:rsidR="00B62E7D" w:rsidRPr="00263C6E" w:rsidRDefault="00B62E7D" w:rsidP="00EB2AF8">
            <w:pPr>
              <w:spacing w:after="120" w:line="240" w:lineRule="auto"/>
              <w:jc w:val="both"/>
              <w:rPr>
                <w:rFonts w:cs="Calibri"/>
                <w:sz w:val="18"/>
                <w:szCs w:val="18"/>
                <w:lang w:val="en-GB"/>
              </w:rPr>
            </w:pPr>
            <w:r w:rsidRPr="00EB2AF8">
              <w:rPr>
                <w:rFonts w:cs="Calibri"/>
                <w:sz w:val="16"/>
                <w:szCs w:val="16"/>
                <w:lang w:val="en-GB"/>
              </w:rPr>
              <w:t xml:space="preserve">Available online </w:t>
            </w:r>
            <w:r w:rsidR="00EB2AF8" w:rsidRPr="00EB2AF8">
              <w:rPr>
                <w:rFonts w:cs="Calibri"/>
                <w:sz w:val="16"/>
                <w:szCs w:val="16"/>
                <w:lang w:val="en-GB"/>
              </w:rPr>
              <w:t>8</w:t>
            </w:r>
            <w:r w:rsidRPr="00EB2AF8">
              <w:rPr>
                <w:rFonts w:cs="Calibri"/>
                <w:sz w:val="16"/>
                <w:szCs w:val="16"/>
                <w:lang w:val="en-GB"/>
              </w:rPr>
              <w:t xml:space="preserve"> </w:t>
            </w:r>
            <w:r w:rsidR="00667752" w:rsidRPr="00EB2AF8">
              <w:rPr>
                <w:rFonts w:cs="Calibri"/>
                <w:sz w:val="16"/>
                <w:szCs w:val="16"/>
                <w:lang w:val="en-GB"/>
              </w:rPr>
              <w:t>November</w:t>
            </w:r>
            <w:r w:rsidRPr="00EB2AF8">
              <w:rPr>
                <w:rFonts w:cs="Calibri"/>
                <w:sz w:val="16"/>
                <w:szCs w:val="16"/>
                <w:lang w:val="en-GB"/>
              </w:rPr>
              <w:t xml:space="preserve"> 201</w:t>
            </w:r>
            <w:r w:rsidR="00A35F07" w:rsidRPr="00EB2AF8">
              <w:rPr>
                <w:rFonts w:cs="Calibri"/>
                <w:sz w:val="16"/>
                <w:szCs w:val="16"/>
                <w:lang w:val="en-GB"/>
              </w:rPr>
              <w:t>7</w:t>
            </w:r>
          </w:p>
        </w:tc>
        <w:tc>
          <w:tcPr>
            <w:tcW w:w="6494" w:type="dxa"/>
            <w:gridSpan w:val="4"/>
            <w:tcBorders>
              <w:top w:val="single" w:sz="12" w:space="0" w:color="auto"/>
              <w:bottom w:val="nil"/>
            </w:tcBorders>
            <w:shd w:val="clear" w:color="auto" w:fill="auto"/>
            <w:vAlign w:val="center"/>
          </w:tcPr>
          <w:p w:rsidR="00B62E7D" w:rsidRPr="00263C6E" w:rsidRDefault="008D7DEB" w:rsidP="008D7DEB">
            <w:pPr>
              <w:spacing w:before="120" w:after="0" w:line="240" w:lineRule="auto"/>
              <w:jc w:val="both"/>
              <w:rPr>
                <w:rFonts w:cs="Calibri"/>
                <w:sz w:val="18"/>
                <w:szCs w:val="18"/>
                <w:lang w:val="en-GB"/>
              </w:rPr>
            </w:pPr>
            <w:r w:rsidRPr="008D7DEB">
              <w:rPr>
                <w:rFonts w:cs="Calibri"/>
                <w:sz w:val="18"/>
                <w:szCs w:val="18"/>
                <w:lang w:val="en-GB"/>
              </w:rPr>
              <w:t>Malaysia is one of the developing countries that are facing an increase population with an increasing and significant generation of waste. Environmental problems may arise when the solid waste management is improper. The rate of generation is increasing and the composition is also changing as the nation becomes more urbanized and industrialized. The objective of this study is to present the data of municipal solid waste (MSW) generated in Taman Universiti, Skudai, Johor Bahru, Malaysia. The composition of MSW was studied by segregating it into different components such as food waste, paper, glass, plastics, metal and tin aluminums. It was observed that Taman Universiti area produced around 40% plastics waste which was the highest component compared to other waste, followed by food waste and papers with 38.2% and 21% respectively. Meanwhile, food waste was recorded the highest moisture content with 38.2% while glass had the lowest moisture content with 0.4%. The reliable estimate of MSW generated is important for proper waste management planning. These data could enhance in implementation of waste management system in that area.</w:t>
            </w:r>
            <w:r w:rsidR="00B510DB" w:rsidRPr="00B510DB">
              <w:rPr>
                <w:rFonts w:cs="Calibri"/>
                <w:sz w:val="18"/>
                <w:szCs w:val="18"/>
                <w:lang w:val="en-GB"/>
              </w:rPr>
              <w:t xml:space="preserve"> </w:t>
            </w:r>
          </w:p>
        </w:tc>
      </w:tr>
      <w:tr w:rsidR="00263C6E" w:rsidRPr="00263C6E" w:rsidTr="0015479D">
        <w:tblPrEx>
          <w:tblBorders>
            <w:bottom w:val="single" w:sz="4" w:space="0" w:color="auto"/>
            <w:insideV w:val="none" w:sz="0" w:space="0" w:color="auto"/>
          </w:tblBorders>
        </w:tblPrEx>
        <w:trPr>
          <w:trHeight w:val="50"/>
          <w:jc w:val="center"/>
        </w:trPr>
        <w:tc>
          <w:tcPr>
            <w:tcW w:w="3240" w:type="dxa"/>
            <w:gridSpan w:val="3"/>
            <w:tcBorders>
              <w:top w:val="nil"/>
              <w:bottom w:val="nil"/>
            </w:tcBorders>
            <w:shd w:val="clear" w:color="auto" w:fill="auto"/>
            <w:vAlign w:val="center"/>
          </w:tcPr>
          <w:p w:rsidR="00B62E7D" w:rsidRPr="00263C6E" w:rsidRDefault="00B62E7D" w:rsidP="00263C6E">
            <w:pPr>
              <w:spacing w:after="0" w:line="240" w:lineRule="auto"/>
              <w:jc w:val="both"/>
              <w:rPr>
                <w:rFonts w:cs="Calibri"/>
                <w:b/>
                <w:bCs/>
                <w:i/>
                <w:iCs/>
                <w:sz w:val="18"/>
                <w:szCs w:val="18"/>
                <w:lang w:val="en-GB"/>
              </w:rPr>
            </w:pPr>
            <w:r w:rsidRPr="00263C6E">
              <w:rPr>
                <w:rFonts w:cs="Calibri"/>
                <w:b/>
                <w:bCs/>
                <w:i/>
                <w:iCs/>
                <w:sz w:val="18"/>
                <w:szCs w:val="18"/>
                <w:lang w:val="en-GB"/>
              </w:rPr>
              <w:t>Keywords:</w:t>
            </w:r>
          </w:p>
        </w:tc>
        <w:tc>
          <w:tcPr>
            <w:tcW w:w="6494" w:type="dxa"/>
            <w:gridSpan w:val="4"/>
            <w:tcBorders>
              <w:top w:val="nil"/>
              <w:bottom w:val="nil"/>
            </w:tcBorders>
            <w:shd w:val="clear" w:color="auto" w:fill="auto"/>
            <w:vAlign w:val="center"/>
          </w:tcPr>
          <w:p w:rsidR="00B62E7D" w:rsidRPr="00263C6E" w:rsidRDefault="00B62E7D" w:rsidP="00263C6E">
            <w:pPr>
              <w:spacing w:after="0" w:line="240" w:lineRule="auto"/>
              <w:jc w:val="both"/>
              <w:rPr>
                <w:rFonts w:cs="Calibri"/>
                <w:b/>
                <w:bCs/>
                <w:sz w:val="18"/>
                <w:szCs w:val="18"/>
                <w:lang w:val="en-GB"/>
              </w:rPr>
            </w:pPr>
          </w:p>
        </w:tc>
      </w:tr>
      <w:tr w:rsidR="00263C6E" w:rsidRPr="00263C6E" w:rsidTr="002F4F69">
        <w:tblPrEx>
          <w:tblBorders>
            <w:bottom w:val="single" w:sz="4" w:space="0" w:color="auto"/>
            <w:insideV w:val="none" w:sz="0" w:space="0" w:color="auto"/>
          </w:tblBorders>
        </w:tblPrEx>
        <w:trPr>
          <w:trHeight w:val="202"/>
          <w:jc w:val="center"/>
        </w:trPr>
        <w:tc>
          <w:tcPr>
            <w:tcW w:w="3240" w:type="dxa"/>
            <w:gridSpan w:val="3"/>
            <w:tcBorders>
              <w:top w:val="nil"/>
              <w:bottom w:val="single" w:sz="12" w:space="0" w:color="auto"/>
            </w:tcBorders>
            <w:shd w:val="clear" w:color="auto" w:fill="auto"/>
            <w:vAlign w:val="center"/>
          </w:tcPr>
          <w:p w:rsidR="00B62E7D" w:rsidRPr="00263C6E" w:rsidRDefault="008D7DEB" w:rsidP="00F87178">
            <w:pPr>
              <w:spacing w:after="120" w:line="240" w:lineRule="auto"/>
              <w:rPr>
                <w:rFonts w:cs="Calibri"/>
                <w:sz w:val="18"/>
                <w:szCs w:val="18"/>
                <w:lang w:val="en-GB"/>
              </w:rPr>
            </w:pPr>
            <w:r w:rsidRPr="008D7DEB">
              <w:rPr>
                <w:rFonts w:cs="Calibri"/>
                <w:sz w:val="18"/>
                <w:szCs w:val="18"/>
                <w:lang w:val="en-GB"/>
              </w:rPr>
              <w:t>Municipal Solid Waste (MSW), waste component, waste management</w:t>
            </w:r>
            <w:r w:rsidR="00193632" w:rsidRPr="00193632">
              <w:rPr>
                <w:rFonts w:cs="Calibri"/>
                <w:sz w:val="18"/>
                <w:szCs w:val="18"/>
                <w:lang w:val="en-GB"/>
              </w:rPr>
              <w:t xml:space="preserve"> </w:t>
            </w:r>
          </w:p>
        </w:tc>
        <w:tc>
          <w:tcPr>
            <w:tcW w:w="6494" w:type="dxa"/>
            <w:gridSpan w:val="4"/>
            <w:tcBorders>
              <w:top w:val="nil"/>
              <w:bottom w:val="single" w:sz="12" w:space="0" w:color="auto"/>
            </w:tcBorders>
            <w:shd w:val="clear" w:color="auto" w:fill="auto"/>
            <w:vAlign w:val="bottom"/>
          </w:tcPr>
          <w:p w:rsidR="00B62E7D" w:rsidRPr="00263C6E" w:rsidRDefault="00B62E7D" w:rsidP="00263C6E">
            <w:pPr>
              <w:spacing w:after="120" w:line="240" w:lineRule="auto"/>
              <w:jc w:val="right"/>
              <w:rPr>
                <w:rFonts w:cs="Calibri"/>
                <w:b/>
                <w:bCs/>
                <w:sz w:val="18"/>
                <w:szCs w:val="18"/>
                <w:lang w:val="en-GB"/>
              </w:rPr>
            </w:pPr>
            <w:r w:rsidRPr="00263C6E">
              <w:rPr>
                <w:rFonts w:cs="Calibri"/>
                <w:b/>
                <w:bCs/>
                <w:sz w:val="18"/>
                <w:szCs w:val="18"/>
                <w:lang w:val="en-GB"/>
              </w:rPr>
              <w:t>Copyright © 201</w:t>
            </w:r>
            <w:r w:rsidR="00D645C1">
              <w:rPr>
                <w:rFonts w:cs="Calibri"/>
                <w:b/>
                <w:bCs/>
                <w:sz w:val="18"/>
                <w:szCs w:val="18"/>
                <w:lang w:val="en-GB"/>
              </w:rPr>
              <w:t>7</w:t>
            </w:r>
            <w:r w:rsidRPr="00263C6E">
              <w:rPr>
                <w:rFonts w:cs="Calibri"/>
                <w:b/>
                <w:bCs/>
                <w:sz w:val="18"/>
                <w:szCs w:val="18"/>
                <w:lang w:val="en-GB"/>
              </w:rPr>
              <w:t xml:space="preserve"> PENERBIT AKADEMIA BARU - All rights reserved</w:t>
            </w:r>
          </w:p>
        </w:tc>
      </w:tr>
    </w:tbl>
    <w:p w:rsidR="00A86C4C" w:rsidRDefault="00A86C4C" w:rsidP="00B02428">
      <w:pPr>
        <w:spacing w:after="0" w:line="240" w:lineRule="auto"/>
        <w:jc w:val="both"/>
        <w:rPr>
          <w:rFonts w:cs="Times New Roman"/>
          <w:bCs/>
          <w:sz w:val="24"/>
          <w:szCs w:val="24"/>
          <w:lang w:val="en-MY"/>
        </w:rPr>
      </w:pPr>
    </w:p>
    <w:p w:rsidR="00B02428" w:rsidRDefault="00B02428" w:rsidP="00A86C4C">
      <w:pPr>
        <w:spacing w:after="0" w:line="240" w:lineRule="auto"/>
        <w:jc w:val="both"/>
        <w:rPr>
          <w:rFonts w:cs="Times New Roman"/>
          <w:b/>
          <w:sz w:val="24"/>
          <w:szCs w:val="24"/>
          <w:lang w:val="en-MY"/>
        </w:rPr>
      </w:pPr>
      <w:r w:rsidRPr="00263C6E">
        <w:rPr>
          <w:rFonts w:cs="Times New Roman"/>
          <w:b/>
          <w:sz w:val="24"/>
          <w:szCs w:val="24"/>
          <w:lang w:val="en-MY"/>
        </w:rPr>
        <w:t>1. Introduction</w:t>
      </w:r>
    </w:p>
    <w:p w:rsidR="002F4F69" w:rsidRDefault="002F4F69" w:rsidP="00AF68B9">
      <w:pPr>
        <w:spacing w:after="0" w:line="240" w:lineRule="auto"/>
        <w:ind w:firstLine="360"/>
        <w:jc w:val="both"/>
        <w:rPr>
          <w:rFonts w:asciiTheme="minorHAnsi" w:hAnsiTheme="minorHAnsi" w:cs="Times New Roman"/>
          <w:bCs/>
          <w:sz w:val="24"/>
          <w:szCs w:val="24"/>
          <w:lang w:val="en-MY"/>
        </w:rPr>
      </w:pPr>
    </w:p>
    <w:p w:rsidR="008D7DEB" w:rsidRPr="00064F76" w:rsidRDefault="008D7DEB" w:rsidP="008D7DEB">
      <w:pPr>
        <w:tabs>
          <w:tab w:val="left" w:pos="426"/>
        </w:tabs>
        <w:spacing w:after="0" w:line="240" w:lineRule="auto"/>
        <w:ind w:firstLine="369"/>
        <w:jc w:val="both"/>
        <w:rPr>
          <w:rFonts w:cstheme="minorHAnsi"/>
          <w:sz w:val="24"/>
          <w:szCs w:val="24"/>
        </w:rPr>
      </w:pPr>
      <w:r w:rsidRPr="00064F76">
        <w:rPr>
          <w:rFonts w:cstheme="minorHAnsi"/>
          <w:sz w:val="24"/>
          <w:szCs w:val="24"/>
        </w:rPr>
        <w:t xml:space="preserve">Generally, the rate of waste generation is increasing rapidly which is being influenced by population growth and rapid urbanization. According to Economic Planning Unit (2006), the average per capita generation rate increased from 0.67 kg/capita/day in 2001 to 0.8 kg/capita/day in 2010. Many factors contribute to Municipal Solid Waste (MSW) generation; this includes urban population, economic development, administrative systems, geographic location and rate of consumption. These factors cover human activities, markets, industries and other social activities. The consequence of rapid urbanization and industrialization have changed the characteristics of solid waste generation and as such the solid waste management systems need to be updated to suit the waste quality, quantity and waste composition. The knowledge of quantity and </w:t>
      </w:r>
      <w:r w:rsidRPr="00064F76">
        <w:rPr>
          <w:rFonts w:cstheme="minorHAnsi"/>
          <w:sz w:val="24"/>
          <w:szCs w:val="24"/>
        </w:rPr>
        <w:lastRenderedPageBreak/>
        <w:t xml:space="preserve">composition of municipal solid waste are fundamental for the planning of waste management system. These will help in planning and deciding solid waste management practice in a country. </w:t>
      </w:r>
    </w:p>
    <w:p w:rsidR="008D7DEB" w:rsidRDefault="008D7DEB" w:rsidP="008D7DEB">
      <w:pPr>
        <w:tabs>
          <w:tab w:val="left" w:pos="426"/>
        </w:tabs>
        <w:spacing w:after="0" w:line="240" w:lineRule="auto"/>
        <w:ind w:firstLine="369"/>
        <w:jc w:val="both"/>
        <w:rPr>
          <w:rFonts w:cstheme="minorHAnsi"/>
          <w:sz w:val="24"/>
          <w:szCs w:val="24"/>
        </w:rPr>
      </w:pPr>
      <w:r w:rsidRPr="00064F76">
        <w:rPr>
          <w:rFonts w:cstheme="minorHAnsi"/>
          <w:sz w:val="24"/>
          <w:szCs w:val="24"/>
        </w:rPr>
        <w:t>Waste composition can differ significantly between cities owing to differences such as climate; culture, living standard and dietary habit. In China for example, there have been a number of published papers which have reviewed the trend of MSW generation and composition including waste collection, recycling and disposal in different cities. The difference waste composition may be attributed to difference in sampling and categorization.</w:t>
      </w:r>
    </w:p>
    <w:p w:rsidR="008D7DEB" w:rsidRDefault="008D7DEB" w:rsidP="008D7DEB">
      <w:pPr>
        <w:tabs>
          <w:tab w:val="left" w:pos="426"/>
        </w:tabs>
        <w:spacing w:after="0" w:line="240" w:lineRule="auto"/>
        <w:ind w:firstLine="369"/>
        <w:jc w:val="both"/>
        <w:rPr>
          <w:rFonts w:cstheme="minorHAnsi"/>
          <w:sz w:val="24"/>
          <w:szCs w:val="24"/>
        </w:rPr>
      </w:pPr>
    </w:p>
    <w:p w:rsidR="008D7DEB" w:rsidRPr="00084345" w:rsidRDefault="008D7DEB" w:rsidP="008D7DEB">
      <w:pPr>
        <w:spacing w:line="240" w:lineRule="auto"/>
        <w:jc w:val="both"/>
        <w:rPr>
          <w:rFonts w:cs="Times New Roman"/>
          <w:sz w:val="24"/>
          <w:szCs w:val="24"/>
        </w:rPr>
      </w:pPr>
      <w:r w:rsidRPr="00084345">
        <w:rPr>
          <w:rFonts w:cs="Times New Roman"/>
          <w:b/>
          <w:sz w:val="24"/>
          <w:szCs w:val="24"/>
        </w:rPr>
        <w:t>2. Municipal Solid Waste Management in Malaysia</w:t>
      </w:r>
    </w:p>
    <w:p w:rsidR="008D7DEB" w:rsidRPr="00084345" w:rsidRDefault="008D7DEB" w:rsidP="008D7DEB">
      <w:pPr>
        <w:spacing w:line="240" w:lineRule="auto"/>
        <w:ind w:firstLine="369"/>
        <w:jc w:val="both"/>
        <w:rPr>
          <w:rFonts w:cs="Times New Roman"/>
          <w:sz w:val="24"/>
          <w:szCs w:val="24"/>
        </w:rPr>
      </w:pPr>
      <w:r w:rsidRPr="00084345">
        <w:rPr>
          <w:rFonts w:cs="Times New Roman"/>
          <w:sz w:val="24"/>
          <w:szCs w:val="24"/>
        </w:rPr>
        <w:t>Solid waste can be categorized into four main (4) groups which are municipal wastes, industrial wastes, hazardous or scheduled waste and agricultural wastes. In Malaysia, Solid Waste and Public Cleansing Management Act 2007 (Act 672) was passed by the Parliament on July 17, 2007 and gazetted on August 30, 2007. This Act gives the executive authority to the Federal Government to carry out the responsibilities on the management of solid waste and public cleansing. National Solid Waste Management Department (NSWMD) or Jabatan Pengurusan Sisa Pepejal Negara (JPSPN) under Ministry of Urban Wellbeing, Housing and Local Government which is an integrated solid waste management system at the national level was established under Act 672. The functions of NSWMD are to propose policies, plan and strategize in respect of solid waste and public cleansing management and to exercise regulatory function as specified in Act 672 and any regulation made under the act. The Government decided to privatize and integrated waste management system in order to be responsible for infrastructure and related solid waste management services, implementing waste management hierarchy in minimizing solid waste through 3Rs concept (Reduce, Reuse and Recycle) and public awareness. There are four company concessions and they are as follows:</w:t>
      </w:r>
    </w:p>
    <w:p w:rsidR="008D7DEB" w:rsidRDefault="008D7DEB" w:rsidP="008D7DEB">
      <w:pPr>
        <w:pStyle w:val="ListParagraph"/>
        <w:numPr>
          <w:ilvl w:val="0"/>
          <w:numId w:val="47"/>
        </w:numPr>
        <w:spacing w:after="0" w:line="240" w:lineRule="auto"/>
        <w:jc w:val="both"/>
      </w:pPr>
      <w:r>
        <w:t>Alam Flora Sdn. Bhd, (AFSB) – Central and East Regions</w:t>
      </w:r>
    </w:p>
    <w:p w:rsidR="008D7DEB" w:rsidRDefault="008D7DEB" w:rsidP="008D7DEB">
      <w:pPr>
        <w:pStyle w:val="ListParagraph"/>
        <w:numPr>
          <w:ilvl w:val="0"/>
          <w:numId w:val="47"/>
        </w:numPr>
        <w:spacing w:after="0" w:line="240" w:lineRule="auto"/>
        <w:jc w:val="both"/>
      </w:pPr>
      <w:r>
        <w:t>Southern Waste Management Sdn Bhd (SWM)-  Southern Region</w:t>
      </w:r>
    </w:p>
    <w:p w:rsidR="008D7DEB" w:rsidRDefault="008D7DEB" w:rsidP="008D7DEB">
      <w:pPr>
        <w:pStyle w:val="ListParagraph"/>
        <w:numPr>
          <w:ilvl w:val="0"/>
          <w:numId w:val="47"/>
        </w:numPr>
        <w:spacing w:after="0" w:line="240" w:lineRule="auto"/>
        <w:jc w:val="both"/>
      </w:pPr>
      <w:r>
        <w:t>Environment Idaman Sdn. Bhd – Northern Region</w:t>
      </w:r>
    </w:p>
    <w:p w:rsidR="008D7DEB" w:rsidRDefault="008D7DEB" w:rsidP="008D7DEB">
      <w:pPr>
        <w:pStyle w:val="ListParagraph"/>
        <w:numPr>
          <w:ilvl w:val="0"/>
          <w:numId w:val="47"/>
        </w:numPr>
        <w:spacing w:after="0" w:line="240" w:lineRule="auto"/>
        <w:jc w:val="both"/>
      </w:pPr>
      <w:r>
        <w:t>MMC (Sabah and Sarawak)</w:t>
      </w:r>
    </w:p>
    <w:p w:rsidR="008D7DEB" w:rsidRDefault="008D7DEB" w:rsidP="008D7DEB">
      <w:pPr>
        <w:pStyle w:val="ListParagraph"/>
        <w:ind w:left="1440"/>
        <w:jc w:val="both"/>
      </w:pPr>
    </w:p>
    <w:p w:rsidR="008D7DEB" w:rsidRPr="00084345" w:rsidRDefault="008D7DEB" w:rsidP="008D7DEB">
      <w:pPr>
        <w:spacing w:after="0" w:line="240" w:lineRule="auto"/>
        <w:ind w:firstLine="369"/>
        <w:jc w:val="both"/>
        <w:rPr>
          <w:rFonts w:cs="Times New Roman"/>
          <w:sz w:val="24"/>
          <w:szCs w:val="24"/>
        </w:rPr>
      </w:pPr>
      <w:r w:rsidRPr="00084345">
        <w:rPr>
          <w:rFonts w:cs="Times New Roman"/>
          <w:sz w:val="24"/>
          <w:szCs w:val="24"/>
        </w:rPr>
        <w:t xml:space="preserve">Solid wastes need to be characterized by sources, generation rates, types of wastes produced, and composition in order to monitor and control prevailing waste management systems while improving the existing system. The complexity of the waste composition and the increasing per capita of the waste generation are challenges of waste management particularly in developing countries like Malaysia. Table 1 shows the MSW generation in Peninsular Malaysia. According to the Table 1, in 2015, Selangor was the highest MSW generation with 1,772,500 tonnes/year and followed by Johor with 1,590,000 tonnes/year. The increase in MSW generation is caused by population and economic factors. Usually waste management decisions are based on house-hold waste, which constitutes a small portion of the total waste stream. The real amounts of solid waste are important for designing appropriates waste treatment and disposal strategy. Therefore knowledge on quantity and composition of municipal solid waste are needed in planning of waste management systems. The study on quantity and composition of municipal solid waste will help in deciding a better solid waste management practice for that particular area. </w:t>
      </w:r>
    </w:p>
    <w:p w:rsidR="008D7DEB" w:rsidRDefault="008D7DEB" w:rsidP="008D7DEB">
      <w:pPr>
        <w:spacing w:line="240" w:lineRule="auto"/>
        <w:contextualSpacing/>
        <w:rPr>
          <w:rFonts w:cs="Times New Roman"/>
          <w:b/>
          <w:bCs/>
          <w:color w:val="000000" w:themeColor="text1"/>
        </w:rPr>
      </w:pPr>
    </w:p>
    <w:p w:rsidR="008D7DEB" w:rsidRDefault="008D7DEB" w:rsidP="008D7DEB">
      <w:pPr>
        <w:spacing w:line="240" w:lineRule="auto"/>
        <w:contextualSpacing/>
        <w:rPr>
          <w:rFonts w:cs="Times New Roman"/>
          <w:b/>
          <w:bCs/>
          <w:color w:val="000000" w:themeColor="text1"/>
        </w:rPr>
      </w:pPr>
    </w:p>
    <w:p w:rsidR="00996FFA" w:rsidRDefault="00996FFA" w:rsidP="008D7DEB">
      <w:pPr>
        <w:spacing w:line="240" w:lineRule="auto"/>
        <w:contextualSpacing/>
        <w:rPr>
          <w:rFonts w:cs="Times New Roman"/>
          <w:b/>
          <w:bCs/>
          <w:color w:val="000000" w:themeColor="text1"/>
        </w:rPr>
      </w:pPr>
    </w:p>
    <w:p w:rsidR="008D7DEB" w:rsidRDefault="008D7DEB" w:rsidP="008D7DEB">
      <w:pPr>
        <w:spacing w:line="240" w:lineRule="auto"/>
        <w:contextualSpacing/>
        <w:rPr>
          <w:rFonts w:cs="Times New Roman"/>
          <w:b/>
          <w:bCs/>
          <w:color w:val="000000" w:themeColor="text1"/>
        </w:rPr>
      </w:pPr>
    </w:p>
    <w:p w:rsidR="008D7DEB" w:rsidRPr="00084345" w:rsidRDefault="008D7DEB" w:rsidP="008D7DEB">
      <w:pPr>
        <w:spacing w:line="240" w:lineRule="auto"/>
        <w:contextualSpacing/>
        <w:rPr>
          <w:rFonts w:cs="Times New Roman"/>
          <w:b/>
          <w:bCs/>
          <w:color w:val="000000" w:themeColor="text1"/>
        </w:rPr>
      </w:pPr>
      <w:r w:rsidRPr="00084345">
        <w:rPr>
          <w:rFonts w:cs="Times New Roman"/>
          <w:b/>
          <w:bCs/>
          <w:color w:val="000000" w:themeColor="text1"/>
        </w:rPr>
        <w:lastRenderedPageBreak/>
        <w:t>Table 1</w:t>
      </w:r>
    </w:p>
    <w:p w:rsidR="008D7DEB" w:rsidRPr="00084345" w:rsidRDefault="008D7DEB" w:rsidP="008D7DEB">
      <w:pPr>
        <w:spacing w:line="240" w:lineRule="auto"/>
        <w:contextualSpacing/>
        <w:rPr>
          <w:rFonts w:cs="Times New Roman"/>
          <w:color w:val="000000" w:themeColor="text1"/>
          <w:sz w:val="24"/>
          <w:szCs w:val="24"/>
        </w:rPr>
      </w:pPr>
      <w:r w:rsidRPr="00084345">
        <w:rPr>
          <w:rFonts w:cs="Times New Roman"/>
          <w:color w:val="000000" w:themeColor="text1"/>
        </w:rPr>
        <w:t>MSW generation by states in Peninsular Malaysia in thousand</w:t>
      </w:r>
      <w:r w:rsidRPr="00084345">
        <w:rPr>
          <w:rFonts w:cs="Times New Roman"/>
          <w:color w:val="000000" w:themeColor="text1"/>
          <w:sz w:val="24"/>
          <w:szCs w:val="24"/>
        </w:rPr>
        <w:t xml:space="preserve"> tonnes </w:t>
      </w:r>
    </w:p>
    <w:p w:rsidR="008D7DEB" w:rsidRPr="00A62090" w:rsidRDefault="008D7DEB" w:rsidP="008D7DEB">
      <w:pPr>
        <w:spacing w:line="240" w:lineRule="auto"/>
        <w:contextualSpacing/>
        <w:jc w:val="center"/>
        <w:rPr>
          <w:rFonts w:ascii="Times New Roman" w:hAnsi="Times New Roman" w:cs="Times New Roman"/>
          <w:color w:val="000000" w:themeColor="text1"/>
          <w:sz w:val="24"/>
          <w:szCs w:val="24"/>
        </w:rPr>
      </w:pPr>
    </w:p>
    <w:tbl>
      <w:tblPr>
        <w:tblStyle w:val="PlainTable21"/>
        <w:tblW w:w="0" w:type="auto"/>
        <w:tblLook w:val="04A0" w:firstRow="1" w:lastRow="0" w:firstColumn="1" w:lastColumn="0" w:noHBand="0" w:noVBand="1"/>
      </w:tblPr>
      <w:tblGrid>
        <w:gridCol w:w="1727"/>
        <w:gridCol w:w="776"/>
        <w:gridCol w:w="776"/>
        <w:gridCol w:w="776"/>
        <w:gridCol w:w="776"/>
        <w:gridCol w:w="1821"/>
        <w:gridCol w:w="788"/>
        <w:gridCol w:w="788"/>
        <w:gridCol w:w="788"/>
      </w:tblGrid>
      <w:tr w:rsidR="008D7DEB" w:rsidRPr="00084345" w:rsidTr="008D7DE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727" w:type="dxa"/>
          </w:tcPr>
          <w:p w:rsidR="008D7DEB" w:rsidRPr="00084345" w:rsidRDefault="008D7DEB" w:rsidP="008D7DEB">
            <w:pPr>
              <w:jc w:val="both"/>
              <w:rPr>
                <w:rFonts w:cs="Times New Roman"/>
                <w:color w:val="000000" w:themeColor="text1"/>
                <w:sz w:val="20"/>
                <w:szCs w:val="20"/>
              </w:rPr>
            </w:pPr>
            <w:r w:rsidRPr="00084345">
              <w:rPr>
                <w:rFonts w:cs="Times New Roman"/>
                <w:color w:val="000000" w:themeColor="text1"/>
                <w:sz w:val="20"/>
                <w:szCs w:val="20"/>
              </w:rPr>
              <w:t>States</w:t>
            </w:r>
          </w:p>
        </w:tc>
        <w:tc>
          <w:tcPr>
            <w:tcW w:w="776" w:type="dxa"/>
          </w:tcPr>
          <w:p w:rsidR="008D7DEB" w:rsidRPr="00084345" w:rsidRDefault="008D7DEB" w:rsidP="008D7DEB">
            <w:pPr>
              <w:jc w:val="center"/>
              <w:cnfStyle w:val="100000000000" w:firstRow="1"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084345">
              <w:rPr>
                <w:rFonts w:cs="Times New Roman"/>
                <w:color w:val="000000" w:themeColor="text1"/>
                <w:sz w:val="20"/>
                <w:szCs w:val="20"/>
              </w:rPr>
              <w:t>1998</w:t>
            </w:r>
          </w:p>
        </w:tc>
        <w:tc>
          <w:tcPr>
            <w:tcW w:w="776" w:type="dxa"/>
          </w:tcPr>
          <w:p w:rsidR="008D7DEB" w:rsidRPr="00084345" w:rsidRDefault="008D7DEB" w:rsidP="008D7DEB">
            <w:pPr>
              <w:jc w:val="center"/>
              <w:cnfStyle w:val="100000000000" w:firstRow="1"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084345">
              <w:rPr>
                <w:rFonts w:cs="Times New Roman"/>
                <w:color w:val="000000" w:themeColor="text1"/>
                <w:sz w:val="20"/>
                <w:szCs w:val="20"/>
              </w:rPr>
              <w:t>1999</w:t>
            </w:r>
          </w:p>
        </w:tc>
        <w:tc>
          <w:tcPr>
            <w:tcW w:w="776" w:type="dxa"/>
          </w:tcPr>
          <w:p w:rsidR="008D7DEB" w:rsidRPr="00084345" w:rsidRDefault="008D7DEB" w:rsidP="008D7DEB">
            <w:pPr>
              <w:jc w:val="center"/>
              <w:cnfStyle w:val="100000000000" w:firstRow="1"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084345">
              <w:rPr>
                <w:rFonts w:cs="Times New Roman"/>
                <w:color w:val="000000" w:themeColor="text1"/>
                <w:sz w:val="20"/>
                <w:szCs w:val="20"/>
              </w:rPr>
              <w:t>2000</w:t>
            </w:r>
          </w:p>
        </w:tc>
        <w:tc>
          <w:tcPr>
            <w:tcW w:w="776" w:type="dxa"/>
          </w:tcPr>
          <w:p w:rsidR="008D7DEB" w:rsidRPr="00084345" w:rsidRDefault="008D7DEB" w:rsidP="008D7DEB">
            <w:pPr>
              <w:jc w:val="center"/>
              <w:cnfStyle w:val="100000000000" w:firstRow="1"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084345">
              <w:rPr>
                <w:rFonts w:cs="Times New Roman"/>
                <w:color w:val="000000" w:themeColor="text1"/>
                <w:sz w:val="20"/>
                <w:szCs w:val="20"/>
              </w:rPr>
              <w:t>2007</w:t>
            </w:r>
          </w:p>
        </w:tc>
        <w:tc>
          <w:tcPr>
            <w:tcW w:w="1821" w:type="dxa"/>
          </w:tcPr>
          <w:p w:rsidR="008D7DEB" w:rsidRPr="00084345" w:rsidRDefault="008D7DEB" w:rsidP="008D7DEB">
            <w:pPr>
              <w:jc w:val="center"/>
              <w:cnfStyle w:val="100000000000" w:firstRow="1"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084345">
              <w:rPr>
                <w:rFonts w:cs="Times New Roman"/>
                <w:color w:val="000000" w:themeColor="text1"/>
                <w:sz w:val="20"/>
                <w:szCs w:val="20"/>
              </w:rPr>
              <w:t>Average growth rate (1998-2000 in %)</w:t>
            </w:r>
          </w:p>
        </w:tc>
        <w:tc>
          <w:tcPr>
            <w:tcW w:w="788" w:type="dxa"/>
          </w:tcPr>
          <w:p w:rsidR="008D7DEB" w:rsidRPr="00084345" w:rsidRDefault="008D7DEB" w:rsidP="008D7DEB">
            <w:pPr>
              <w:jc w:val="center"/>
              <w:cnfStyle w:val="100000000000" w:firstRow="1"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084345">
              <w:rPr>
                <w:rFonts w:cs="Times New Roman"/>
                <w:color w:val="000000" w:themeColor="text1"/>
                <w:sz w:val="20"/>
                <w:szCs w:val="20"/>
              </w:rPr>
              <w:t>2010</w:t>
            </w:r>
          </w:p>
        </w:tc>
        <w:tc>
          <w:tcPr>
            <w:tcW w:w="788" w:type="dxa"/>
          </w:tcPr>
          <w:p w:rsidR="008D7DEB" w:rsidRPr="00084345" w:rsidRDefault="008D7DEB" w:rsidP="008D7DEB">
            <w:pPr>
              <w:jc w:val="center"/>
              <w:cnfStyle w:val="100000000000" w:firstRow="1"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084345">
              <w:rPr>
                <w:rFonts w:cs="Times New Roman"/>
                <w:color w:val="000000" w:themeColor="text1"/>
                <w:sz w:val="20"/>
                <w:szCs w:val="20"/>
              </w:rPr>
              <w:t>2015</w:t>
            </w:r>
          </w:p>
        </w:tc>
        <w:tc>
          <w:tcPr>
            <w:tcW w:w="788" w:type="dxa"/>
          </w:tcPr>
          <w:p w:rsidR="008D7DEB" w:rsidRPr="00084345" w:rsidRDefault="008D7DEB" w:rsidP="008D7DEB">
            <w:pPr>
              <w:jc w:val="center"/>
              <w:cnfStyle w:val="100000000000" w:firstRow="1"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084345">
              <w:rPr>
                <w:rFonts w:cs="Times New Roman"/>
                <w:color w:val="000000" w:themeColor="text1"/>
                <w:sz w:val="20"/>
                <w:szCs w:val="20"/>
              </w:rPr>
              <w:t>2020</w:t>
            </w:r>
          </w:p>
        </w:tc>
      </w:tr>
      <w:tr w:rsidR="008D7DEB" w:rsidRPr="00084345" w:rsidTr="008D7D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7" w:type="dxa"/>
          </w:tcPr>
          <w:p w:rsidR="008D7DEB" w:rsidRPr="00084345" w:rsidRDefault="008D7DEB" w:rsidP="008D7DEB">
            <w:pPr>
              <w:jc w:val="both"/>
              <w:rPr>
                <w:rFonts w:cs="Times New Roman"/>
                <w:b w:val="0"/>
                <w:color w:val="000000" w:themeColor="text1"/>
                <w:sz w:val="20"/>
                <w:szCs w:val="20"/>
              </w:rPr>
            </w:pPr>
            <w:r w:rsidRPr="00084345">
              <w:rPr>
                <w:rFonts w:cs="Times New Roman"/>
                <w:b w:val="0"/>
                <w:color w:val="000000" w:themeColor="text1"/>
                <w:sz w:val="20"/>
                <w:szCs w:val="20"/>
              </w:rPr>
              <w:t>Kuala Lumpur</w:t>
            </w:r>
          </w:p>
        </w:tc>
        <w:tc>
          <w:tcPr>
            <w:tcW w:w="776" w:type="dxa"/>
          </w:tcPr>
          <w:p w:rsidR="008D7DEB" w:rsidRPr="00084345" w:rsidRDefault="008D7DEB" w:rsidP="008D7DEB">
            <w:pPr>
              <w:jc w:val="center"/>
              <w:cnfStyle w:val="000000100000" w:firstRow="0" w:lastRow="0" w:firstColumn="0" w:lastColumn="0" w:oddVBand="0" w:evenVBand="0" w:oddHBand="1" w:evenHBand="0" w:firstRowFirstColumn="0" w:firstRowLastColumn="0" w:lastRowFirstColumn="0" w:lastRowLastColumn="0"/>
              <w:rPr>
                <w:rFonts w:cs="Times New Roman"/>
                <w:color w:val="000000" w:themeColor="text1"/>
                <w:sz w:val="20"/>
                <w:szCs w:val="20"/>
              </w:rPr>
            </w:pPr>
            <w:r w:rsidRPr="00084345">
              <w:rPr>
                <w:rFonts w:cs="Times New Roman"/>
                <w:color w:val="000000" w:themeColor="text1"/>
                <w:sz w:val="20"/>
                <w:szCs w:val="20"/>
              </w:rPr>
              <w:t>1058</w:t>
            </w:r>
          </w:p>
        </w:tc>
        <w:tc>
          <w:tcPr>
            <w:tcW w:w="776" w:type="dxa"/>
          </w:tcPr>
          <w:p w:rsidR="008D7DEB" w:rsidRPr="00084345" w:rsidRDefault="008D7DEB" w:rsidP="008D7DEB">
            <w:pPr>
              <w:jc w:val="center"/>
              <w:cnfStyle w:val="000000100000" w:firstRow="0" w:lastRow="0" w:firstColumn="0" w:lastColumn="0" w:oddVBand="0" w:evenVBand="0" w:oddHBand="1" w:evenHBand="0" w:firstRowFirstColumn="0" w:firstRowLastColumn="0" w:lastRowFirstColumn="0" w:lastRowLastColumn="0"/>
              <w:rPr>
                <w:rFonts w:cs="Times New Roman"/>
                <w:color w:val="000000" w:themeColor="text1"/>
                <w:sz w:val="20"/>
                <w:szCs w:val="20"/>
              </w:rPr>
            </w:pPr>
            <w:r w:rsidRPr="00084345">
              <w:rPr>
                <w:rFonts w:cs="Times New Roman"/>
                <w:color w:val="000000" w:themeColor="text1"/>
                <w:sz w:val="20"/>
                <w:szCs w:val="20"/>
              </w:rPr>
              <w:t>1070</w:t>
            </w:r>
          </w:p>
        </w:tc>
        <w:tc>
          <w:tcPr>
            <w:tcW w:w="776" w:type="dxa"/>
          </w:tcPr>
          <w:p w:rsidR="008D7DEB" w:rsidRPr="00084345" w:rsidRDefault="008D7DEB" w:rsidP="008D7DEB">
            <w:pPr>
              <w:jc w:val="center"/>
              <w:cnfStyle w:val="000000100000" w:firstRow="0" w:lastRow="0" w:firstColumn="0" w:lastColumn="0" w:oddVBand="0" w:evenVBand="0" w:oddHBand="1" w:evenHBand="0" w:firstRowFirstColumn="0" w:firstRowLastColumn="0" w:lastRowFirstColumn="0" w:lastRowLastColumn="0"/>
              <w:rPr>
                <w:rFonts w:cs="Times New Roman"/>
                <w:color w:val="000000" w:themeColor="text1"/>
                <w:sz w:val="20"/>
                <w:szCs w:val="20"/>
              </w:rPr>
            </w:pPr>
            <w:r w:rsidRPr="00084345">
              <w:rPr>
                <w:rFonts w:cs="Times New Roman"/>
                <w:color w:val="000000" w:themeColor="text1"/>
                <w:sz w:val="20"/>
                <w:szCs w:val="20"/>
              </w:rPr>
              <w:t>1062</w:t>
            </w:r>
          </w:p>
        </w:tc>
        <w:tc>
          <w:tcPr>
            <w:tcW w:w="776" w:type="dxa"/>
          </w:tcPr>
          <w:p w:rsidR="008D7DEB" w:rsidRPr="00084345" w:rsidRDefault="008D7DEB" w:rsidP="008D7DEB">
            <w:pPr>
              <w:jc w:val="center"/>
              <w:cnfStyle w:val="000000100000" w:firstRow="0" w:lastRow="0" w:firstColumn="0" w:lastColumn="0" w:oddVBand="0" w:evenVBand="0" w:oddHBand="1" w:evenHBand="0" w:firstRowFirstColumn="0" w:firstRowLastColumn="0" w:lastRowFirstColumn="0" w:lastRowLastColumn="0"/>
              <w:rPr>
                <w:rFonts w:cs="Times New Roman"/>
                <w:color w:val="000000" w:themeColor="text1"/>
                <w:sz w:val="20"/>
                <w:szCs w:val="20"/>
              </w:rPr>
            </w:pPr>
            <w:r w:rsidRPr="00084345">
              <w:rPr>
                <w:rFonts w:cs="Times New Roman"/>
                <w:color w:val="000000" w:themeColor="text1"/>
                <w:sz w:val="20"/>
                <w:szCs w:val="20"/>
              </w:rPr>
              <w:t>1168</w:t>
            </w:r>
          </w:p>
        </w:tc>
        <w:tc>
          <w:tcPr>
            <w:tcW w:w="1821" w:type="dxa"/>
          </w:tcPr>
          <w:p w:rsidR="008D7DEB" w:rsidRPr="00084345" w:rsidRDefault="008D7DEB" w:rsidP="008D7DEB">
            <w:pPr>
              <w:jc w:val="center"/>
              <w:cnfStyle w:val="000000100000" w:firstRow="0" w:lastRow="0" w:firstColumn="0" w:lastColumn="0" w:oddVBand="0" w:evenVBand="0" w:oddHBand="1" w:evenHBand="0" w:firstRowFirstColumn="0" w:firstRowLastColumn="0" w:lastRowFirstColumn="0" w:lastRowLastColumn="0"/>
              <w:rPr>
                <w:rFonts w:cs="Times New Roman"/>
                <w:color w:val="000000" w:themeColor="text1"/>
                <w:sz w:val="20"/>
                <w:szCs w:val="20"/>
              </w:rPr>
            </w:pPr>
            <w:r w:rsidRPr="00084345">
              <w:rPr>
                <w:rFonts w:cs="Times New Roman"/>
                <w:color w:val="000000" w:themeColor="text1"/>
                <w:sz w:val="20"/>
                <w:szCs w:val="20"/>
              </w:rPr>
              <w:t>1.14</w:t>
            </w:r>
          </w:p>
        </w:tc>
        <w:tc>
          <w:tcPr>
            <w:tcW w:w="788" w:type="dxa"/>
          </w:tcPr>
          <w:p w:rsidR="008D7DEB" w:rsidRPr="00084345" w:rsidRDefault="008D7DEB" w:rsidP="008D7DEB">
            <w:pPr>
              <w:jc w:val="center"/>
              <w:cnfStyle w:val="000000100000" w:firstRow="0" w:lastRow="0" w:firstColumn="0" w:lastColumn="0" w:oddVBand="0" w:evenVBand="0" w:oddHBand="1" w:evenHBand="0" w:firstRowFirstColumn="0" w:firstRowLastColumn="0" w:lastRowFirstColumn="0" w:lastRowLastColumn="0"/>
              <w:rPr>
                <w:rFonts w:cs="Times New Roman"/>
                <w:color w:val="000000" w:themeColor="text1"/>
                <w:sz w:val="20"/>
                <w:szCs w:val="20"/>
              </w:rPr>
            </w:pPr>
            <w:r w:rsidRPr="00084345">
              <w:rPr>
                <w:rFonts w:cs="Times New Roman"/>
                <w:color w:val="000000" w:themeColor="text1"/>
                <w:sz w:val="20"/>
                <w:szCs w:val="20"/>
              </w:rPr>
              <w:t>1202</w:t>
            </w:r>
          </w:p>
        </w:tc>
        <w:tc>
          <w:tcPr>
            <w:tcW w:w="788" w:type="dxa"/>
          </w:tcPr>
          <w:p w:rsidR="008D7DEB" w:rsidRPr="00084345" w:rsidRDefault="008D7DEB" w:rsidP="008D7DEB">
            <w:pPr>
              <w:jc w:val="center"/>
              <w:cnfStyle w:val="000000100000" w:firstRow="0" w:lastRow="0" w:firstColumn="0" w:lastColumn="0" w:oddVBand="0" w:evenVBand="0" w:oddHBand="1" w:evenHBand="0" w:firstRowFirstColumn="0" w:firstRowLastColumn="0" w:lastRowFirstColumn="0" w:lastRowLastColumn="0"/>
              <w:rPr>
                <w:rFonts w:cs="Times New Roman"/>
                <w:color w:val="000000" w:themeColor="text1"/>
                <w:sz w:val="20"/>
                <w:szCs w:val="20"/>
              </w:rPr>
            </w:pPr>
            <w:r w:rsidRPr="00084345">
              <w:rPr>
                <w:rFonts w:cs="Times New Roman"/>
                <w:color w:val="000000" w:themeColor="text1"/>
                <w:sz w:val="20"/>
                <w:szCs w:val="20"/>
              </w:rPr>
              <w:t>1262</w:t>
            </w:r>
          </w:p>
        </w:tc>
        <w:tc>
          <w:tcPr>
            <w:tcW w:w="788" w:type="dxa"/>
          </w:tcPr>
          <w:p w:rsidR="008D7DEB" w:rsidRPr="00084345" w:rsidRDefault="008D7DEB" w:rsidP="008D7DEB">
            <w:pPr>
              <w:jc w:val="center"/>
              <w:cnfStyle w:val="000000100000" w:firstRow="0" w:lastRow="0" w:firstColumn="0" w:lastColumn="0" w:oddVBand="0" w:evenVBand="0" w:oddHBand="1" w:evenHBand="0" w:firstRowFirstColumn="0" w:firstRowLastColumn="0" w:lastRowFirstColumn="0" w:lastRowLastColumn="0"/>
              <w:rPr>
                <w:rFonts w:cs="Times New Roman"/>
                <w:color w:val="000000" w:themeColor="text1"/>
                <w:sz w:val="20"/>
                <w:szCs w:val="20"/>
              </w:rPr>
            </w:pPr>
            <w:r w:rsidRPr="00084345">
              <w:rPr>
                <w:rFonts w:cs="Times New Roman"/>
                <w:color w:val="000000" w:themeColor="text1"/>
                <w:sz w:val="20"/>
                <w:szCs w:val="20"/>
              </w:rPr>
              <w:t>1322</w:t>
            </w:r>
          </w:p>
        </w:tc>
      </w:tr>
      <w:tr w:rsidR="008D7DEB" w:rsidRPr="00084345" w:rsidTr="008D7DEB">
        <w:tc>
          <w:tcPr>
            <w:cnfStyle w:val="001000000000" w:firstRow="0" w:lastRow="0" w:firstColumn="1" w:lastColumn="0" w:oddVBand="0" w:evenVBand="0" w:oddHBand="0" w:evenHBand="0" w:firstRowFirstColumn="0" w:firstRowLastColumn="0" w:lastRowFirstColumn="0" w:lastRowLastColumn="0"/>
            <w:tcW w:w="1727" w:type="dxa"/>
          </w:tcPr>
          <w:p w:rsidR="008D7DEB" w:rsidRPr="00084345" w:rsidRDefault="008D7DEB" w:rsidP="008D7DEB">
            <w:pPr>
              <w:jc w:val="both"/>
              <w:rPr>
                <w:rFonts w:cs="Times New Roman"/>
                <w:b w:val="0"/>
                <w:color w:val="000000" w:themeColor="text1"/>
                <w:sz w:val="20"/>
                <w:szCs w:val="20"/>
              </w:rPr>
            </w:pPr>
            <w:r w:rsidRPr="00084345">
              <w:rPr>
                <w:rFonts w:cs="Times New Roman"/>
                <w:b w:val="0"/>
                <w:color w:val="000000" w:themeColor="text1"/>
                <w:sz w:val="20"/>
                <w:szCs w:val="20"/>
              </w:rPr>
              <w:t>Selangor</w:t>
            </w:r>
          </w:p>
        </w:tc>
        <w:tc>
          <w:tcPr>
            <w:tcW w:w="776" w:type="dxa"/>
          </w:tcPr>
          <w:p w:rsidR="008D7DEB" w:rsidRPr="00084345" w:rsidRDefault="008D7DEB" w:rsidP="008D7DEB">
            <w:pPr>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084345">
              <w:rPr>
                <w:rFonts w:cs="Times New Roman"/>
                <w:color w:val="000000" w:themeColor="text1"/>
                <w:sz w:val="20"/>
                <w:szCs w:val="20"/>
              </w:rPr>
              <w:t>1169</w:t>
            </w:r>
          </w:p>
        </w:tc>
        <w:tc>
          <w:tcPr>
            <w:tcW w:w="776" w:type="dxa"/>
          </w:tcPr>
          <w:p w:rsidR="008D7DEB" w:rsidRPr="00084345" w:rsidRDefault="008D7DEB" w:rsidP="008D7DEB">
            <w:pPr>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084345">
              <w:rPr>
                <w:rFonts w:cs="Times New Roman"/>
                <w:color w:val="000000" w:themeColor="text1"/>
                <w:sz w:val="20"/>
                <w:szCs w:val="20"/>
              </w:rPr>
              <w:t>1204</w:t>
            </w:r>
          </w:p>
        </w:tc>
        <w:tc>
          <w:tcPr>
            <w:tcW w:w="776" w:type="dxa"/>
          </w:tcPr>
          <w:p w:rsidR="008D7DEB" w:rsidRPr="00084345" w:rsidRDefault="008D7DEB" w:rsidP="008D7DEB">
            <w:pPr>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084345">
              <w:rPr>
                <w:rFonts w:cs="Times New Roman"/>
                <w:color w:val="000000" w:themeColor="text1"/>
                <w:sz w:val="20"/>
                <w:szCs w:val="20"/>
              </w:rPr>
              <w:t>1240</w:t>
            </w:r>
          </w:p>
        </w:tc>
        <w:tc>
          <w:tcPr>
            <w:tcW w:w="776" w:type="dxa"/>
          </w:tcPr>
          <w:p w:rsidR="008D7DEB" w:rsidRPr="00084345" w:rsidRDefault="008D7DEB" w:rsidP="008D7DEB">
            <w:pPr>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084345">
              <w:rPr>
                <w:rFonts w:cs="Times New Roman"/>
                <w:color w:val="000000" w:themeColor="text1"/>
                <w:sz w:val="20"/>
                <w:szCs w:val="20"/>
              </w:rPr>
              <w:t>1504</w:t>
            </w:r>
          </w:p>
        </w:tc>
        <w:tc>
          <w:tcPr>
            <w:tcW w:w="1821" w:type="dxa"/>
          </w:tcPr>
          <w:p w:rsidR="008D7DEB" w:rsidRPr="00084345" w:rsidRDefault="008D7DEB" w:rsidP="008D7DEB">
            <w:pPr>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084345">
              <w:rPr>
                <w:rFonts w:cs="Times New Roman"/>
                <w:color w:val="000000" w:themeColor="text1"/>
                <w:sz w:val="20"/>
                <w:szCs w:val="20"/>
              </w:rPr>
              <w:t>3.04</w:t>
            </w:r>
          </w:p>
        </w:tc>
        <w:tc>
          <w:tcPr>
            <w:tcW w:w="788" w:type="dxa"/>
          </w:tcPr>
          <w:p w:rsidR="008D7DEB" w:rsidRPr="00084345" w:rsidRDefault="008D7DEB" w:rsidP="008D7DEB">
            <w:pPr>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084345">
              <w:rPr>
                <w:rFonts w:cs="Times New Roman"/>
                <w:color w:val="000000" w:themeColor="text1"/>
                <w:sz w:val="20"/>
                <w:szCs w:val="20"/>
              </w:rPr>
              <w:t>1595</w:t>
            </w:r>
          </w:p>
        </w:tc>
        <w:tc>
          <w:tcPr>
            <w:tcW w:w="788" w:type="dxa"/>
          </w:tcPr>
          <w:p w:rsidR="008D7DEB" w:rsidRPr="00084345" w:rsidRDefault="008D7DEB" w:rsidP="008D7DEB">
            <w:pPr>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084345">
              <w:rPr>
                <w:rFonts w:cs="Times New Roman"/>
                <w:color w:val="000000" w:themeColor="text1"/>
                <w:sz w:val="20"/>
                <w:szCs w:val="20"/>
              </w:rPr>
              <w:t>1772.5</w:t>
            </w:r>
          </w:p>
        </w:tc>
        <w:tc>
          <w:tcPr>
            <w:tcW w:w="788" w:type="dxa"/>
          </w:tcPr>
          <w:p w:rsidR="008D7DEB" w:rsidRPr="00084345" w:rsidRDefault="008D7DEB" w:rsidP="008D7DEB">
            <w:pPr>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084345">
              <w:rPr>
                <w:rFonts w:cs="Times New Roman"/>
                <w:color w:val="000000" w:themeColor="text1"/>
                <w:sz w:val="20"/>
                <w:szCs w:val="20"/>
              </w:rPr>
              <w:t>1950</w:t>
            </w:r>
          </w:p>
        </w:tc>
      </w:tr>
      <w:tr w:rsidR="008D7DEB" w:rsidRPr="00084345" w:rsidTr="008D7D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7" w:type="dxa"/>
          </w:tcPr>
          <w:p w:rsidR="008D7DEB" w:rsidRPr="00084345" w:rsidRDefault="008D7DEB" w:rsidP="008D7DEB">
            <w:pPr>
              <w:jc w:val="both"/>
              <w:rPr>
                <w:rFonts w:cs="Times New Roman"/>
                <w:b w:val="0"/>
                <w:color w:val="000000" w:themeColor="text1"/>
                <w:sz w:val="20"/>
                <w:szCs w:val="20"/>
              </w:rPr>
            </w:pPr>
            <w:r w:rsidRPr="00084345">
              <w:rPr>
                <w:rFonts w:cs="Times New Roman"/>
                <w:b w:val="0"/>
                <w:color w:val="000000" w:themeColor="text1"/>
                <w:sz w:val="20"/>
                <w:szCs w:val="20"/>
              </w:rPr>
              <w:t>Pahang</w:t>
            </w:r>
          </w:p>
        </w:tc>
        <w:tc>
          <w:tcPr>
            <w:tcW w:w="776" w:type="dxa"/>
          </w:tcPr>
          <w:p w:rsidR="008D7DEB" w:rsidRPr="00084345" w:rsidRDefault="008D7DEB" w:rsidP="008D7DEB">
            <w:pPr>
              <w:jc w:val="center"/>
              <w:cnfStyle w:val="000000100000" w:firstRow="0" w:lastRow="0" w:firstColumn="0" w:lastColumn="0" w:oddVBand="0" w:evenVBand="0" w:oddHBand="1" w:evenHBand="0" w:firstRowFirstColumn="0" w:firstRowLastColumn="0" w:lastRowFirstColumn="0" w:lastRowLastColumn="0"/>
              <w:rPr>
                <w:rFonts w:cs="Times New Roman"/>
                <w:color w:val="000000" w:themeColor="text1"/>
                <w:sz w:val="20"/>
                <w:szCs w:val="20"/>
              </w:rPr>
            </w:pPr>
            <w:r w:rsidRPr="00084345">
              <w:rPr>
                <w:rFonts w:cs="Times New Roman"/>
                <w:color w:val="000000" w:themeColor="text1"/>
                <w:sz w:val="20"/>
                <w:szCs w:val="20"/>
              </w:rPr>
              <w:t>202</w:t>
            </w:r>
          </w:p>
        </w:tc>
        <w:tc>
          <w:tcPr>
            <w:tcW w:w="776" w:type="dxa"/>
          </w:tcPr>
          <w:p w:rsidR="008D7DEB" w:rsidRPr="00084345" w:rsidRDefault="008D7DEB" w:rsidP="008D7DEB">
            <w:pPr>
              <w:jc w:val="center"/>
              <w:cnfStyle w:val="000000100000" w:firstRow="0" w:lastRow="0" w:firstColumn="0" w:lastColumn="0" w:oddVBand="0" w:evenVBand="0" w:oddHBand="1" w:evenHBand="0" w:firstRowFirstColumn="0" w:firstRowLastColumn="0" w:lastRowFirstColumn="0" w:lastRowLastColumn="0"/>
              <w:rPr>
                <w:rFonts w:cs="Times New Roman"/>
                <w:color w:val="000000" w:themeColor="text1"/>
                <w:sz w:val="20"/>
                <w:szCs w:val="20"/>
              </w:rPr>
            </w:pPr>
            <w:r w:rsidRPr="00084345">
              <w:rPr>
                <w:rFonts w:cs="Times New Roman"/>
                <w:color w:val="000000" w:themeColor="text1"/>
                <w:sz w:val="20"/>
                <w:szCs w:val="20"/>
              </w:rPr>
              <w:t>206</w:t>
            </w:r>
          </w:p>
        </w:tc>
        <w:tc>
          <w:tcPr>
            <w:tcW w:w="776" w:type="dxa"/>
          </w:tcPr>
          <w:p w:rsidR="008D7DEB" w:rsidRPr="00084345" w:rsidRDefault="008D7DEB" w:rsidP="008D7DEB">
            <w:pPr>
              <w:jc w:val="center"/>
              <w:cnfStyle w:val="000000100000" w:firstRow="0" w:lastRow="0" w:firstColumn="0" w:lastColumn="0" w:oddVBand="0" w:evenVBand="0" w:oddHBand="1" w:evenHBand="0" w:firstRowFirstColumn="0" w:firstRowLastColumn="0" w:lastRowFirstColumn="0" w:lastRowLastColumn="0"/>
              <w:rPr>
                <w:rFonts w:cs="Times New Roman"/>
                <w:color w:val="000000" w:themeColor="text1"/>
                <w:sz w:val="20"/>
                <w:szCs w:val="20"/>
              </w:rPr>
            </w:pPr>
            <w:r w:rsidRPr="00084345">
              <w:rPr>
                <w:rFonts w:cs="Times New Roman"/>
                <w:color w:val="000000" w:themeColor="text1"/>
                <w:sz w:val="20"/>
                <w:szCs w:val="20"/>
              </w:rPr>
              <w:t>210</w:t>
            </w:r>
          </w:p>
        </w:tc>
        <w:tc>
          <w:tcPr>
            <w:tcW w:w="776" w:type="dxa"/>
          </w:tcPr>
          <w:p w:rsidR="008D7DEB" w:rsidRPr="00084345" w:rsidRDefault="008D7DEB" w:rsidP="008D7DEB">
            <w:pPr>
              <w:jc w:val="center"/>
              <w:cnfStyle w:val="000000100000" w:firstRow="0" w:lastRow="0" w:firstColumn="0" w:lastColumn="0" w:oddVBand="0" w:evenVBand="0" w:oddHBand="1" w:evenHBand="0" w:firstRowFirstColumn="0" w:firstRowLastColumn="0" w:lastRowFirstColumn="0" w:lastRowLastColumn="0"/>
              <w:rPr>
                <w:rFonts w:cs="Times New Roman"/>
                <w:color w:val="000000" w:themeColor="text1"/>
                <w:sz w:val="20"/>
                <w:szCs w:val="20"/>
              </w:rPr>
            </w:pPr>
            <w:r w:rsidRPr="00084345">
              <w:rPr>
                <w:rFonts w:cs="Times New Roman"/>
                <w:color w:val="000000" w:themeColor="text1"/>
                <w:sz w:val="20"/>
                <w:szCs w:val="20"/>
              </w:rPr>
              <w:t>239</w:t>
            </w:r>
          </w:p>
        </w:tc>
        <w:tc>
          <w:tcPr>
            <w:tcW w:w="1821" w:type="dxa"/>
          </w:tcPr>
          <w:p w:rsidR="008D7DEB" w:rsidRPr="00084345" w:rsidRDefault="008D7DEB" w:rsidP="008D7DEB">
            <w:pPr>
              <w:jc w:val="center"/>
              <w:cnfStyle w:val="000000100000" w:firstRow="0" w:lastRow="0" w:firstColumn="0" w:lastColumn="0" w:oddVBand="0" w:evenVBand="0" w:oddHBand="1" w:evenHBand="0" w:firstRowFirstColumn="0" w:firstRowLastColumn="0" w:lastRowFirstColumn="0" w:lastRowLastColumn="0"/>
              <w:rPr>
                <w:rFonts w:cs="Times New Roman"/>
                <w:color w:val="000000" w:themeColor="text1"/>
                <w:sz w:val="20"/>
                <w:szCs w:val="20"/>
              </w:rPr>
            </w:pPr>
            <w:r w:rsidRPr="00084345">
              <w:rPr>
                <w:rFonts w:cs="Times New Roman"/>
                <w:color w:val="000000" w:themeColor="text1"/>
                <w:sz w:val="20"/>
                <w:szCs w:val="20"/>
              </w:rPr>
              <w:t>1.98</w:t>
            </w:r>
          </w:p>
        </w:tc>
        <w:tc>
          <w:tcPr>
            <w:tcW w:w="788" w:type="dxa"/>
          </w:tcPr>
          <w:p w:rsidR="008D7DEB" w:rsidRPr="00084345" w:rsidRDefault="008D7DEB" w:rsidP="008D7DEB">
            <w:pPr>
              <w:jc w:val="center"/>
              <w:cnfStyle w:val="000000100000" w:firstRow="0" w:lastRow="0" w:firstColumn="0" w:lastColumn="0" w:oddVBand="0" w:evenVBand="0" w:oddHBand="1" w:evenHBand="0" w:firstRowFirstColumn="0" w:firstRowLastColumn="0" w:lastRowFirstColumn="0" w:lastRowLastColumn="0"/>
              <w:rPr>
                <w:rFonts w:cs="Times New Roman"/>
                <w:color w:val="000000" w:themeColor="text1"/>
                <w:sz w:val="20"/>
                <w:szCs w:val="20"/>
              </w:rPr>
            </w:pPr>
            <w:r w:rsidRPr="00084345">
              <w:rPr>
                <w:rFonts w:cs="Times New Roman"/>
                <w:color w:val="000000" w:themeColor="text1"/>
                <w:sz w:val="20"/>
                <w:szCs w:val="20"/>
              </w:rPr>
              <w:t>250</w:t>
            </w:r>
          </w:p>
        </w:tc>
        <w:tc>
          <w:tcPr>
            <w:tcW w:w="788" w:type="dxa"/>
          </w:tcPr>
          <w:p w:rsidR="008D7DEB" w:rsidRPr="00084345" w:rsidRDefault="008D7DEB" w:rsidP="008D7DEB">
            <w:pPr>
              <w:jc w:val="center"/>
              <w:cnfStyle w:val="000000100000" w:firstRow="0" w:lastRow="0" w:firstColumn="0" w:lastColumn="0" w:oddVBand="0" w:evenVBand="0" w:oddHBand="1" w:evenHBand="0" w:firstRowFirstColumn="0" w:firstRowLastColumn="0" w:lastRowFirstColumn="0" w:lastRowLastColumn="0"/>
              <w:rPr>
                <w:rFonts w:cs="Times New Roman"/>
                <w:color w:val="000000" w:themeColor="text1"/>
                <w:sz w:val="20"/>
                <w:szCs w:val="20"/>
              </w:rPr>
            </w:pPr>
            <w:r w:rsidRPr="00084345">
              <w:rPr>
                <w:rFonts w:cs="Times New Roman"/>
                <w:color w:val="000000" w:themeColor="text1"/>
                <w:sz w:val="20"/>
                <w:szCs w:val="20"/>
              </w:rPr>
              <w:t>270</w:t>
            </w:r>
          </w:p>
        </w:tc>
        <w:tc>
          <w:tcPr>
            <w:tcW w:w="788" w:type="dxa"/>
          </w:tcPr>
          <w:p w:rsidR="008D7DEB" w:rsidRPr="00084345" w:rsidRDefault="008D7DEB" w:rsidP="008D7DEB">
            <w:pPr>
              <w:jc w:val="center"/>
              <w:cnfStyle w:val="000000100000" w:firstRow="0" w:lastRow="0" w:firstColumn="0" w:lastColumn="0" w:oddVBand="0" w:evenVBand="0" w:oddHBand="1" w:evenHBand="0" w:firstRowFirstColumn="0" w:firstRowLastColumn="0" w:lastRowFirstColumn="0" w:lastRowLastColumn="0"/>
              <w:rPr>
                <w:rFonts w:cs="Times New Roman"/>
                <w:color w:val="000000" w:themeColor="text1"/>
                <w:sz w:val="20"/>
                <w:szCs w:val="20"/>
              </w:rPr>
            </w:pPr>
            <w:r w:rsidRPr="00084345">
              <w:rPr>
                <w:rFonts w:cs="Times New Roman"/>
                <w:color w:val="000000" w:themeColor="text1"/>
                <w:sz w:val="20"/>
                <w:szCs w:val="20"/>
              </w:rPr>
              <w:t>290</w:t>
            </w:r>
          </w:p>
        </w:tc>
      </w:tr>
      <w:tr w:rsidR="008D7DEB" w:rsidRPr="00084345" w:rsidTr="008D7DEB">
        <w:trPr>
          <w:trHeight w:val="152"/>
        </w:trPr>
        <w:tc>
          <w:tcPr>
            <w:cnfStyle w:val="001000000000" w:firstRow="0" w:lastRow="0" w:firstColumn="1" w:lastColumn="0" w:oddVBand="0" w:evenVBand="0" w:oddHBand="0" w:evenHBand="0" w:firstRowFirstColumn="0" w:firstRowLastColumn="0" w:lastRowFirstColumn="0" w:lastRowLastColumn="0"/>
            <w:tcW w:w="1727" w:type="dxa"/>
          </w:tcPr>
          <w:p w:rsidR="008D7DEB" w:rsidRPr="00084345" w:rsidRDefault="008D7DEB" w:rsidP="008D7DEB">
            <w:pPr>
              <w:jc w:val="both"/>
              <w:rPr>
                <w:rFonts w:cs="Times New Roman"/>
                <w:b w:val="0"/>
                <w:color w:val="000000" w:themeColor="text1"/>
                <w:sz w:val="20"/>
                <w:szCs w:val="20"/>
              </w:rPr>
            </w:pPr>
            <w:r w:rsidRPr="00084345">
              <w:rPr>
                <w:rFonts w:cs="Times New Roman"/>
                <w:b w:val="0"/>
                <w:color w:val="000000" w:themeColor="text1"/>
                <w:sz w:val="20"/>
                <w:szCs w:val="20"/>
              </w:rPr>
              <w:t>Kelantan</w:t>
            </w:r>
          </w:p>
        </w:tc>
        <w:tc>
          <w:tcPr>
            <w:tcW w:w="776" w:type="dxa"/>
          </w:tcPr>
          <w:p w:rsidR="008D7DEB" w:rsidRPr="00084345" w:rsidRDefault="008D7DEB" w:rsidP="008D7DEB">
            <w:pPr>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084345">
              <w:rPr>
                <w:rFonts w:cs="Times New Roman"/>
                <w:color w:val="000000" w:themeColor="text1"/>
                <w:sz w:val="20"/>
                <w:szCs w:val="20"/>
              </w:rPr>
              <w:t>123</w:t>
            </w:r>
          </w:p>
        </w:tc>
        <w:tc>
          <w:tcPr>
            <w:tcW w:w="776" w:type="dxa"/>
          </w:tcPr>
          <w:p w:rsidR="008D7DEB" w:rsidRPr="00084345" w:rsidRDefault="008D7DEB" w:rsidP="008D7DEB">
            <w:pPr>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084345">
              <w:rPr>
                <w:rFonts w:cs="Times New Roman"/>
                <w:color w:val="000000" w:themeColor="text1"/>
                <w:sz w:val="20"/>
                <w:szCs w:val="20"/>
              </w:rPr>
              <w:t>126</w:t>
            </w:r>
          </w:p>
        </w:tc>
        <w:tc>
          <w:tcPr>
            <w:tcW w:w="776" w:type="dxa"/>
          </w:tcPr>
          <w:p w:rsidR="008D7DEB" w:rsidRPr="00084345" w:rsidRDefault="008D7DEB" w:rsidP="008D7DEB">
            <w:pPr>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084345">
              <w:rPr>
                <w:rFonts w:cs="Times New Roman"/>
                <w:color w:val="000000" w:themeColor="text1"/>
                <w:sz w:val="20"/>
                <w:szCs w:val="20"/>
              </w:rPr>
              <w:t>120</w:t>
            </w:r>
          </w:p>
        </w:tc>
        <w:tc>
          <w:tcPr>
            <w:tcW w:w="776" w:type="dxa"/>
          </w:tcPr>
          <w:p w:rsidR="008D7DEB" w:rsidRPr="00084345" w:rsidRDefault="008D7DEB" w:rsidP="008D7DEB">
            <w:pPr>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084345">
              <w:rPr>
                <w:rFonts w:cs="Times New Roman"/>
                <w:color w:val="000000" w:themeColor="text1"/>
                <w:sz w:val="20"/>
                <w:szCs w:val="20"/>
              </w:rPr>
              <w:t>110</w:t>
            </w:r>
          </w:p>
        </w:tc>
        <w:tc>
          <w:tcPr>
            <w:tcW w:w="1821" w:type="dxa"/>
          </w:tcPr>
          <w:p w:rsidR="008D7DEB" w:rsidRPr="00084345" w:rsidRDefault="008D7DEB" w:rsidP="008D7DEB">
            <w:pPr>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084345">
              <w:rPr>
                <w:rFonts w:cs="Times New Roman"/>
                <w:color w:val="000000" w:themeColor="text1"/>
                <w:sz w:val="20"/>
                <w:szCs w:val="20"/>
              </w:rPr>
              <w:t>-1.22</w:t>
            </w:r>
          </w:p>
        </w:tc>
        <w:tc>
          <w:tcPr>
            <w:tcW w:w="788" w:type="dxa"/>
          </w:tcPr>
          <w:p w:rsidR="008D7DEB" w:rsidRPr="00084345" w:rsidRDefault="008D7DEB" w:rsidP="008D7DEB">
            <w:pPr>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084345">
              <w:rPr>
                <w:rFonts w:cs="Times New Roman"/>
                <w:color w:val="000000" w:themeColor="text1"/>
                <w:sz w:val="20"/>
                <w:szCs w:val="20"/>
              </w:rPr>
              <w:t>87</w:t>
            </w:r>
          </w:p>
        </w:tc>
        <w:tc>
          <w:tcPr>
            <w:tcW w:w="788" w:type="dxa"/>
          </w:tcPr>
          <w:p w:rsidR="008D7DEB" w:rsidRPr="00084345" w:rsidRDefault="008D7DEB" w:rsidP="008D7DEB">
            <w:pPr>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084345">
              <w:rPr>
                <w:rFonts w:cs="Times New Roman"/>
                <w:color w:val="000000" w:themeColor="text1"/>
                <w:sz w:val="20"/>
                <w:szCs w:val="20"/>
              </w:rPr>
              <w:t>72</w:t>
            </w:r>
          </w:p>
        </w:tc>
        <w:tc>
          <w:tcPr>
            <w:tcW w:w="788" w:type="dxa"/>
          </w:tcPr>
          <w:p w:rsidR="008D7DEB" w:rsidRPr="00084345" w:rsidRDefault="008D7DEB" w:rsidP="008D7DEB">
            <w:pPr>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084345">
              <w:rPr>
                <w:rFonts w:cs="Times New Roman"/>
                <w:color w:val="000000" w:themeColor="text1"/>
                <w:sz w:val="20"/>
                <w:szCs w:val="20"/>
              </w:rPr>
              <w:t>42</w:t>
            </w:r>
          </w:p>
        </w:tc>
      </w:tr>
      <w:tr w:rsidR="008D7DEB" w:rsidRPr="00084345" w:rsidTr="008D7D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7" w:type="dxa"/>
          </w:tcPr>
          <w:p w:rsidR="008D7DEB" w:rsidRPr="00084345" w:rsidRDefault="008D7DEB" w:rsidP="008D7DEB">
            <w:pPr>
              <w:jc w:val="both"/>
              <w:rPr>
                <w:rFonts w:cs="Times New Roman"/>
                <w:b w:val="0"/>
                <w:color w:val="000000" w:themeColor="text1"/>
                <w:sz w:val="20"/>
                <w:szCs w:val="20"/>
              </w:rPr>
            </w:pPr>
            <w:r w:rsidRPr="00084345">
              <w:rPr>
                <w:rFonts w:cs="Times New Roman"/>
                <w:b w:val="0"/>
                <w:color w:val="000000" w:themeColor="text1"/>
                <w:sz w:val="20"/>
                <w:szCs w:val="20"/>
              </w:rPr>
              <w:t>Terengganu</w:t>
            </w:r>
          </w:p>
        </w:tc>
        <w:tc>
          <w:tcPr>
            <w:tcW w:w="776" w:type="dxa"/>
          </w:tcPr>
          <w:p w:rsidR="008D7DEB" w:rsidRPr="00084345" w:rsidRDefault="008D7DEB" w:rsidP="008D7DEB">
            <w:pPr>
              <w:jc w:val="center"/>
              <w:cnfStyle w:val="000000100000" w:firstRow="0" w:lastRow="0" w:firstColumn="0" w:lastColumn="0" w:oddVBand="0" w:evenVBand="0" w:oddHBand="1" w:evenHBand="0" w:firstRowFirstColumn="0" w:firstRowLastColumn="0" w:lastRowFirstColumn="0" w:lastRowLastColumn="0"/>
              <w:rPr>
                <w:rFonts w:cs="Times New Roman"/>
                <w:color w:val="000000" w:themeColor="text1"/>
                <w:sz w:val="20"/>
                <w:szCs w:val="20"/>
              </w:rPr>
            </w:pPr>
            <w:r w:rsidRPr="00084345">
              <w:rPr>
                <w:rFonts w:cs="Times New Roman"/>
                <w:color w:val="000000" w:themeColor="text1"/>
                <w:sz w:val="20"/>
                <w:szCs w:val="20"/>
              </w:rPr>
              <w:t>119</w:t>
            </w:r>
          </w:p>
        </w:tc>
        <w:tc>
          <w:tcPr>
            <w:tcW w:w="776" w:type="dxa"/>
          </w:tcPr>
          <w:p w:rsidR="008D7DEB" w:rsidRPr="00084345" w:rsidRDefault="008D7DEB" w:rsidP="008D7DEB">
            <w:pPr>
              <w:jc w:val="center"/>
              <w:cnfStyle w:val="000000100000" w:firstRow="0" w:lastRow="0" w:firstColumn="0" w:lastColumn="0" w:oddVBand="0" w:evenVBand="0" w:oddHBand="1" w:evenHBand="0" w:firstRowFirstColumn="0" w:firstRowLastColumn="0" w:lastRowFirstColumn="0" w:lastRowLastColumn="0"/>
              <w:rPr>
                <w:rFonts w:cs="Times New Roman"/>
                <w:color w:val="000000" w:themeColor="text1"/>
                <w:sz w:val="20"/>
                <w:szCs w:val="20"/>
              </w:rPr>
            </w:pPr>
            <w:r w:rsidRPr="00084345">
              <w:rPr>
                <w:rFonts w:cs="Times New Roman"/>
                <w:color w:val="000000" w:themeColor="text1"/>
                <w:sz w:val="20"/>
                <w:szCs w:val="20"/>
              </w:rPr>
              <w:t>122</w:t>
            </w:r>
          </w:p>
        </w:tc>
        <w:tc>
          <w:tcPr>
            <w:tcW w:w="776" w:type="dxa"/>
          </w:tcPr>
          <w:p w:rsidR="008D7DEB" w:rsidRPr="00084345" w:rsidRDefault="008D7DEB" w:rsidP="008D7DEB">
            <w:pPr>
              <w:jc w:val="center"/>
              <w:cnfStyle w:val="000000100000" w:firstRow="0" w:lastRow="0" w:firstColumn="0" w:lastColumn="0" w:oddVBand="0" w:evenVBand="0" w:oddHBand="1" w:evenHBand="0" w:firstRowFirstColumn="0" w:firstRowLastColumn="0" w:lastRowFirstColumn="0" w:lastRowLastColumn="0"/>
              <w:rPr>
                <w:rFonts w:cs="Times New Roman"/>
                <w:color w:val="000000" w:themeColor="text1"/>
                <w:sz w:val="20"/>
                <w:szCs w:val="20"/>
              </w:rPr>
            </w:pPr>
            <w:r w:rsidRPr="00084345">
              <w:rPr>
                <w:rFonts w:cs="Times New Roman"/>
                <w:color w:val="000000" w:themeColor="text1"/>
                <w:sz w:val="20"/>
                <w:szCs w:val="20"/>
              </w:rPr>
              <w:t>125</w:t>
            </w:r>
          </w:p>
        </w:tc>
        <w:tc>
          <w:tcPr>
            <w:tcW w:w="776" w:type="dxa"/>
          </w:tcPr>
          <w:p w:rsidR="008D7DEB" w:rsidRPr="00084345" w:rsidRDefault="008D7DEB" w:rsidP="008D7DEB">
            <w:pPr>
              <w:jc w:val="center"/>
              <w:cnfStyle w:val="000000100000" w:firstRow="0" w:lastRow="0" w:firstColumn="0" w:lastColumn="0" w:oddVBand="0" w:evenVBand="0" w:oddHBand="1" w:evenHBand="0" w:firstRowFirstColumn="0" w:firstRowLastColumn="0" w:lastRowFirstColumn="0" w:lastRowLastColumn="0"/>
              <w:rPr>
                <w:rFonts w:cs="Times New Roman"/>
                <w:color w:val="000000" w:themeColor="text1"/>
                <w:sz w:val="20"/>
                <w:szCs w:val="20"/>
              </w:rPr>
            </w:pPr>
            <w:r w:rsidRPr="00084345">
              <w:rPr>
                <w:rFonts w:cs="Times New Roman"/>
                <w:color w:val="000000" w:themeColor="text1"/>
                <w:sz w:val="20"/>
                <w:szCs w:val="20"/>
              </w:rPr>
              <w:t>147</w:t>
            </w:r>
          </w:p>
        </w:tc>
        <w:tc>
          <w:tcPr>
            <w:tcW w:w="1821" w:type="dxa"/>
          </w:tcPr>
          <w:p w:rsidR="008D7DEB" w:rsidRPr="00084345" w:rsidRDefault="008D7DEB" w:rsidP="008D7DEB">
            <w:pPr>
              <w:jc w:val="center"/>
              <w:cnfStyle w:val="000000100000" w:firstRow="0" w:lastRow="0" w:firstColumn="0" w:lastColumn="0" w:oddVBand="0" w:evenVBand="0" w:oddHBand="1" w:evenHBand="0" w:firstRowFirstColumn="0" w:firstRowLastColumn="0" w:lastRowFirstColumn="0" w:lastRowLastColumn="0"/>
              <w:rPr>
                <w:rFonts w:cs="Times New Roman"/>
                <w:color w:val="000000" w:themeColor="text1"/>
                <w:sz w:val="20"/>
                <w:szCs w:val="20"/>
              </w:rPr>
            </w:pPr>
            <w:r w:rsidRPr="00084345">
              <w:rPr>
                <w:rFonts w:cs="Times New Roman"/>
                <w:color w:val="000000" w:themeColor="text1"/>
                <w:sz w:val="20"/>
                <w:szCs w:val="20"/>
              </w:rPr>
              <w:t>2.52</w:t>
            </w:r>
          </w:p>
        </w:tc>
        <w:tc>
          <w:tcPr>
            <w:tcW w:w="788" w:type="dxa"/>
          </w:tcPr>
          <w:p w:rsidR="008D7DEB" w:rsidRPr="00084345" w:rsidRDefault="008D7DEB" w:rsidP="008D7DEB">
            <w:pPr>
              <w:jc w:val="center"/>
              <w:cnfStyle w:val="000000100000" w:firstRow="0" w:lastRow="0" w:firstColumn="0" w:lastColumn="0" w:oddVBand="0" w:evenVBand="0" w:oddHBand="1" w:evenHBand="0" w:firstRowFirstColumn="0" w:firstRowLastColumn="0" w:lastRowFirstColumn="0" w:lastRowLastColumn="0"/>
              <w:rPr>
                <w:rFonts w:cs="Times New Roman"/>
                <w:color w:val="000000" w:themeColor="text1"/>
                <w:sz w:val="20"/>
                <w:szCs w:val="20"/>
              </w:rPr>
            </w:pPr>
            <w:r w:rsidRPr="00084345">
              <w:rPr>
                <w:rFonts w:cs="Times New Roman"/>
                <w:color w:val="000000" w:themeColor="text1"/>
                <w:sz w:val="20"/>
                <w:szCs w:val="20"/>
              </w:rPr>
              <w:t>155</w:t>
            </w:r>
          </w:p>
        </w:tc>
        <w:tc>
          <w:tcPr>
            <w:tcW w:w="788" w:type="dxa"/>
          </w:tcPr>
          <w:p w:rsidR="008D7DEB" w:rsidRPr="00084345" w:rsidRDefault="008D7DEB" w:rsidP="008D7DEB">
            <w:pPr>
              <w:jc w:val="center"/>
              <w:cnfStyle w:val="000000100000" w:firstRow="0" w:lastRow="0" w:firstColumn="0" w:lastColumn="0" w:oddVBand="0" w:evenVBand="0" w:oddHBand="1" w:evenHBand="0" w:firstRowFirstColumn="0" w:firstRowLastColumn="0" w:lastRowFirstColumn="0" w:lastRowLastColumn="0"/>
              <w:rPr>
                <w:rFonts w:cs="Times New Roman"/>
                <w:color w:val="000000" w:themeColor="text1"/>
                <w:sz w:val="20"/>
                <w:szCs w:val="20"/>
              </w:rPr>
            </w:pPr>
            <w:r w:rsidRPr="00084345">
              <w:rPr>
                <w:rFonts w:cs="Times New Roman"/>
                <w:color w:val="000000" w:themeColor="text1"/>
                <w:sz w:val="20"/>
                <w:szCs w:val="20"/>
              </w:rPr>
              <w:t>170</w:t>
            </w:r>
          </w:p>
        </w:tc>
        <w:tc>
          <w:tcPr>
            <w:tcW w:w="788" w:type="dxa"/>
          </w:tcPr>
          <w:p w:rsidR="008D7DEB" w:rsidRPr="00084345" w:rsidRDefault="008D7DEB" w:rsidP="008D7DEB">
            <w:pPr>
              <w:jc w:val="center"/>
              <w:cnfStyle w:val="000000100000" w:firstRow="0" w:lastRow="0" w:firstColumn="0" w:lastColumn="0" w:oddVBand="0" w:evenVBand="0" w:oddHBand="1" w:evenHBand="0" w:firstRowFirstColumn="0" w:firstRowLastColumn="0" w:lastRowFirstColumn="0" w:lastRowLastColumn="0"/>
              <w:rPr>
                <w:rFonts w:cs="Times New Roman"/>
                <w:color w:val="000000" w:themeColor="text1"/>
                <w:sz w:val="20"/>
                <w:szCs w:val="20"/>
              </w:rPr>
            </w:pPr>
            <w:r w:rsidRPr="00084345">
              <w:rPr>
                <w:rFonts w:cs="Times New Roman"/>
                <w:color w:val="000000" w:themeColor="text1"/>
                <w:sz w:val="20"/>
                <w:szCs w:val="20"/>
              </w:rPr>
              <w:t>185</w:t>
            </w:r>
          </w:p>
        </w:tc>
      </w:tr>
      <w:tr w:rsidR="008D7DEB" w:rsidRPr="00084345" w:rsidTr="008D7DEB">
        <w:tc>
          <w:tcPr>
            <w:cnfStyle w:val="001000000000" w:firstRow="0" w:lastRow="0" w:firstColumn="1" w:lastColumn="0" w:oddVBand="0" w:evenVBand="0" w:oddHBand="0" w:evenHBand="0" w:firstRowFirstColumn="0" w:firstRowLastColumn="0" w:lastRowFirstColumn="0" w:lastRowLastColumn="0"/>
            <w:tcW w:w="1727" w:type="dxa"/>
          </w:tcPr>
          <w:p w:rsidR="008D7DEB" w:rsidRPr="00084345" w:rsidRDefault="008D7DEB" w:rsidP="008D7DEB">
            <w:pPr>
              <w:jc w:val="both"/>
              <w:rPr>
                <w:rFonts w:cs="Times New Roman"/>
                <w:b w:val="0"/>
                <w:color w:val="000000" w:themeColor="text1"/>
                <w:sz w:val="20"/>
                <w:szCs w:val="20"/>
              </w:rPr>
            </w:pPr>
            <w:r w:rsidRPr="00084345">
              <w:rPr>
                <w:rFonts w:cs="Times New Roman"/>
                <w:b w:val="0"/>
                <w:color w:val="000000" w:themeColor="text1"/>
                <w:sz w:val="20"/>
                <w:szCs w:val="20"/>
              </w:rPr>
              <w:t>Negeri Sembilan</w:t>
            </w:r>
          </w:p>
        </w:tc>
        <w:tc>
          <w:tcPr>
            <w:tcW w:w="776" w:type="dxa"/>
          </w:tcPr>
          <w:p w:rsidR="008D7DEB" w:rsidRPr="00084345" w:rsidRDefault="008D7DEB" w:rsidP="008D7DEB">
            <w:pPr>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084345">
              <w:rPr>
                <w:rFonts w:cs="Times New Roman"/>
                <w:color w:val="000000" w:themeColor="text1"/>
                <w:sz w:val="20"/>
                <w:szCs w:val="20"/>
              </w:rPr>
              <w:t>267</w:t>
            </w:r>
          </w:p>
        </w:tc>
        <w:tc>
          <w:tcPr>
            <w:tcW w:w="776" w:type="dxa"/>
          </w:tcPr>
          <w:p w:rsidR="008D7DEB" w:rsidRPr="00084345" w:rsidRDefault="008D7DEB" w:rsidP="008D7DEB">
            <w:pPr>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084345">
              <w:rPr>
                <w:rFonts w:cs="Times New Roman"/>
                <w:color w:val="000000" w:themeColor="text1"/>
                <w:sz w:val="20"/>
                <w:szCs w:val="20"/>
              </w:rPr>
              <w:t>278</w:t>
            </w:r>
          </w:p>
        </w:tc>
        <w:tc>
          <w:tcPr>
            <w:tcW w:w="776" w:type="dxa"/>
          </w:tcPr>
          <w:p w:rsidR="008D7DEB" w:rsidRPr="00084345" w:rsidRDefault="008D7DEB" w:rsidP="008D7DEB">
            <w:pPr>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084345">
              <w:rPr>
                <w:rFonts w:cs="Times New Roman"/>
                <w:color w:val="000000" w:themeColor="text1"/>
                <w:sz w:val="20"/>
                <w:szCs w:val="20"/>
              </w:rPr>
              <w:t>291</w:t>
            </w:r>
          </w:p>
        </w:tc>
        <w:tc>
          <w:tcPr>
            <w:tcW w:w="776" w:type="dxa"/>
          </w:tcPr>
          <w:p w:rsidR="008D7DEB" w:rsidRPr="00084345" w:rsidRDefault="008D7DEB" w:rsidP="008D7DEB">
            <w:pPr>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084345">
              <w:rPr>
                <w:rFonts w:cs="Times New Roman"/>
                <w:color w:val="000000" w:themeColor="text1"/>
                <w:sz w:val="20"/>
                <w:szCs w:val="20"/>
              </w:rPr>
              <w:t>387</w:t>
            </w:r>
          </w:p>
        </w:tc>
        <w:tc>
          <w:tcPr>
            <w:tcW w:w="1821" w:type="dxa"/>
          </w:tcPr>
          <w:p w:rsidR="008D7DEB" w:rsidRPr="00084345" w:rsidRDefault="008D7DEB" w:rsidP="008D7DEB">
            <w:pPr>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084345">
              <w:rPr>
                <w:rFonts w:cs="Times New Roman"/>
                <w:color w:val="000000" w:themeColor="text1"/>
                <w:sz w:val="20"/>
                <w:szCs w:val="20"/>
              </w:rPr>
              <w:t>4.69</w:t>
            </w:r>
          </w:p>
        </w:tc>
        <w:tc>
          <w:tcPr>
            <w:tcW w:w="788" w:type="dxa"/>
          </w:tcPr>
          <w:p w:rsidR="008D7DEB" w:rsidRPr="00084345" w:rsidRDefault="008D7DEB" w:rsidP="008D7DEB">
            <w:pPr>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084345">
              <w:rPr>
                <w:rFonts w:cs="Times New Roman"/>
                <w:color w:val="000000" w:themeColor="text1"/>
                <w:sz w:val="20"/>
                <w:szCs w:val="20"/>
              </w:rPr>
              <w:t>411</w:t>
            </w:r>
          </w:p>
        </w:tc>
        <w:tc>
          <w:tcPr>
            <w:tcW w:w="788" w:type="dxa"/>
          </w:tcPr>
          <w:p w:rsidR="008D7DEB" w:rsidRPr="00084345" w:rsidRDefault="008D7DEB" w:rsidP="008D7DEB">
            <w:pPr>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084345">
              <w:rPr>
                <w:rFonts w:cs="Times New Roman"/>
                <w:color w:val="000000" w:themeColor="text1"/>
                <w:sz w:val="20"/>
                <w:szCs w:val="20"/>
              </w:rPr>
              <w:t>471</w:t>
            </w:r>
          </w:p>
        </w:tc>
        <w:tc>
          <w:tcPr>
            <w:tcW w:w="788" w:type="dxa"/>
          </w:tcPr>
          <w:p w:rsidR="008D7DEB" w:rsidRPr="00084345" w:rsidRDefault="008D7DEB" w:rsidP="008D7DEB">
            <w:pPr>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084345">
              <w:rPr>
                <w:rFonts w:cs="Times New Roman"/>
                <w:color w:val="000000" w:themeColor="text1"/>
                <w:sz w:val="20"/>
                <w:szCs w:val="20"/>
              </w:rPr>
              <w:t>531</w:t>
            </w:r>
          </w:p>
        </w:tc>
      </w:tr>
      <w:tr w:rsidR="008D7DEB" w:rsidRPr="00084345" w:rsidTr="008D7D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7" w:type="dxa"/>
          </w:tcPr>
          <w:p w:rsidR="008D7DEB" w:rsidRPr="00084345" w:rsidRDefault="008D7DEB" w:rsidP="008D7DEB">
            <w:pPr>
              <w:jc w:val="both"/>
              <w:rPr>
                <w:rFonts w:cs="Times New Roman"/>
                <w:b w:val="0"/>
                <w:color w:val="000000" w:themeColor="text1"/>
                <w:sz w:val="20"/>
                <w:szCs w:val="20"/>
              </w:rPr>
            </w:pPr>
            <w:r w:rsidRPr="00084345">
              <w:rPr>
                <w:rFonts w:cs="Times New Roman"/>
                <w:b w:val="0"/>
                <w:color w:val="000000" w:themeColor="text1"/>
                <w:sz w:val="20"/>
                <w:szCs w:val="20"/>
              </w:rPr>
              <w:t>Melaka</w:t>
            </w:r>
          </w:p>
        </w:tc>
        <w:tc>
          <w:tcPr>
            <w:tcW w:w="776" w:type="dxa"/>
          </w:tcPr>
          <w:p w:rsidR="008D7DEB" w:rsidRPr="00084345" w:rsidRDefault="008D7DEB" w:rsidP="008D7DEB">
            <w:pPr>
              <w:jc w:val="center"/>
              <w:cnfStyle w:val="000000100000" w:firstRow="0" w:lastRow="0" w:firstColumn="0" w:lastColumn="0" w:oddVBand="0" w:evenVBand="0" w:oddHBand="1" w:evenHBand="0" w:firstRowFirstColumn="0" w:firstRowLastColumn="0" w:lastRowFirstColumn="0" w:lastRowLastColumn="0"/>
              <w:rPr>
                <w:rFonts w:cs="Times New Roman"/>
                <w:color w:val="000000" w:themeColor="text1"/>
                <w:sz w:val="20"/>
                <w:szCs w:val="20"/>
              </w:rPr>
            </w:pPr>
            <w:r w:rsidRPr="00084345">
              <w:rPr>
                <w:rFonts w:cs="Times New Roman"/>
                <w:color w:val="000000" w:themeColor="text1"/>
                <w:sz w:val="20"/>
                <w:szCs w:val="20"/>
              </w:rPr>
              <w:t>208</w:t>
            </w:r>
          </w:p>
        </w:tc>
        <w:tc>
          <w:tcPr>
            <w:tcW w:w="776" w:type="dxa"/>
          </w:tcPr>
          <w:p w:rsidR="008D7DEB" w:rsidRPr="00084345" w:rsidRDefault="008D7DEB" w:rsidP="008D7DEB">
            <w:pPr>
              <w:jc w:val="center"/>
              <w:cnfStyle w:val="000000100000" w:firstRow="0" w:lastRow="0" w:firstColumn="0" w:lastColumn="0" w:oddVBand="0" w:evenVBand="0" w:oddHBand="1" w:evenHBand="0" w:firstRowFirstColumn="0" w:firstRowLastColumn="0" w:lastRowFirstColumn="0" w:lastRowLastColumn="0"/>
              <w:rPr>
                <w:rFonts w:cs="Times New Roman"/>
                <w:color w:val="000000" w:themeColor="text1"/>
                <w:sz w:val="20"/>
                <w:szCs w:val="20"/>
              </w:rPr>
            </w:pPr>
            <w:r w:rsidRPr="00084345">
              <w:rPr>
                <w:rFonts w:cs="Times New Roman"/>
                <w:color w:val="000000" w:themeColor="text1"/>
                <w:sz w:val="20"/>
                <w:szCs w:val="20"/>
              </w:rPr>
              <w:t>216</w:t>
            </w:r>
          </w:p>
        </w:tc>
        <w:tc>
          <w:tcPr>
            <w:tcW w:w="776" w:type="dxa"/>
          </w:tcPr>
          <w:p w:rsidR="008D7DEB" w:rsidRPr="00084345" w:rsidRDefault="008D7DEB" w:rsidP="008D7DEB">
            <w:pPr>
              <w:jc w:val="center"/>
              <w:cnfStyle w:val="000000100000" w:firstRow="0" w:lastRow="0" w:firstColumn="0" w:lastColumn="0" w:oddVBand="0" w:evenVBand="0" w:oddHBand="1" w:evenHBand="0" w:firstRowFirstColumn="0" w:firstRowLastColumn="0" w:lastRowFirstColumn="0" w:lastRowLastColumn="0"/>
              <w:rPr>
                <w:rFonts w:cs="Times New Roman"/>
                <w:color w:val="000000" w:themeColor="text1"/>
                <w:sz w:val="20"/>
                <w:szCs w:val="20"/>
              </w:rPr>
            </w:pPr>
            <w:r w:rsidRPr="00084345">
              <w:rPr>
                <w:rFonts w:cs="Times New Roman"/>
                <w:color w:val="000000" w:themeColor="text1"/>
                <w:sz w:val="20"/>
                <w:szCs w:val="20"/>
              </w:rPr>
              <w:t>225</w:t>
            </w:r>
          </w:p>
        </w:tc>
        <w:tc>
          <w:tcPr>
            <w:tcW w:w="776" w:type="dxa"/>
          </w:tcPr>
          <w:p w:rsidR="008D7DEB" w:rsidRPr="00084345" w:rsidRDefault="008D7DEB" w:rsidP="008D7DEB">
            <w:pPr>
              <w:jc w:val="center"/>
              <w:cnfStyle w:val="000000100000" w:firstRow="0" w:lastRow="0" w:firstColumn="0" w:lastColumn="0" w:oddVBand="0" w:evenVBand="0" w:oddHBand="1" w:evenHBand="0" w:firstRowFirstColumn="0" w:firstRowLastColumn="0" w:lastRowFirstColumn="0" w:lastRowLastColumn="0"/>
              <w:rPr>
                <w:rFonts w:cs="Times New Roman"/>
                <w:color w:val="000000" w:themeColor="text1"/>
                <w:sz w:val="20"/>
                <w:szCs w:val="20"/>
              </w:rPr>
            </w:pPr>
            <w:r w:rsidRPr="00084345">
              <w:rPr>
                <w:rFonts w:cs="Times New Roman"/>
                <w:color w:val="000000" w:themeColor="text1"/>
                <w:sz w:val="20"/>
                <w:szCs w:val="20"/>
              </w:rPr>
              <w:t>293</w:t>
            </w:r>
          </w:p>
        </w:tc>
        <w:tc>
          <w:tcPr>
            <w:tcW w:w="1821" w:type="dxa"/>
          </w:tcPr>
          <w:p w:rsidR="008D7DEB" w:rsidRPr="00084345" w:rsidRDefault="008D7DEB" w:rsidP="008D7DEB">
            <w:pPr>
              <w:jc w:val="center"/>
              <w:cnfStyle w:val="000000100000" w:firstRow="0" w:lastRow="0" w:firstColumn="0" w:lastColumn="0" w:oddVBand="0" w:evenVBand="0" w:oddHBand="1" w:evenHBand="0" w:firstRowFirstColumn="0" w:firstRowLastColumn="0" w:lastRowFirstColumn="0" w:lastRowLastColumn="0"/>
              <w:rPr>
                <w:rFonts w:cs="Times New Roman"/>
                <w:color w:val="000000" w:themeColor="text1"/>
                <w:sz w:val="20"/>
                <w:szCs w:val="20"/>
              </w:rPr>
            </w:pPr>
            <w:r w:rsidRPr="00084345">
              <w:rPr>
                <w:rFonts w:cs="Times New Roman"/>
                <w:color w:val="000000" w:themeColor="text1"/>
                <w:sz w:val="20"/>
                <w:szCs w:val="20"/>
              </w:rPr>
              <w:t>4.30</w:t>
            </w:r>
          </w:p>
        </w:tc>
        <w:tc>
          <w:tcPr>
            <w:tcW w:w="788" w:type="dxa"/>
          </w:tcPr>
          <w:p w:rsidR="008D7DEB" w:rsidRPr="00084345" w:rsidRDefault="008D7DEB" w:rsidP="008D7DEB">
            <w:pPr>
              <w:jc w:val="center"/>
              <w:cnfStyle w:val="000000100000" w:firstRow="0" w:lastRow="0" w:firstColumn="0" w:lastColumn="0" w:oddVBand="0" w:evenVBand="0" w:oddHBand="1" w:evenHBand="0" w:firstRowFirstColumn="0" w:firstRowLastColumn="0" w:lastRowFirstColumn="0" w:lastRowLastColumn="0"/>
              <w:rPr>
                <w:rFonts w:cs="Times New Roman"/>
                <w:color w:val="000000" w:themeColor="text1"/>
                <w:sz w:val="20"/>
                <w:szCs w:val="20"/>
              </w:rPr>
            </w:pPr>
            <w:r w:rsidRPr="00084345">
              <w:rPr>
                <w:rFonts w:cs="Times New Roman"/>
                <w:color w:val="000000" w:themeColor="text1"/>
                <w:sz w:val="20"/>
                <w:szCs w:val="20"/>
              </w:rPr>
              <w:t>310</w:t>
            </w:r>
          </w:p>
        </w:tc>
        <w:tc>
          <w:tcPr>
            <w:tcW w:w="788" w:type="dxa"/>
          </w:tcPr>
          <w:p w:rsidR="008D7DEB" w:rsidRPr="00084345" w:rsidRDefault="008D7DEB" w:rsidP="008D7DEB">
            <w:pPr>
              <w:jc w:val="center"/>
              <w:cnfStyle w:val="000000100000" w:firstRow="0" w:lastRow="0" w:firstColumn="0" w:lastColumn="0" w:oddVBand="0" w:evenVBand="0" w:oddHBand="1" w:evenHBand="0" w:firstRowFirstColumn="0" w:firstRowLastColumn="0" w:lastRowFirstColumn="0" w:lastRowLastColumn="0"/>
              <w:rPr>
                <w:rFonts w:cs="Times New Roman"/>
                <w:color w:val="000000" w:themeColor="text1"/>
                <w:sz w:val="20"/>
                <w:szCs w:val="20"/>
              </w:rPr>
            </w:pPr>
            <w:r w:rsidRPr="00084345">
              <w:rPr>
                <w:rFonts w:cs="Times New Roman"/>
                <w:color w:val="000000" w:themeColor="text1"/>
                <w:sz w:val="20"/>
                <w:szCs w:val="20"/>
              </w:rPr>
              <w:t>352.5</w:t>
            </w:r>
          </w:p>
        </w:tc>
        <w:tc>
          <w:tcPr>
            <w:tcW w:w="788" w:type="dxa"/>
          </w:tcPr>
          <w:p w:rsidR="008D7DEB" w:rsidRPr="00084345" w:rsidRDefault="008D7DEB" w:rsidP="008D7DEB">
            <w:pPr>
              <w:jc w:val="center"/>
              <w:cnfStyle w:val="000000100000" w:firstRow="0" w:lastRow="0" w:firstColumn="0" w:lastColumn="0" w:oddVBand="0" w:evenVBand="0" w:oddHBand="1" w:evenHBand="0" w:firstRowFirstColumn="0" w:firstRowLastColumn="0" w:lastRowFirstColumn="0" w:lastRowLastColumn="0"/>
              <w:rPr>
                <w:rFonts w:cs="Times New Roman"/>
                <w:color w:val="000000" w:themeColor="text1"/>
                <w:sz w:val="20"/>
                <w:szCs w:val="20"/>
              </w:rPr>
            </w:pPr>
            <w:r w:rsidRPr="00084345">
              <w:rPr>
                <w:rFonts w:cs="Times New Roman"/>
                <w:color w:val="000000" w:themeColor="text1"/>
                <w:sz w:val="20"/>
                <w:szCs w:val="20"/>
              </w:rPr>
              <w:t>395</w:t>
            </w:r>
          </w:p>
        </w:tc>
      </w:tr>
      <w:tr w:rsidR="008D7DEB" w:rsidRPr="00084345" w:rsidTr="008D7DEB">
        <w:tc>
          <w:tcPr>
            <w:cnfStyle w:val="001000000000" w:firstRow="0" w:lastRow="0" w:firstColumn="1" w:lastColumn="0" w:oddVBand="0" w:evenVBand="0" w:oddHBand="0" w:evenHBand="0" w:firstRowFirstColumn="0" w:firstRowLastColumn="0" w:lastRowFirstColumn="0" w:lastRowLastColumn="0"/>
            <w:tcW w:w="1727" w:type="dxa"/>
          </w:tcPr>
          <w:p w:rsidR="008D7DEB" w:rsidRPr="00084345" w:rsidRDefault="008D7DEB" w:rsidP="008D7DEB">
            <w:pPr>
              <w:jc w:val="both"/>
              <w:rPr>
                <w:rFonts w:cs="Times New Roman"/>
                <w:b w:val="0"/>
                <w:color w:val="000000" w:themeColor="text1"/>
                <w:sz w:val="20"/>
                <w:szCs w:val="20"/>
              </w:rPr>
            </w:pPr>
            <w:r w:rsidRPr="00084345">
              <w:rPr>
                <w:rFonts w:cs="Times New Roman"/>
                <w:b w:val="0"/>
                <w:color w:val="000000" w:themeColor="text1"/>
                <w:sz w:val="20"/>
                <w:szCs w:val="20"/>
              </w:rPr>
              <w:t>Johor</w:t>
            </w:r>
          </w:p>
        </w:tc>
        <w:tc>
          <w:tcPr>
            <w:tcW w:w="776" w:type="dxa"/>
          </w:tcPr>
          <w:p w:rsidR="008D7DEB" w:rsidRPr="00084345" w:rsidRDefault="008D7DEB" w:rsidP="008D7DEB">
            <w:pPr>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084345">
              <w:rPr>
                <w:rFonts w:cs="Times New Roman"/>
                <w:color w:val="000000" w:themeColor="text1"/>
                <w:sz w:val="20"/>
                <w:szCs w:val="20"/>
              </w:rPr>
              <w:t>927</w:t>
            </w:r>
          </w:p>
        </w:tc>
        <w:tc>
          <w:tcPr>
            <w:tcW w:w="776" w:type="dxa"/>
          </w:tcPr>
          <w:p w:rsidR="008D7DEB" w:rsidRPr="00084345" w:rsidRDefault="008D7DEB" w:rsidP="008D7DEB">
            <w:pPr>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084345">
              <w:rPr>
                <w:rFonts w:cs="Times New Roman"/>
                <w:color w:val="000000" w:themeColor="text1"/>
                <w:sz w:val="20"/>
                <w:szCs w:val="20"/>
              </w:rPr>
              <w:t>956</w:t>
            </w:r>
          </w:p>
        </w:tc>
        <w:tc>
          <w:tcPr>
            <w:tcW w:w="776" w:type="dxa"/>
          </w:tcPr>
          <w:p w:rsidR="008D7DEB" w:rsidRPr="00084345" w:rsidRDefault="008D7DEB" w:rsidP="008D7DEB">
            <w:pPr>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084345">
              <w:rPr>
                <w:rFonts w:cs="Times New Roman"/>
                <w:color w:val="000000" w:themeColor="text1"/>
                <w:sz w:val="20"/>
                <w:szCs w:val="20"/>
              </w:rPr>
              <w:t>1005</w:t>
            </w:r>
          </w:p>
        </w:tc>
        <w:tc>
          <w:tcPr>
            <w:tcW w:w="776" w:type="dxa"/>
          </w:tcPr>
          <w:p w:rsidR="008D7DEB" w:rsidRPr="00084345" w:rsidRDefault="008D7DEB" w:rsidP="008D7DEB">
            <w:pPr>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084345">
              <w:rPr>
                <w:rFonts w:cs="Times New Roman"/>
                <w:color w:val="000000" w:themeColor="text1"/>
                <w:sz w:val="20"/>
                <w:szCs w:val="20"/>
              </w:rPr>
              <w:t>1321</w:t>
            </w:r>
          </w:p>
        </w:tc>
        <w:tc>
          <w:tcPr>
            <w:tcW w:w="1821" w:type="dxa"/>
          </w:tcPr>
          <w:p w:rsidR="008D7DEB" w:rsidRPr="00084345" w:rsidRDefault="008D7DEB" w:rsidP="008D7DEB">
            <w:pPr>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084345">
              <w:rPr>
                <w:rFonts w:cs="Times New Roman"/>
                <w:color w:val="000000" w:themeColor="text1"/>
                <w:sz w:val="20"/>
                <w:szCs w:val="20"/>
              </w:rPr>
              <w:t>4.49</w:t>
            </w:r>
          </w:p>
        </w:tc>
        <w:tc>
          <w:tcPr>
            <w:tcW w:w="788" w:type="dxa"/>
          </w:tcPr>
          <w:p w:rsidR="008D7DEB" w:rsidRPr="00084345" w:rsidRDefault="008D7DEB" w:rsidP="008D7DEB">
            <w:pPr>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084345">
              <w:rPr>
                <w:rFonts w:cs="Times New Roman"/>
                <w:color w:val="000000" w:themeColor="text1"/>
                <w:sz w:val="20"/>
                <w:szCs w:val="20"/>
              </w:rPr>
              <w:t>1395</w:t>
            </w:r>
          </w:p>
        </w:tc>
        <w:tc>
          <w:tcPr>
            <w:tcW w:w="788" w:type="dxa"/>
          </w:tcPr>
          <w:p w:rsidR="008D7DEB" w:rsidRPr="00084345" w:rsidRDefault="008D7DEB" w:rsidP="008D7DEB">
            <w:pPr>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084345">
              <w:rPr>
                <w:rFonts w:cs="Times New Roman"/>
                <w:color w:val="000000" w:themeColor="text1"/>
                <w:sz w:val="20"/>
                <w:szCs w:val="20"/>
              </w:rPr>
              <w:t>1590</w:t>
            </w:r>
          </w:p>
        </w:tc>
        <w:tc>
          <w:tcPr>
            <w:tcW w:w="788" w:type="dxa"/>
          </w:tcPr>
          <w:p w:rsidR="008D7DEB" w:rsidRPr="00084345" w:rsidRDefault="008D7DEB" w:rsidP="008D7DEB">
            <w:pPr>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084345">
              <w:rPr>
                <w:rFonts w:cs="Times New Roman"/>
                <w:color w:val="000000" w:themeColor="text1"/>
                <w:sz w:val="20"/>
                <w:szCs w:val="20"/>
              </w:rPr>
              <w:t>1785</w:t>
            </w:r>
          </w:p>
        </w:tc>
      </w:tr>
      <w:tr w:rsidR="008D7DEB" w:rsidRPr="00084345" w:rsidTr="008D7D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7" w:type="dxa"/>
          </w:tcPr>
          <w:p w:rsidR="008D7DEB" w:rsidRPr="00084345" w:rsidRDefault="008D7DEB" w:rsidP="008D7DEB">
            <w:pPr>
              <w:jc w:val="both"/>
              <w:rPr>
                <w:rFonts w:cs="Times New Roman"/>
                <w:b w:val="0"/>
                <w:color w:val="000000" w:themeColor="text1"/>
                <w:sz w:val="20"/>
                <w:szCs w:val="20"/>
              </w:rPr>
            </w:pPr>
            <w:r w:rsidRPr="00084345">
              <w:rPr>
                <w:rFonts w:cs="Times New Roman"/>
                <w:b w:val="0"/>
                <w:color w:val="000000" w:themeColor="text1"/>
                <w:sz w:val="20"/>
                <w:szCs w:val="20"/>
              </w:rPr>
              <w:t>Perlis</w:t>
            </w:r>
          </w:p>
        </w:tc>
        <w:tc>
          <w:tcPr>
            <w:tcW w:w="776" w:type="dxa"/>
          </w:tcPr>
          <w:p w:rsidR="008D7DEB" w:rsidRPr="00084345" w:rsidRDefault="008D7DEB" w:rsidP="008D7DEB">
            <w:pPr>
              <w:jc w:val="center"/>
              <w:cnfStyle w:val="000000100000" w:firstRow="0" w:lastRow="0" w:firstColumn="0" w:lastColumn="0" w:oddVBand="0" w:evenVBand="0" w:oddHBand="1" w:evenHBand="0" w:firstRowFirstColumn="0" w:firstRowLastColumn="0" w:lastRowFirstColumn="0" w:lastRowLastColumn="0"/>
              <w:rPr>
                <w:rFonts w:cs="Times New Roman"/>
                <w:color w:val="000000" w:themeColor="text1"/>
                <w:sz w:val="20"/>
                <w:szCs w:val="20"/>
              </w:rPr>
            </w:pPr>
            <w:r w:rsidRPr="00084345">
              <w:rPr>
                <w:rFonts w:cs="Times New Roman"/>
                <w:color w:val="000000" w:themeColor="text1"/>
                <w:sz w:val="20"/>
                <w:szCs w:val="20"/>
              </w:rPr>
              <w:t>28</w:t>
            </w:r>
          </w:p>
        </w:tc>
        <w:tc>
          <w:tcPr>
            <w:tcW w:w="776" w:type="dxa"/>
          </w:tcPr>
          <w:p w:rsidR="008D7DEB" w:rsidRPr="00084345" w:rsidRDefault="008D7DEB" w:rsidP="008D7DEB">
            <w:pPr>
              <w:jc w:val="center"/>
              <w:cnfStyle w:val="000000100000" w:firstRow="0" w:lastRow="0" w:firstColumn="0" w:lastColumn="0" w:oddVBand="0" w:evenVBand="0" w:oddHBand="1" w:evenHBand="0" w:firstRowFirstColumn="0" w:firstRowLastColumn="0" w:lastRowFirstColumn="0" w:lastRowLastColumn="0"/>
              <w:rPr>
                <w:rFonts w:cs="Times New Roman"/>
                <w:color w:val="000000" w:themeColor="text1"/>
                <w:sz w:val="20"/>
                <w:szCs w:val="20"/>
              </w:rPr>
            </w:pPr>
            <w:r w:rsidRPr="00084345">
              <w:rPr>
                <w:rFonts w:cs="Times New Roman"/>
                <w:color w:val="000000" w:themeColor="text1"/>
                <w:sz w:val="20"/>
                <w:szCs w:val="20"/>
              </w:rPr>
              <w:t>28</w:t>
            </w:r>
          </w:p>
        </w:tc>
        <w:tc>
          <w:tcPr>
            <w:tcW w:w="776" w:type="dxa"/>
          </w:tcPr>
          <w:p w:rsidR="008D7DEB" w:rsidRPr="00084345" w:rsidRDefault="008D7DEB" w:rsidP="008D7DEB">
            <w:pPr>
              <w:jc w:val="center"/>
              <w:cnfStyle w:val="000000100000" w:firstRow="0" w:lastRow="0" w:firstColumn="0" w:lastColumn="0" w:oddVBand="0" w:evenVBand="0" w:oddHBand="1" w:evenHBand="0" w:firstRowFirstColumn="0" w:firstRowLastColumn="0" w:lastRowFirstColumn="0" w:lastRowLastColumn="0"/>
              <w:rPr>
                <w:rFonts w:cs="Times New Roman"/>
                <w:color w:val="000000" w:themeColor="text1"/>
                <w:sz w:val="20"/>
                <w:szCs w:val="20"/>
              </w:rPr>
            </w:pPr>
            <w:r w:rsidRPr="00084345">
              <w:rPr>
                <w:rFonts w:cs="Times New Roman"/>
                <w:color w:val="000000" w:themeColor="text1"/>
                <w:sz w:val="20"/>
                <w:szCs w:val="20"/>
              </w:rPr>
              <w:t>29</w:t>
            </w:r>
          </w:p>
        </w:tc>
        <w:tc>
          <w:tcPr>
            <w:tcW w:w="776" w:type="dxa"/>
          </w:tcPr>
          <w:p w:rsidR="008D7DEB" w:rsidRPr="00084345" w:rsidRDefault="008D7DEB" w:rsidP="008D7DEB">
            <w:pPr>
              <w:jc w:val="center"/>
              <w:cnfStyle w:val="000000100000" w:firstRow="0" w:lastRow="0" w:firstColumn="0" w:lastColumn="0" w:oddVBand="0" w:evenVBand="0" w:oddHBand="1" w:evenHBand="0" w:firstRowFirstColumn="0" w:firstRowLastColumn="0" w:lastRowFirstColumn="0" w:lastRowLastColumn="0"/>
              <w:rPr>
                <w:rFonts w:cs="Times New Roman"/>
                <w:color w:val="000000" w:themeColor="text1"/>
                <w:sz w:val="20"/>
                <w:szCs w:val="20"/>
              </w:rPr>
            </w:pPr>
            <w:r w:rsidRPr="00084345">
              <w:rPr>
                <w:rFonts w:cs="Times New Roman"/>
                <w:color w:val="000000" w:themeColor="text1"/>
                <w:sz w:val="20"/>
                <w:szCs w:val="20"/>
              </w:rPr>
              <w:t>33</w:t>
            </w:r>
          </w:p>
        </w:tc>
        <w:tc>
          <w:tcPr>
            <w:tcW w:w="1821" w:type="dxa"/>
          </w:tcPr>
          <w:p w:rsidR="008D7DEB" w:rsidRPr="00084345" w:rsidRDefault="008D7DEB" w:rsidP="008D7DEB">
            <w:pPr>
              <w:jc w:val="center"/>
              <w:cnfStyle w:val="000000100000" w:firstRow="0" w:lastRow="0" w:firstColumn="0" w:lastColumn="0" w:oddVBand="0" w:evenVBand="0" w:oddHBand="1" w:evenHBand="0" w:firstRowFirstColumn="0" w:firstRowLastColumn="0" w:lastRowFirstColumn="0" w:lastRowLastColumn="0"/>
              <w:rPr>
                <w:rFonts w:cs="Times New Roman"/>
                <w:color w:val="000000" w:themeColor="text1"/>
                <w:sz w:val="20"/>
                <w:szCs w:val="20"/>
              </w:rPr>
            </w:pPr>
            <w:r w:rsidRPr="00084345">
              <w:rPr>
                <w:rFonts w:cs="Times New Roman"/>
                <w:color w:val="000000" w:themeColor="text1"/>
                <w:sz w:val="20"/>
                <w:szCs w:val="20"/>
              </w:rPr>
              <w:t>1.79</w:t>
            </w:r>
          </w:p>
        </w:tc>
        <w:tc>
          <w:tcPr>
            <w:tcW w:w="788" w:type="dxa"/>
          </w:tcPr>
          <w:p w:rsidR="008D7DEB" w:rsidRPr="00084345" w:rsidRDefault="008D7DEB" w:rsidP="008D7DEB">
            <w:pPr>
              <w:jc w:val="center"/>
              <w:cnfStyle w:val="000000100000" w:firstRow="0" w:lastRow="0" w:firstColumn="0" w:lastColumn="0" w:oddVBand="0" w:evenVBand="0" w:oddHBand="1" w:evenHBand="0" w:firstRowFirstColumn="0" w:firstRowLastColumn="0" w:lastRowFirstColumn="0" w:lastRowLastColumn="0"/>
              <w:rPr>
                <w:rFonts w:cs="Times New Roman"/>
                <w:color w:val="000000" w:themeColor="text1"/>
                <w:sz w:val="20"/>
                <w:szCs w:val="20"/>
              </w:rPr>
            </w:pPr>
            <w:r w:rsidRPr="00084345">
              <w:rPr>
                <w:rFonts w:cs="Times New Roman"/>
                <w:color w:val="000000" w:themeColor="text1"/>
                <w:sz w:val="20"/>
                <w:szCs w:val="20"/>
              </w:rPr>
              <w:t>34</w:t>
            </w:r>
          </w:p>
        </w:tc>
        <w:tc>
          <w:tcPr>
            <w:tcW w:w="788" w:type="dxa"/>
          </w:tcPr>
          <w:p w:rsidR="008D7DEB" w:rsidRPr="00084345" w:rsidRDefault="008D7DEB" w:rsidP="008D7DEB">
            <w:pPr>
              <w:jc w:val="center"/>
              <w:cnfStyle w:val="000000100000" w:firstRow="0" w:lastRow="0" w:firstColumn="0" w:lastColumn="0" w:oddVBand="0" w:evenVBand="0" w:oddHBand="1" w:evenHBand="0" w:firstRowFirstColumn="0" w:firstRowLastColumn="0" w:lastRowFirstColumn="0" w:lastRowLastColumn="0"/>
              <w:rPr>
                <w:rFonts w:cs="Times New Roman"/>
                <w:color w:val="000000" w:themeColor="text1"/>
                <w:sz w:val="20"/>
                <w:szCs w:val="20"/>
              </w:rPr>
            </w:pPr>
            <w:r w:rsidRPr="00084345">
              <w:rPr>
                <w:rFonts w:cs="Times New Roman"/>
                <w:color w:val="000000" w:themeColor="text1"/>
                <w:sz w:val="20"/>
                <w:szCs w:val="20"/>
              </w:rPr>
              <w:t>36.5</w:t>
            </w:r>
          </w:p>
        </w:tc>
        <w:tc>
          <w:tcPr>
            <w:tcW w:w="788" w:type="dxa"/>
          </w:tcPr>
          <w:p w:rsidR="008D7DEB" w:rsidRPr="00084345" w:rsidRDefault="008D7DEB" w:rsidP="008D7DEB">
            <w:pPr>
              <w:jc w:val="center"/>
              <w:cnfStyle w:val="000000100000" w:firstRow="0" w:lastRow="0" w:firstColumn="0" w:lastColumn="0" w:oddVBand="0" w:evenVBand="0" w:oddHBand="1" w:evenHBand="0" w:firstRowFirstColumn="0" w:firstRowLastColumn="0" w:lastRowFirstColumn="0" w:lastRowLastColumn="0"/>
              <w:rPr>
                <w:rFonts w:cs="Times New Roman"/>
                <w:color w:val="000000" w:themeColor="text1"/>
                <w:sz w:val="20"/>
                <w:szCs w:val="20"/>
              </w:rPr>
            </w:pPr>
            <w:r w:rsidRPr="00084345">
              <w:rPr>
                <w:rFonts w:cs="Times New Roman"/>
                <w:color w:val="000000" w:themeColor="text1"/>
                <w:sz w:val="20"/>
                <w:szCs w:val="20"/>
              </w:rPr>
              <w:t>39</w:t>
            </w:r>
          </w:p>
        </w:tc>
      </w:tr>
      <w:tr w:rsidR="008D7DEB" w:rsidRPr="00084345" w:rsidTr="008D7DEB">
        <w:tc>
          <w:tcPr>
            <w:cnfStyle w:val="001000000000" w:firstRow="0" w:lastRow="0" w:firstColumn="1" w:lastColumn="0" w:oddVBand="0" w:evenVBand="0" w:oddHBand="0" w:evenHBand="0" w:firstRowFirstColumn="0" w:firstRowLastColumn="0" w:lastRowFirstColumn="0" w:lastRowLastColumn="0"/>
            <w:tcW w:w="1727" w:type="dxa"/>
          </w:tcPr>
          <w:p w:rsidR="008D7DEB" w:rsidRPr="00084345" w:rsidRDefault="008D7DEB" w:rsidP="008D7DEB">
            <w:pPr>
              <w:jc w:val="both"/>
              <w:rPr>
                <w:rFonts w:cs="Times New Roman"/>
                <w:b w:val="0"/>
                <w:color w:val="000000" w:themeColor="text1"/>
                <w:sz w:val="20"/>
                <w:szCs w:val="20"/>
              </w:rPr>
            </w:pPr>
            <w:r w:rsidRPr="00084345">
              <w:rPr>
                <w:rFonts w:cs="Times New Roman"/>
                <w:b w:val="0"/>
                <w:color w:val="000000" w:themeColor="text1"/>
                <w:sz w:val="20"/>
                <w:szCs w:val="20"/>
              </w:rPr>
              <w:t>Kedah</w:t>
            </w:r>
          </w:p>
        </w:tc>
        <w:tc>
          <w:tcPr>
            <w:tcW w:w="776" w:type="dxa"/>
          </w:tcPr>
          <w:p w:rsidR="008D7DEB" w:rsidRPr="00084345" w:rsidRDefault="008D7DEB" w:rsidP="008D7DEB">
            <w:pPr>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084345">
              <w:rPr>
                <w:rFonts w:cs="Times New Roman"/>
                <w:color w:val="000000" w:themeColor="text1"/>
                <w:sz w:val="20"/>
                <w:szCs w:val="20"/>
              </w:rPr>
              <w:t>569</w:t>
            </w:r>
          </w:p>
        </w:tc>
        <w:tc>
          <w:tcPr>
            <w:tcW w:w="776" w:type="dxa"/>
          </w:tcPr>
          <w:p w:rsidR="008D7DEB" w:rsidRPr="00084345" w:rsidRDefault="008D7DEB" w:rsidP="008D7DEB">
            <w:pPr>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084345">
              <w:rPr>
                <w:rFonts w:cs="Times New Roman"/>
                <w:color w:val="000000" w:themeColor="text1"/>
                <w:sz w:val="20"/>
                <w:szCs w:val="20"/>
              </w:rPr>
              <w:t>569</w:t>
            </w:r>
          </w:p>
        </w:tc>
        <w:tc>
          <w:tcPr>
            <w:tcW w:w="776" w:type="dxa"/>
          </w:tcPr>
          <w:p w:rsidR="008D7DEB" w:rsidRPr="00084345" w:rsidRDefault="008D7DEB" w:rsidP="008D7DEB">
            <w:pPr>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084345">
              <w:rPr>
                <w:rFonts w:cs="Times New Roman"/>
                <w:color w:val="000000" w:themeColor="text1"/>
                <w:sz w:val="20"/>
                <w:szCs w:val="20"/>
              </w:rPr>
              <w:t>631</w:t>
            </w:r>
          </w:p>
        </w:tc>
        <w:tc>
          <w:tcPr>
            <w:tcW w:w="776" w:type="dxa"/>
          </w:tcPr>
          <w:p w:rsidR="008D7DEB" w:rsidRPr="00084345" w:rsidRDefault="008D7DEB" w:rsidP="008D7DEB">
            <w:pPr>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084345">
              <w:rPr>
                <w:rFonts w:cs="Times New Roman"/>
                <w:color w:val="000000" w:themeColor="text1"/>
                <w:sz w:val="20"/>
                <w:szCs w:val="20"/>
              </w:rPr>
              <w:t>873</w:t>
            </w:r>
          </w:p>
        </w:tc>
        <w:tc>
          <w:tcPr>
            <w:tcW w:w="1821" w:type="dxa"/>
          </w:tcPr>
          <w:p w:rsidR="008D7DEB" w:rsidRPr="00084345" w:rsidRDefault="008D7DEB" w:rsidP="008D7DEB">
            <w:pPr>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084345">
              <w:rPr>
                <w:rFonts w:cs="Times New Roman"/>
                <w:color w:val="000000" w:themeColor="text1"/>
                <w:sz w:val="20"/>
                <w:szCs w:val="20"/>
              </w:rPr>
              <w:t>5.49</w:t>
            </w:r>
          </w:p>
        </w:tc>
        <w:tc>
          <w:tcPr>
            <w:tcW w:w="788" w:type="dxa"/>
          </w:tcPr>
          <w:p w:rsidR="008D7DEB" w:rsidRPr="00084345" w:rsidRDefault="008D7DEB" w:rsidP="008D7DEB">
            <w:pPr>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084345">
              <w:rPr>
                <w:rFonts w:cs="Times New Roman"/>
                <w:color w:val="000000" w:themeColor="text1"/>
                <w:sz w:val="20"/>
                <w:szCs w:val="20"/>
              </w:rPr>
              <w:t>941</w:t>
            </w:r>
          </w:p>
        </w:tc>
        <w:tc>
          <w:tcPr>
            <w:tcW w:w="788" w:type="dxa"/>
          </w:tcPr>
          <w:p w:rsidR="008D7DEB" w:rsidRPr="00084345" w:rsidRDefault="008D7DEB" w:rsidP="008D7DEB">
            <w:pPr>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084345">
              <w:rPr>
                <w:rFonts w:cs="Times New Roman"/>
                <w:color w:val="000000" w:themeColor="text1"/>
                <w:sz w:val="20"/>
                <w:szCs w:val="20"/>
              </w:rPr>
              <w:t>1096</w:t>
            </w:r>
          </w:p>
        </w:tc>
        <w:tc>
          <w:tcPr>
            <w:tcW w:w="788" w:type="dxa"/>
          </w:tcPr>
          <w:p w:rsidR="008D7DEB" w:rsidRPr="00084345" w:rsidRDefault="008D7DEB" w:rsidP="008D7DEB">
            <w:pPr>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084345">
              <w:rPr>
                <w:rFonts w:cs="Times New Roman"/>
                <w:color w:val="000000" w:themeColor="text1"/>
                <w:sz w:val="20"/>
                <w:szCs w:val="20"/>
              </w:rPr>
              <w:t>1251</w:t>
            </w:r>
          </w:p>
        </w:tc>
      </w:tr>
      <w:tr w:rsidR="008D7DEB" w:rsidRPr="00084345" w:rsidTr="008D7D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7" w:type="dxa"/>
          </w:tcPr>
          <w:p w:rsidR="008D7DEB" w:rsidRPr="00084345" w:rsidRDefault="008D7DEB" w:rsidP="008D7DEB">
            <w:pPr>
              <w:jc w:val="both"/>
              <w:rPr>
                <w:rFonts w:cs="Times New Roman"/>
                <w:b w:val="0"/>
                <w:color w:val="000000" w:themeColor="text1"/>
                <w:sz w:val="20"/>
                <w:szCs w:val="20"/>
              </w:rPr>
            </w:pPr>
            <w:r w:rsidRPr="00084345">
              <w:rPr>
                <w:rFonts w:cs="Times New Roman"/>
                <w:b w:val="0"/>
                <w:color w:val="000000" w:themeColor="text1"/>
                <w:sz w:val="20"/>
                <w:szCs w:val="20"/>
              </w:rPr>
              <w:t>Pulau Pinang</w:t>
            </w:r>
          </w:p>
        </w:tc>
        <w:tc>
          <w:tcPr>
            <w:tcW w:w="776" w:type="dxa"/>
          </w:tcPr>
          <w:p w:rsidR="008D7DEB" w:rsidRPr="00084345" w:rsidRDefault="008D7DEB" w:rsidP="008D7DEB">
            <w:pPr>
              <w:jc w:val="center"/>
              <w:cnfStyle w:val="000000100000" w:firstRow="0" w:lastRow="0" w:firstColumn="0" w:lastColumn="0" w:oddVBand="0" w:evenVBand="0" w:oddHBand="1" w:evenHBand="0" w:firstRowFirstColumn="0" w:firstRowLastColumn="0" w:lastRowFirstColumn="0" w:lastRowLastColumn="0"/>
              <w:rPr>
                <w:rFonts w:cs="Times New Roman"/>
                <w:color w:val="000000" w:themeColor="text1"/>
                <w:sz w:val="20"/>
                <w:szCs w:val="20"/>
              </w:rPr>
            </w:pPr>
            <w:r w:rsidRPr="00084345">
              <w:rPr>
                <w:rFonts w:cs="Times New Roman"/>
                <w:color w:val="000000" w:themeColor="text1"/>
                <w:sz w:val="20"/>
                <w:szCs w:val="20"/>
              </w:rPr>
              <w:t>611</w:t>
            </w:r>
          </w:p>
        </w:tc>
        <w:tc>
          <w:tcPr>
            <w:tcW w:w="776" w:type="dxa"/>
          </w:tcPr>
          <w:p w:rsidR="008D7DEB" w:rsidRPr="00084345" w:rsidRDefault="008D7DEB" w:rsidP="008D7DEB">
            <w:pPr>
              <w:jc w:val="center"/>
              <w:cnfStyle w:val="000000100000" w:firstRow="0" w:lastRow="0" w:firstColumn="0" w:lastColumn="0" w:oddVBand="0" w:evenVBand="0" w:oddHBand="1" w:evenHBand="0" w:firstRowFirstColumn="0" w:firstRowLastColumn="0" w:lastRowFirstColumn="0" w:lastRowLastColumn="0"/>
              <w:rPr>
                <w:rFonts w:cs="Times New Roman"/>
                <w:color w:val="000000" w:themeColor="text1"/>
                <w:sz w:val="20"/>
                <w:szCs w:val="20"/>
              </w:rPr>
            </w:pPr>
            <w:r w:rsidRPr="00084345">
              <w:rPr>
                <w:rFonts w:cs="Times New Roman"/>
                <w:color w:val="000000" w:themeColor="text1"/>
                <w:sz w:val="20"/>
                <w:szCs w:val="20"/>
              </w:rPr>
              <w:t>611</w:t>
            </w:r>
          </w:p>
        </w:tc>
        <w:tc>
          <w:tcPr>
            <w:tcW w:w="776" w:type="dxa"/>
          </w:tcPr>
          <w:p w:rsidR="008D7DEB" w:rsidRPr="00084345" w:rsidRDefault="008D7DEB" w:rsidP="008D7DEB">
            <w:pPr>
              <w:jc w:val="center"/>
              <w:cnfStyle w:val="000000100000" w:firstRow="0" w:lastRow="0" w:firstColumn="0" w:lastColumn="0" w:oddVBand="0" w:evenVBand="0" w:oddHBand="1" w:evenHBand="0" w:firstRowFirstColumn="0" w:firstRowLastColumn="0" w:lastRowFirstColumn="0" w:lastRowLastColumn="0"/>
              <w:rPr>
                <w:rFonts w:cs="Times New Roman"/>
                <w:color w:val="000000" w:themeColor="text1"/>
                <w:sz w:val="20"/>
                <w:szCs w:val="20"/>
              </w:rPr>
            </w:pPr>
            <w:r w:rsidRPr="00084345">
              <w:rPr>
                <w:rFonts w:cs="Times New Roman"/>
                <w:color w:val="000000" w:themeColor="text1"/>
                <w:sz w:val="20"/>
                <w:szCs w:val="20"/>
              </w:rPr>
              <w:t>648</w:t>
            </w:r>
          </w:p>
        </w:tc>
        <w:tc>
          <w:tcPr>
            <w:tcW w:w="776" w:type="dxa"/>
          </w:tcPr>
          <w:p w:rsidR="008D7DEB" w:rsidRPr="00084345" w:rsidRDefault="008D7DEB" w:rsidP="008D7DEB">
            <w:pPr>
              <w:jc w:val="center"/>
              <w:cnfStyle w:val="000000100000" w:firstRow="0" w:lastRow="0" w:firstColumn="0" w:lastColumn="0" w:oddVBand="0" w:evenVBand="0" w:oddHBand="1" w:evenHBand="0" w:firstRowFirstColumn="0" w:firstRowLastColumn="0" w:lastRowFirstColumn="0" w:lastRowLastColumn="0"/>
              <w:rPr>
                <w:rFonts w:cs="Times New Roman"/>
                <w:color w:val="000000" w:themeColor="text1"/>
                <w:sz w:val="20"/>
                <w:szCs w:val="20"/>
              </w:rPr>
            </w:pPr>
            <w:r w:rsidRPr="00084345">
              <w:rPr>
                <w:rFonts w:cs="Times New Roman"/>
                <w:color w:val="000000" w:themeColor="text1"/>
                <w:sz w:val="20"/>
                <w:szCs w:val="20"/>
              </w:rPr>
              <w:t>785</w:t>
            </w:r>
          </w:p>
        </w:tc>
        <w:tc>
          <w:tcPr>
            <w:tcW w:w="1821" w:type="dxa"/>
          </w:tcPr>
          <w:p w:rsidR="008D7DEB" w:rsidRPr="00084345" w:rsidRDefault="008D7DEB" w:rsidP="008D7DEB">
            <w:pPr>
              <w:jc w:val="center"/>
              <w:cnfStyle w:val="000000100000" w:firstRow="0" w:lastRow="0" w:firstColumn="0" w:lastColumn="0" w:oddVBand="0" w:evenVBand="0" w:oddHBand="1" w:evenHBand="0" w:firstRowFirstColumn="0" w:firstRowLastColumn="0" w:lastRowFirstColumn="0" w:lastRowLastColumn="0"/>
              <w:rPr>
                <w:rFonts w:cs="Times New Roman"/>
                <w:color w:val="000000" w:themeColor="text1"/>
                <w:sz w:val="20"/>
                <w:szCs w:val="20"/>
              </w:rPr>
            </w:pPr>
            <w:r w:rsidRPr="00084345">
              <w:rPr>
                <w:rFonts w:cs="Times New Roman"/>
                <w:color w:val="000000" w:themeColor="text1"/>
                <w:sz w:val="20"/>
                <w:szCs w:val="20"/>
              </w:rPr>
              <w:t>3.03</w:t>
            </w:r>
          </w:p>
        </w:tc>
        <w:tc>
          <w:tcPr>
            <w:tcW w:w="788" w:type="dxa"/>
          </w:tcPr>
          <w:p w:rsidR="008D7DEB" w:rsidRPr="00084345" w:rsidRDefault="008D7DEB" w:rsidP="008D7DEB">
            <w:pPr>
              <w:jc w:val="center"/>
              <w:cnfStyle w:val="000000100000" w:firstRow="0" w:lastRow="0" w:firstColumn="0" w:lastColumn="0" w:oddVBand="0" w:evenVBand="0" w:oddHBand="1" w:evenHBand="0" w:firstRowFirstColumn="0" w:firstRowLastColumn="0" w:lastRowFirstColumn="0" w:lastRowLastColumn="0"/>
              <w:rPr>
                <w:rFonts w:cs="Times New Roman"/>
                <w:color w:val="000000" w:themeColor="text1"/>
                <w:sz w:val="20"/>
                <w:szCs w:val="20"/>
              </w:rPr>
            </w:pPr>
            <w:r w:rsidRPr="00084345">
              <w:rPr>
                <w:rFonts w:cs="Times New Roman"/>
                <w:color w:val="000000" w:themeColor="text1"/>
                <w:sz w:val="20"/>
                <w:szCs w:val="20"/>
              </w:rPr>
              <w:t>833</w:t>
            </w:r>
          </w:p>
        </w:tc>
        <w:tc>
          <w:tcPr>
            <w:tcW w:w="788" w:type="dxa"/>
          </w:tcPr>
          <w:p w:rsidR="008D7DEB" w:rsidRPr="00084345" w:rsidRDefault="008D7DEB" w:rsidP="008D7DEB">
            <w:pPr>
              <w:jc w:val="center"/>
              <w:cnfStyle w:val="000000100000" w:firstRow="0" w:lastRow="0" w:firstColumn="0" w:lastColumn="0" w:oddVBand="0" w:evenVBand="0" w:oddHBand="1" w:evenHBand="0" w:firstRowFirstColumn="0" w:firstRowLastColumn="0" w:lastRowFirstColumn="0" w:lastRowLastColumn="0"/>
              <w:rPr>
                <w:rFonts w:cs="Times New Roman"/>
                <w:color w:val="000000" w:themeColor="text1"/>
                <w:sz w:val="20"/>
                <w:szCs w:val="20"/>
              </w:rPr>
            </w:pPr>
            <w:r w:rsidRPr="00084345">
              <w:rPr>
                <w:rFonts w:cs="Times New Roman"/>
                <w:color w:val="000000" w:themeColor="text1"/>
                <w:sz w:val="20"/>
                <w:szCs w:val="20"/>
              </w:rPr>
              <w:t>925.5</w:t>
            </w:r>
          </w:p>
        </w:tc>
        <w:tc>
          <w:tcPr>
            <w:tcW w:w="788" w:type="dxa"/>
          </w:tcPr>
          <w:p w:rsidR="008D7DEB" w:rsidRPr="00084345" w:rsidRDefault="008D7DEB" w:rsidP="008D7DEB">
            <w:pPr>
              <w:jc w:val="center"/>
              <w:cnfStyle w:val="000000100000" w:firstRow="0" w:lastRow="0" w:firstColumn="0" w:lastColumn="0" w:oddVBand="0" w:evenVBand="0" w:oddHBand="1" w:evenHBand="0" w:firstRowFirstColumn="0" w:firstRowLastColumn="0" w:lastRowFirstColumn="0" w:lastRowLastColumn="0"/>
              <w:rPr>
                <w:rFonts w:cs="Times New Roman"/>
                <w:color w:val="000000" w:themeColor="text1"/>
                <w:sz w:val="20"/>
                <w:szCs w:val="20"/>
              </w:rPr>
            </w:pPr>
            <w:r w:rsidRPr="00084345">
              <w:rPr>
                <w:rFonts w:cs="Times New Roman"/>
                <w:color w:val="000000" w:themeColor="text1"/>
                <w:sz w:val="20"/>
                <w:szCs w:val="20"/>
              </w:rPr>
              <w:t>1018</w:t>
            </w:r>
          </w:p>
        </w:tc>
      </w:tr>
      <w:tr w:rsidR="008D7DEB" w:rsidRPr="00084345" w:rsidTr="008D7DEB">
        <w:tc>
          <w:tcPr>
            <w:cnfStyle w:val="001000000000" w:firstRow="0" w:lastRow="0" w:firstColumn="1" w:lastColumn="0" w:oddVBand="0" w:evenVBand="0" w:oddHBand="0" w:evenHBand="0" w:firstRowFirstColumn="0" w:firstRowLastColumn="0" w:lastRowFirstColumn="0" w:lastRowLastColumn="0"/>
            <w:tcW w:w="1727" w:type="dxa"/>
          </w:tcPr>
          <w:p w:rsidR="008D7DEB" w:rsidRPr="00084345" w:rsidRDefault="008D7DEB" w:rsidP="008D7DEB">
            <w:pPr>
              <w:jc w:val="both"/>
              <w:rPr>
                <w:rFonts w:cs="Times New Roman"/>
                <w:b w:val="0"/>
                <w:color w:val="000000" w:themeColor="text1"/>
                <w:sz w:val="20"/>
                <w:szCs w:val="20"/>
              </w:rPr>
            </w:pPr>
            <w:r w:rsidRPr="00084345">
              <w:rPr>
                <w:rFonts w:cs="Times New Roman"/>
                <w:b w:val="0"/>
                <w:color w:val="000000" w:themeColor="text1"/>
                <w:sz w:val="20"/>
                <w:szCs w:val="20"/>
              </w:rPr>
              <w:t>Perak</w:t>
            </w:r>
          </w:p>
        </w:tc>
        <w:tc>
          <w:tcPr>
            <w:tcW w:w="776" w:type="dxa"/>
          </w:tcPr>
          <w:p w:rsidR="008D7DEB" w:rsidRPr="00084345" w:rsidRDefault="008D7DEB" w:rsidP="008D7DEB">
            <w:pPr>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084345">
              <w:rPr>
                <w:rFonts w:cs="Times New Roman"/>
                <w:color w:val="000000" w:themeColor="text1"/>
                <w:sz w:val="20"/>
                <w:szCs w:val="20"/>
              </w:rPr>
              <w:t>719</w:t>
            </w:r>
          </w:p>
        </w:tc>
        <w:tc>
          <w:tcPr>
            <w:tcW w:w="776" w:type="dxa"/>
          </w:tcPr>
          <w:p w:rsidR="008D7DEB" w:rsidRPr="00084345" w:rsidRDefault="008D7DEB" w:rsidP="008D7DEB">
            <w:pPr>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084345">
              <w:rPr>
                <w:rFonts w:cs="Times New Roman"/>
                <w:color w:val="000000" w:themeColor="text1"/>
                <w:sz w:val="20"/>
                <w:szCs w:val="20"/>
              </w:rPr>
              <w:t>719</w:t>
            </w:r>
          </w:p>
        </w:tc>
        <w:tc>
          <w:tcPr>
            <w:tcW w:w="776" w:type="dxa"/>
          </w:tcPr>
          <w:p w:rsidR="008D7DEB" w:rsidRPr="00084345" w:rsidRDefault="008D7DEB" w:rsidP="008D7DEB">
            <w:pPr>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084345">
              <w:rPr>
                <w:rFonts w:cs="Times New Roman"/>
                <w:color w:val="000000" w:themeColor="text1"/>
                <w:sz w:val="20"/>
                <w:szCs w:val="20"/>
              </w:rPr>
              <w:t>763</w:t>
            </w:r>
          </w:p>
        </w:tc>
        <w:tc>
          <w:tcPr>
            <w:tcW w:w="776" w:type="dxa"/>
          </w:tcPr>
          <w:p w:rsidR="008D7DEB" w:rsidRPr="00084345" w:rsidRDefault="008D7DEB" w:rsidP="008D7DEB">
            <w:pPr>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084345">
              <w:rPr>
                <w:rFonts w:cs="Times New Roman"/>
                <w:color w:val="000000" w:themeColor="text1"/>
                <w:sz w:val="20"/>
                <w:szCs w:val="20"/>
              </w:rPr>
              <w:t>926</w:t>
            </w:r>
          </w:p>
        </w:tc>
        <w:tc>
          <w:tcPr>
            <w:tcW w:w="1821" w:type="dxa"/>
          </w:tcPr>
          <w:p w:rsidR="008D7DEB" w:rsidRPr="00084345" w:rsidRDefault="008D7DEB" w:rsidP="008D7DEB">
            <w:pPr>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084345">
              <w:rPr>
                <w:rFonts w:cs="Times New Roman"/>
                <w:color w:val="000000" w:themeColor="text1"/>
                <w:sz w:val="20"/>
                <w:szCs w:val="20"/>
              </w:rPr>
              <w:t>3.06</w:t>
            </w:r>
          </w:p>
        </w:tc>
        <w:tc>
          <w:tcPr>
            <w:tcW w:w="788" w:type="dxa"/>
          </w:tcPr>
          <w:p w:rsidR="008D7DEB" w:rsidRPr="00084345" w:rsidRDefault="008D7DEB" w:rsidP="008D7DEB">
            <w:pPr>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084345">
              <w:rPr>
                <w:rFonts w:cs="Times New Roman"/>
                <w:color w:val="000000" w:themeColor="text1"/>
                <w:sz w:val="20"/>
                <w:szCs w:val="20"/>
              </w:rPr>
              <w:t>983</w:t>
            </w:r>
          </w:p>
        </w:tc>
        <w:tc>
          <w:tcPr>
            <w:tcW w:w="788" w:type="dxa"/>
          </w:tcPr>
          <w:p w:rsidR="008D7DEB" w:rsidRPr="00084345" w:rsidRDefault="008D7DEB" w:rsidP="008D7DEB">
            <w:pPr>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084345">
              <w:rPr>
                <w:rFonts w:cs="Times New Roman"/>
                <w:color w:val="000000" w:themeColor="text1"/>
                <w:sz w:val="20"/>
                <w:szCs w:val="20"/>
              </w:rPr>
              <w:t>1093</w:t>
            </w:r>
          </w:p>
        </w:tc>
        <w:tc>
          <w:tcPr>
            <w:tcW w:w="788" w:type="dxa"/>
          </w:tcPr>
          <w:p w:rsidR="008D7DEB" w:rsidRPr="00084345" w:rsidRDefault="008D7DEB" w:rsidP="008D7DEB">
            <w:pPr>
              <w:jc w:val="cente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20"/>
                <w:szCs w:val="20"/>
              </w:rPr>
            </w:pPr>
            <w:r w:rsidRPr="00084345">
              <w:rPr>
                <w:rFonts w:cs="Times New Roman"/>
                <w:color w:val="000000" w:themeColor="text1"/>
                <w:sz w:val="20"/>
                <w:szCs w:val="20"/>
              </w:rPr>
              <w:t>1012</w:t>
            </w:r>
          </w:p>
        </w:tc>
      </w:tr>
      <w:tr w:rsidR="008D7DEB" w:rsidRPr="00084345" w:rsidTr="008D7D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7" w:type="dxa"/>
          </w:tcPr>
          <w:p w:rsidR="008D7DEB" w:rsidRPr="00084345" w:rsidRDefault="008D7DEB" w:rsidP="008D7DEB">
            <w:pPr>
              <w:jc w:val="both"/>
              <w:rPr>
                <w:rFonts w:cs="Times New Roman"/>
                <w:color w:val="000000" w:themeColor="text1"/>
                <w:sz w:val="20"/>
                <w:szCs w:val="20"/>
              </w:rPr>
            </w:pPr>
            <w:r w:rsidRPr="00084345">
              <w:rPr>
                <w:rFonts w:cs="Times New Roman"/>
                <w:color w:val="000000" w:themeColor="text1"/>
                <w:sz w:val="20"/>
                <w:szCs w:val="20"/>
              </w:rPr>
              <w:t>Total</w:t>
            </w:r>
          </w:p>
        </w:tc>
        <w:tc>
          <w:tcPr>
            <w:tcW w:w="776" w:type="dxa"/>
          </w:tcPr>
          <w:p w:rsidR="008D7DEB" w:rsidRPr="00084345" w:rsidRDefault="008D7DEB" w:rsidP="008D7DEB">
            <w:pPr>
              <w:jc w:val="center"/>
              <w:cnfStyle w:val="000000100000" w:firstRow="0" w:lastRow="0" w:firstColumn="0" w:lastColumn="0" w:oddVBand="0" w:evenVBand="0" w:oddHBand="1" w:evenHBand="0" w:firstRowFirstColumn="0" w:firstRowLastColumn="0" w:lastRowFirstColumn="0" w:lastRowLastColumn="0"/>
              <w:rPr>
                <w:rFonts w:cs="Times New Roman"/>
                <w:color w:val="000000" w:themeColor="text1"/>
                <w:sz w:val="20"/>
                <w:szCs w:val="20"/>
              </w:rPr>
            </w:pPr>
            <w:r w:rsidRPr="00084345">
              <w:rPr>
                <w:rFonts w:cs="Times New Roman"/>
                <w:color w:val="000000" w:themeColor="text1"/>
                <w:sz w:val="20"/>
                <w:szCs w:val="20"/>
              </w:rPr>
              <w:t>6000</w:t>
            </w:r>
          </w:p>
        </w:tc>
        <w:tc>
          <w:tcPr>
            <w:tcW w:w="776" w:type="dxa"/>
          </w:tcPr>
          <w:p w:rsidR="008D7DEB" w:rsidRPr="00084345" w:rsidRDefault="008D7DEB" w:rsidP="008D7DEB">
            <w:pPr>
              <w:jc w:val="center"/>
              <w:cnfStyle w:val="000000100000" w:firstRow="0" w:lastRow="0" w:firstColumn="0" w:lastColumn="0" w:oddVBand="0" w:evenVBand="0" w:oddHBand="1" w:evenHBand="0" w:firstRowFirstColumn="0" w:firstRowLastColumn="0" w:lastRowFirstColumn="0" w:lastRowLastColumn="0"/>
              <w:rPr>
                <w:rFonts w:cs="Times New Roman"/>
                <w:color w:val="000000" w:themeColor="text1"/>
                <w:sz w:val="20"/>
                <w:szCs w:val="20"/>
              </w:rPr>
            </w:pPr>
            <w:r w:rsidRPr="00084345">
              <w:rPr>
                <w:rFonts w:cs="Times New Roman"/>
                <w:color w:val="000000" w:themeColor="text1"/>
                <w:sz w:val="20"/>
                <w:szCs w:val="20"/>
              </w:rPr>
              <w:t>6137</w:t>
            </w:r>
          </w:p>
        </w:tc>
        <w:tc>
          <w:tcPr>
            <w:tcW w:w="776" w:type="dxa"/>
          </w:tcPr>
          <w:p w:rsidR="008D7DEB" w:rsidRPr="00084345" w:rsidRDefault="008D7DEB" w:rsidP="008D7DEB">
            <w:pPr>
              <w:jc w:val="center"/>
              <w:cnfStyle w:val="000000100000" w:firstRow="0" w:lastRow="0" w:firstColumn="0" w:lastColumn="0" w:oddVBand="0" w:evenVBand="0" w:oddHBand="1" w:evenHBand="0" w:firstRowFirstColumn="0" w:firstRowLastColumn="0" w:lastRowFirstColumn="0" w:lastRowLastColumn="0"/>
              <w:rPr>
                <w:rFonts w:cs="Times New Roman"/>
                <w:color w:val="000000" w:themeColor="text1"/>
                <w:sz w:val="20"/>
                <w:szCs w:val="20"/>
              </w:rPr>
            </w:pPr>
            <w:r w:rsidRPr="00084345">
              <w:rPr>
                <w:rFonts w:cs="Times New Roman"/>
                <w:color w:val="000000" w:themeColor="text1"/>
                <w:sz w:val="20"/>
                <w:szCs w:val="20"/>
              </w:rPr>
              <w:t>6378</w:t>
            </w:r>
          </w:p>
        </w:tc>
        <w:tc>
          <w:tcPr>
            <w:tcW w:w="776" w:type="dxa"/>
          </w:tcPr>
          <w:p w:rsidR="008D7DEB" w:rsidRPr="00084345" w:rsidRDefault="008D7DEB" w:rsidP="008D7DEB">
            <w:pPr>
              <w:jc w:val="center"/>
              <w:cnfStyle w:val="000000100000" w:firstRow="0" w:lastRow="0" w:firstColumn="0" w:lastColumn="0" w:oddVBand="0" w:evenVBand="0" w:oddHBand="1" w:evenHBand="0" w:firstRowFirstColumn="0" w:firstRowLastColumn="0" w:lastRowFirstColumn="0" w:lastRowLastColumn="0"/>
              <w:rPr>
                <w:rFonts w:cs="Times New Roman"/>
                <w:color w:val="000000" w:themeColor="text1"/>
                <w:sz w:val="20"/>
                <w:szCs w:val="20"/>
              </w:rPr>
            </w:pPr>
            <w:r w:rsidRPr="00084345">
              <w:rPr>
                <w:rFonts w:cs="Times New Roman"/>
                <w:color w:val="000000" w:themeColor="text1"/>
                <w:sz w:val="20"/>
                <w:szCs w:val="20"/>
              </w:rPr>
              <w:t>7655</w:t>
            </w:r>
          </w:p>
        </w:tc>
        <w:tc>
          <w:tcPr>
            <w:tcW w:w="1821" w:type="dxa"/>
          </w:tcPr>
          <w:p w:rsidR="008D7DEB" w:rsidRPr="00084345" w:rsidRDefault="008D7DEB" w:rsidP="008D7DEB">
            <w:pPr>
              <w:jc w:val="center"/>
              <w:cnfStyle w:val="000000100000" w:firstRow="0" w:lastRow="0" w:firstColumn="0" w:lastColumn="0" w:oddVBand="0" w:evenVBand="0" w:oddHBand="1" w:evenHBand="0" w:firstRowFirstColumn="0" w:firstRowLastColumn="0" w:lastRowFirstColumn="0" w:lastRowLastColumn="0"/>
              <w:rPr>
                <w:rFonts w:cs="Times New Roman"/>
                <w:color w:val="000000" w:themeColor="text1"/>
                <w:sz w:val="20"/>
                <w:szCs w:val="20"/>
              </w:rPr>
            </w:pPr>
            <w:r w:rsidRPr="00084345">
              <w:rPr>
                <w:rFonts w:cs="Times New Roman"/>
                <w:color w:val="000000" w:themeColor="text1"/>
                <w:sz w:val="20"/>
                <w:szCs w:val="20"/>
              </w:rPr>
              <w:t>2.86</w:t>
            </w:r>
          </w:p>
        </w:tc>
        <w:tc>
          <w:tcPr>
            <w:tcW w:w="788" w:type="dxa"/>
          </w:tcPr>
          <w:p w:rsidR="008D7DEB" w:rsidRPr="00084345" w:rsidRDefault="008D7DEB" w:rsidP="008D7DEB">
            <w:pPr>
              <w:jc w:val="center"/>
              <w:cnfStyle w:val="000000100000" w:firstRow="0" w:lastRow="0" w:firstColumn="0" w:lastColumn="0" w:oddVBand="0" w:evenVBand="0" w:oddHBand="1" w:evenHBand="0" w:firstRowFirstColumn="0" w:firstRowLastColumn="0" w:lastRowFirstColumn="0" w:lastRowLastColumn="0"/>
              <w:rPr>
                <w:rFonts w:cs="Times New Roman"/>
                <w:color w:val="000000" w:themeColor="text1"/>
                <w:sz w:val="20"/>
                <w:szCs w:val="20"/>
              </w:rPr>
            </w:pPr>
            <w:r w:rsidRPr="00084345">
              <w:rPr>
                <w:rFonts w:cs="Times New Roman"/>
                <w:color w:val="000000" w:themeColor="text1"/>
                <w:sz w:val="20"/>
                <w:szCs w:val="20"/>
              </w:rPr>
              <w:t>8196</w:t>
            </w:r>
          </w:p>
        </w:tc>
        <w:tc>
          <w:tcPr>
            <w:tcW w:w="788" w:type="dxa"/>
          </w:tcPr>
          <w:p w:rsidR="008D7DEB" w:rsidRPr="00084345" w:rsidRDefault="008D7DEB" w:rsidP="008D7DEB">
            <w:pPr>
              <w:jc w:val="center"/>
              <w:cnfStyle w:val="000000100000" w:firstRow="0" w:lastRow="0" w:firstColumn="0" w:lastColumn="0" w:oddVBand="0" w:evenVBand="0" w:oddHBand="1" w:evenHBand="0" w:firstRowFirstColumn="0" w:firstRowLastColumn="0" w:lastRowFirstColumn="0" w:lastRowLastColumn="0"/>
              <w:rPr>
                <w:rFonts w:cs="Times New Roman"/>
                <w:color w:val="000000" w:themeColor="text1"/>
                <w:sz w:val="20"/>
                <w:szCs w:val="20"/>
              </w:rPr>
            </w:pPr>
            <w:r w:rsidRPr="00084345">
              <w:rPr>
                <w:rFonts w:cs="Times New Roman"/>
                <w:color w:val="000000" w:themeColor="text1"/>
                <w:sz w:val="20"/>
                <w:szCs w:val="20"/>
              </w:rPr>
              <w:t>9111</w:t>
            </w:r>
          </w:p>
        </w:tc>
        <w:tc>
          <w:tcPr>
            <w:tcW w:w="788" w:type="dxa"/>
          </w:tcPr>
          <w:p w:rsidR="008D7DEB" w:rsidRPr="00084345" w:rsidRDefault="008D7DEB" w:rsidP="008D7DEB">
            <w:pPr>
              <w:jc w:val="center"/>
              <w:cnfStyle w:val="000000100000" w:firstRow="0" w:lastRow="0" w:firstColumn="0" w:lastColumn="0" w:oddVBand="0" w:evenVBand="0" w:oddHBand="1" w:evenHBand="0" w:firstRowFirstColumn="0" w:firstRowLastColumn="0" w:lastRowFirstColumn="0" w:lastRowLastColumn="0"/>
              <w:rPr>
                <w:rFonts w:cs="Times New Roman"/>
                <w:color w:val="000000" w:themeColor="text1"/>
                <w:sz w:val="20"/>
                <w:szCs w:val="20"/>
              </w:rPr>
            </w:pPr>
            <w:r w:rsidRPr="00084345">
              <w:rPr>
                <w:rFonts w:cs="Times New Roman"/>
                <w:color w:val="000000" w:themeColor="text1"/>
                <w:sz w:val="20"/>
                <w:szCs w:val="20"/>
              </w:rPr>
              <w:t>9820</w:t>
            </w:r>
          </w:p>
        </w:tc>
      </w:tr>
    </w:tbl>
    <w:p w:rsidR="008D7DEB" w:rsidRPr="00AE7D77" w:rsidRDefault="008D7DEB" w:rsidP="008D7DEB">
      <w:pPr>
        <w:spacing w:line="240" w:lineRule="auto"/>
        <w:jc w:val="both"/>
        <w:rPr>
          <w:rFonts w:ascii="Times New Roman" w:hAnsi="Times New Roman" w:cs="Times New Roman"/>
          <w:color w:val="FF0000"/>
          <w:sz w:val="24"/>
          <w:szCs w:val="24"/>
        </w:rPr>
      </w:pPr>
    </w:p>
    <w:p w:rsidR="008D7DEB" w:rsidRDefault="008D7DEB" w:rsidP="00EB2AF8">
      <w:pPr>
        <w:spacing w:after="0" w:line="240" w:lineRule="auto"/>
        <w:jc w:val="both"/>
        <w:rPr>
          <w:rFonts w:cs="Times New Roman"/>
          <w:b/>
          <w:sz w:val="24"/>
          <w:szCs w:val="24"/>
        </w:rPr>
      </w:pPr>
      <w:r w:rsidRPr="00084345">
        <w:rPr>
          <w:rFonts w:cs="Times New Roman"/>
          <w:b/>
          <w:sz w:val="24"/>
          <w:szCs w:val="24"/>
        </w:rPr>
        <w:t>3. Methodology</w:t>
      </w:r>
    </w:p>
    <w:p w:rsidR="008D7DEB" w:rsidRPr="00084345" w:rsidRDefault="008D7DEB" w:rsidP="00EB2AF8">
      <w:pPr>
        <w:spacing w:after="0" w:line="240" w:lineRule="auto"/>
        <w:jc w:val="both"/>
        <w:rPr>
          <w:rFonts w:cs="Times New Roman"/>
          <w:b/>
          <w:sz w:val="24"/>
          <w:szCs w:val="24"/>
        </w:rPr>
      </w:pPr>
    </w:p>
    <w:p w:rsidR="008D7DEB" w:rsidRDefault="008D7DEB" w:rsidP="00EB2AF8">
      <w:pPr>
        <w:spacing w:after="0" w:line="240" w:lineRule="auto"/>
        <w:ind w:firstLine="369"/>
        <w:jc w:val="both"/>
        <w:rPr>
          <w:rFonts w:cs="Times New Roman"/>
          <w:sz w:val="24"/>
        </w:rPr>
      </w:pPr>
      <w:r w:rsidRPr="00084345">
        <w:rPr>
          <w:rFonts w:cs="Times New Roman"/>
          <w:sz w:val="24"/>
          <w:szCs w:val="24"/>
        </w:rPr>
        <w:t>In this study, Jalan Penyiaran Taman Universiti Skudai has been chosen, because it consist major producers of management solid waste which are household waste. Some of the houses at Jalan Penyiaran are terrace and double storey terrace houses. For this study the double storey terrace houses were selected, so that the data collected is reliable in order to determine the waste composition that is generated in the double storey terrace houses.</w:t>
      </w:r>
      <w:r w:rsidRPr="00084345">
        <w:rPr>
          <w:rFonts w:cs="Times New Roman"/>
          <w:sz w:val="24"/>
        </w:rPr>
        <w:t xml:space="preserve"> The location that is selected are Jalan Penyiaran 5 and 7 as shown in Figure 1.</w:t>
      </w:r>
      <w:r w:rsidR="00996FFA">
        <w:rPr>
          <w:rFonts w:cs="Times New Roman"/>
          <w:sz w:val="24"/>
        </w:rPr>
        <w:t xml:space="preserve"> </w:t>
      </w:r>
      <w:r w:rsidRPr="00084345">
        <w:rPr>
          <w:rFonts w:cs="Times New Roman"/>
          <w:sz w:val="24"/>
        </w:rPr>
        <w:t xml:space="preserve">The waste from 20 residential houses were collected by two groups. Figure 2 shows the stages from the waste collection process to the weighing process of the waste. The wastes were brought to the public field for sorting and weighing process. After that, the waste was scattered on the plastics which was used to divide the wastes as per category. In segregation process, the wastes were separated into 6 compositions, such as paper, glass, plastic, metal, organic waste such as food and others. Different types of waste were put separately into the plastic bags and each of the waste composition was weighed and all the data were recorded. Data collected were analyzed to study the composition of solid waste generated in this particular study area. For this study, the major physical characteristics measured in waste are: </w:t>
      </w:r>
    </w:p>
    <w:p w:rsidR="00996FFA" w:rsidRPr="00084345" w:rsidRDefault="00996FFA" w:rsidP="008D7DEB">
      <w:pPr>
        <w:spacing w:after="0" w:line="240" w:lineRule="auto"/>
        <w:ind w:firstLine="369"/>
        <w:jc w:val="both"/>
        <w:rPr>
          <w:rFonts w:cs="Times New Roman"/>
          <w:sz w:val="24"/>
        </w:rPr>
      </w:pPr>
    </w:p>
    <w:p w:rsidR="008D7DEB" w:rsidRPr="00084345" w:rsidRDefault="008D7DEB" w:rsidP="008D7DEB">
      <w:pPr>
        <w:spacing w:after="0" w:line="240" w:lineRule="auto"/>
        <w:ind w:left="720"/>
        <w:jc w:val="both"/>
        <w:rPr>
          <w:rFonts w:cs="Times New Roman"/>
          <w:sz w:val="24"/>
        </w:rPr>
      </w:pPr>
      <w:r w:rsidRPr="00084345">
        <w:rPr>
          <w:rFonts w:cs="Times New Roman"/>
          <w:sz w:val="24"/>
        </w:rPr>
        <w:lastRenderedPageBreak/>
        <w:t>(1) Density</w:t>
      </w:r>
    </w:p>
    <w:p w:rsidR="008D7DEB" w:rsidRDefault="008D7DEB" w:rsidP="008D7DEB">
      <w:pPr>
        <w:spacing w:after="0" w:line="240" w:lineRule="auto"/>
        <w:ind w:left="720"/>
        <w:jc w:val="both"/>
        <w:rPr>
          <w:rFonts w:cs="Times New Roman"/>
          <w:sz w:val="24"/>
        </w:rPr>
      </w:pPr>
      <w:r w:rsidRPr="00084345">
        <w:rPr>
          <w:rFonts w:cs="Times New Roman"/>
          <w:sz w:val="24"/>
        </w:rPr>
        <w:t>(2) Size distribution of components</w:t>
      </w:r>
    </w:p>
    <w:p w:rsidR="008D7DEB" w:rsidRDefault="008D7DEB" w:rsidP="008D7DEB">
      <w:pPr>
        <w:spacing w:after="0" w:line="240" w:lineRule="auto"/>
        <w:ind w:firstLine="720"/>
        <w:jc w:val="both"/>
        <w:rPr>
          <w:rFonts w:cs="Times New Roman"/>
          <w:sz w:val="24"/>
        </w:rPr>
      </w:pPr>
      <w:r>
        <w:rPr>
          <w:rFonts w:cs="Times New Roman"/>
          <w:sz w:val="24"/>
        </w:rPr>
        <w:t>(</w:t>
      </w:r>
      <w:r w:rsidRPr="00084345">
        <w:rPr>
          <w:rFonts w:cs="Times New Roman"/>
          <w:sz w:val="24"/>
        </w:rPr>
        <w:t>3) Moisture content.</w:t>
      </w:r>
    </w:p>
    <w:p w:rsidR="008D7DEB" w:rsidRDefault="008D7DEB" w:rsidP="008D7DEB">
      <w:pPr>
        <w:spacing w:after="0" w:line="240" w:lineRule="auto"/>
        <w:ind w:firstLine="357"/>
        <w:jc w:val="both"/>
        <w:rPr>
          <w:rFonts w:cs="Times New Roman"/>
          <w:sz w:val="24"/>
        </w:rPr>
      </w:pPr>
    </w:p>
    <w:p w:rsidR="008D7DEB" w:rsidRDefault="008D7DEB" w:rsidP="008D7DEB">
      <w:pPr>
        <w:spacing w:after="0" w:line="240" w:lineRule="auto"/>
        <w:ind w:firstLine="357"/>
        <w:jc w:val="center"/>
        <w:rPr>
          <w:rFonts w:cs="Times New Roman"/>
          <w:sz w:val="24"/>
        </w:rPr>
      </w:pPr>
      <w:r>
        <w:rPr>
          <w:noProof/>
          <w:lang w:eastAsia="zh-CN"/>
        </w:rPr>
        <w:drawing>
          <wp:inline distT="0" distB="0" distL="0" distR="0" wp14:anchorId="620C7F16" wp14:editId="75E5A380">
            <wp:extent cx="4085315" cy="5142839"/>
            <wp:effectExtent l="0" t="0" r="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091651" cy="5150815"/>
                    </a:xfrm>
                    <a:prstGeom prst="rect">
                      <a:avLst/>
                    </a:prstGeom>
                  </pic:spPr>
                </pic:pic>
              </a:graphicData>
            </a:graphic>
          </wp:inline>
        </w:drawing>
      </w:r>
    </w:p>
    <w:p w:rsidR="008D7DEB" w:rsidRPr="00084345" w:rsidRDefault="008D7DEB" w:rsidP="008D7DEB">
      <w:pPr>
        <w:spacing w:after="0" w:line="240" w:lineRule="auto"/>
        <w:ind w:left="720" w:firstLine="990"/>
        <w:rPr>
          <w:rFonts w:cs="Times New Roman"/>
        </w:rPr>
      </w:pPr>
      <w:r w:rsidRPr="00084345">
        <w:rPr>
          <w:rFonts w:cs="Times New Roman"/>
          <w:b/>
          <w:bCs/>
        </w:rPr>
        <w:t>Fig.</w:t>
      </w:r>
      <w:r>
        <w:rPr>
          <w:rFonts w:cs="Times New Roman"/>
          <w:b/>
          <w:bCs/>
        </w:rPr>
        <w:t xml:space="preserve"> </w:t>
      </w:r>
      <w:r w:rsidRPr="00084345">
        <w:rPr>
          <w:rFonts w:cs="Times New Roman"/>
          <w:b/>
          <w:bCs/>
        </w:rPr>
        <w:t>1.</w:t>
      </w:r>
      <w:r w:rsidRPr="00084345">
        <w:rPr>
          <w:rFonts w:cs="Times New Roman"/>
        </w:rPr>
        <w:t xml:space="preserve"> The location of selected area for collection waste</w:t>
      </w:r>
    </w:p>
    <w:p w:rsidR="008D7DEB" w:rsidRPr="008D7DEB" w:rsidRDefault="008D7DEB" w:rsidP="008D7DEB">
      <w:pPr>
        <w:spacing w:after="0" w:line="240" w:lineRule="auto"/>
        <w:ind w:firstLine="357"/>
        <w:jc w:val="both"/>
        <w:rPr>
          <w:rFonts w:asciiTheme="minorHAnsi" w:hAnsiTheme="minorHAnsi" w:cs="Times New Roman"/>
          <w:bCs/>
          <w:sz w:val="24"/>
          <w:szCs w:val="24"/>
        </w:rPr>
      </w:pPr>
    </w:p>
    <w:p w:rsidR="008D7DEB" w:rsidRDefault="008D7DEB" w:rsidP="008D7DEB">
      <w:pPr>
        <w:spacing w:after="0" w:line="240" w:lineRule="auto"/>
        <w:jc w:val="center"/>
        <w:rPr>
          <w:rFonts w:ascii="Times New Roman" w:hAnsi="Times New Roman" w:cs="Times New Roman"/>
          <w:sz w:val="24"/>
        </w:rPr>
      </w:pPr>
      <w:r>
        <w:rPr>
          <w:rFonts w:ascii="Times New Roman" w:hAnsi="Times New Roman" w:cs="Times New Roman"/>
          <w:noProof/>
          <w:sz w:val="24"/>
          <w:lang w:eastAsia="zh-CN"/>
        </w:rPr>
        <w:drawing>
          <wp:inline distT="0" distB="0" distL="0" distR="0" wp14:anchorId="3047C114" wp14:editId="4BC6FB46">
            <wp:extent cx="3240042" cy="2129595"/>
            <wp:effectExtent l="0" t="0" r="0" b="444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40927" r="12178" b="10112"/>
                    <a:stretch/>
                  </pic:blipFill>
                  <pic:spPr bwMode="auto">
                    <a:xfrm>
                      <a:off x="0" y="0"/>
                      <a:ext cx="3265399" cy="2146261"/>
                    </a:xfrm>
                    <a:prstGeom prst="rect">
                      <a:avLst/>
                    </a:prstGeom>
                    <a:noFill/>
                    <a:ln>
                      <a:noFill/>
                    </a:ln>
                    <a:extLst>
                      <a:ext uri="{53640926-AAD7-44D8-BBD7-CCE9431645EC}">
                        <a14:shadowObscured xmlns:a14="http://schemas.microsoft.com/office/drawing/2010/main"/>
                      </a:ext>
                    </a:extLst>
                  </pic:spPr>
                </pic:pic>
              </a:graphicData>
            </a:graphic>
          </wp:inline>
        </w:drawing>
      </w:r>
    </w:p>
    <w:p w:rsidR="008D7DEB" w:rsidRDefault="008D7DEB" w:rsidP="008D7DEB">
      <w:pPr>
        <w:spacing w:after="0" w:line="240" w:lineRule="auto"/>
        <w:ind w:firstLine="2700"/>
        <w:rPr>
          <w:rFonts w:cs="Times New Roman"/>
        </w:rPr>
      </w:pPr>
      <w:r w:rsidRPr="00790978">
        <w:rPr>
          <w:rFonts w:cs="Times New Roman"/>
          <w:b/>
          <w:bCs/>
        </w:rPr>
        <w:t>Fig. 2.</w:t>
      </w:r>
      <w:r w:rsidRPr="00790978">
        <w:rPr>
          <w:rFonts w:cs="Times New Roman"/>
        </w:rPr>
        <w:t xml:space="preserve"> Methodology for Collected Data</w:t>
      </w:r>
    </w:p>
    <w:p w:rsidR="00996FFA" w:rsidRDefault="00996FFA" w:rsidP="008D7DEB">
      <w:pPr>
        <w:spacing w:after="0" w:line="240" w:lineRule="auto"/>
        <w:rPr>
          <w:rFonts w:cs="Times New Roman"/>
          <w:b/>
          <w:sz w:val="24"/>
          <w:szCs w:val="24"/>
        </w:rPr>
      </w:pPr>
    </w:p>
    <w:p w:rsidR="008D7DEB" w:rsidRPr="008D7DEB" w:rsidRDefault="008D7DEB" w:rsidP="008D7DEB">
      <w:pPr>
        <w:spacing w:after="0" w:line="240" w:lineRule="auto"/>
        <w:rPr>
          <w:rFonts w:cs="Times New Roman"/>
        </w:rPr>
      </w:pPr>
      <w:r>
        <w:rPr>
          <w:rFonts w:cs="Times New Roman"/>
          <w:b/>
          <w:sz w:val="24"/>
          <w:szCs w:val="24"/>
        </w:rPr>
        <w:lastRenderedPageBreak/>
        <w:t xml:space="preserve">4. </w:t>
      </w:r>
      <w:r w:rsidRPr="00084345">
        <w:rPr>
          <w:rFonts w:cs="Times New Roman"/>
          <w:b/>
          <w:sz w:val="24"/>
          <w:szCs w:val="24"/>
        </w:rPr>
        <w:t>Results and Discussion</w:t>
      </w:r>
    </w:p>
    <w:p w:rsidR="008D7DEB" w:rsidRPr="00996FFA" w:rsidRDefault="008D7DEB" w:rsidP="008D7DEB">
      <w:pPr>
        <w:spacing w:after="0" w:line="240" w:lineRule="auto"/>
        <w:jc w:val="both"/>
        <w:rPr>
          <w:rFonts w:cs="Times New Roman"/>
          <w:bCs/>
          <w:i/>
          <w:sz w:val="24"/>
          <w:szCs w:val="24"/>
        </w:rPr>
      </w:pPr>
      <w:r w:rsidRPr="00996FFA">
        <w:rPr>
          <w:rFonts w:cs="Times New Roman"/>
          <w:bCs/>
          <w:i/>
          <w:sz w:val="24"/>
          <w:szCs w:val="24"/>
        </w:rPr>
        <w:t>4.1 Bulk Density</w:t>
      </w:r>
    </w:p>
    <w:p w:rsidR="008D7DEB" w:rsidRPr="00084345" w:rsidRDefault="008D7DEB" w:rsidP="008D7DEB">
      <w:pPr>
        <w:spacing w:after="0" w:line="240" w:lineRule="auto"/>
        <w:jc w:val="both"/>
        <w:rPr>
          <w:rFonts w:cs="Times New Roman"/>
          <w:b/>
          <w:i/>
          <w:sz w:val="24"/>
          <w:szCs w:val="24"/>
        </w:rPr>
      </w:pPr>
    </w:p>
    <w:p w:rsidR="008D7DEB" w:rsidRPr="00084345" w:rsidRDefault="008D7DEB" w:rsidP="008D7DEB">
      <w:pPr>
        <w:spacing w:after="0" w:line="240" w:lineRule="auto"/>
        <w:ind w:firstLine="369"/>
        <w:jc w:val="both"/>
        <w:rPr>
          <w:rFonts w:cs="Times New Roman"/>
          <w:sz w:val="24"/>
          <w:szCs w:val="24"/>
        </w:rPr>
      </w:pPr>
      <w:r w:rsidRPr="00084345">
        <w:rPr>
          <w:rFonts w:cs="Times New Roman"/>
          <w:sz w:val="24"/>
          <w:szCs w:val="24"/>
        </w:rPr>
        <w:t>The estimation of bulk density of the Municipal Solid Waste from Taman Universiti was determined by weighing the mass of the samples using weighing balance. The samples consist of food waste, tin cans, paper, plastic, glass, metal and other waste. The bulk density can be determined by using equation 1:</w:t>
      </w:r>
    </w:p>
    <w:p w:rsidR="008D7DEB" w:rsidRPr="00084345" w:rsidRDefault="008D7DEB" w:rsidP="008D7DEB">
      <w:pPr>
        <w:spacing w:after="0" w:line="240" w:lineRule="auto"/>
        <w:jc w:val="both"/>
        <w:rPr>
          <w:rFonts w:cs="Times New Roman"/>
          <w:b/>
          <w:i/>
          <w:sz w:val="24"/>
          <w:szCs w:val="24"/>
        </w:rPr>
      </w:pPr>
    </w:p>
    <w:p w:rsidR="008D7DEB" w:rsidRPr="00084345" w:rsidRDefault="008D7DEB" w:rsidP="00996FFA">
      <w:pPr>
        <w:spacing w:after="0" w:line="240" w:lineRule="auto"/>
        <w:rPr>
          <w:rFonts w:cs="Times New Roman"/>
          <w:sz w:val="24"/>
          <w:szCs w:val="24"/>
        </w:rPr>
      </w:pPr>
      <w:r w:rsidRPr="00084345">
        <w:rPr>
          <w:rFonts w:cs="Times New Roman"/>
          <w:b/>
          <w:i/>
          <w:sz w:val="24"/>
          <w:szCs w:val="24"/>
        </w:rPr>
        <w:t>Bulk Density of solid waste</w:t>
      </w:r>
      <w:r w:rsidRPr="00084345">
        <w:rPr>
          <w:rFonts w:cs="Times New Roman"/>
          <w:sz w:val="24"/>
          <w:szCs w:val="24"/>
        </w:rPr>
        <w:tab/>
        <w:t>= Total Mass / Total Estimated Volume</w:t>
      </w:r>
      <w:r w:rsidRPr="00084345">
        <w:rPr>
          <w:rFonts w:cs="Times New Roman"/>
          <w:sz w:val="24"/>
          <w:szCs w:val="24"/>
        </w:rPr>
        <w:tab/>
      </w:r>
      <w:r w:rsidR="00996FFA">
        <w:rPr>
          <w:rFonts w:cs="Times New Roman"/>
          <w:sz w:val="24"/>
          <w:szCs w:val="24"/>
        </w:rPr>
        <w:tab/>
      </w:r>
      <w:r w:rsidR="00996FFA">
        <w:rPr>
          <w:rFonts w:cs="Times New Roman"/>
          <w:sz w:val="24"/>
          <w:szCs w:val="24"/>
        </w:rPr>
        <w:tab/>
      </w:r>
      <w:r w:rsidR="00996FFA">
        <w:rPr>
          <w:rFonts w:cs="Times New Roman"/>
          <w:sz w:val="24"/>
          <w:szCs w:val="24"/>
        </w:rPr>
        <w:tab/>
      </w:r>
      <w:r w:rsidRPr="00084345">
        <w:rPr>
          <w:rFonts w:cs="Times New Roman"/>
          <w:sz w:val="24"/>
          <w:szCs w:val="24"/>
        </w:rPr>
        <w:t>(1)</w:t>
      </w:r>
    </w:p>
    <w:p w:rsidR="008D7DEB" w:rsidRPr="00084345" w:rsidRDefault="008D7DEB" w:rsidP="008D7DEB">
      <w:pPr>
        <w:spacing w:after="0" w:line="240" w:lineRule="auto"/>
        <w:jc w:val="both"/>
        <w:rPr>
          <w:rFonts w:cs="Times New Roman"/>
          <w:b/>
          <w:sz w:val="24"/>
          <w:szCs w:val="24"/>
        </w:rPr>
      </w:pPr>
    </w:p>
    <w:p w:rsidR="008D7DEB" w:rsidRPr="00084345" w:rsidRDefault="00996FFA" w:rsidP="008D7DEB">
      <w:pPr>
        <w:spacing w:after="0" w:line="240" w:lineRule="auto"/>
        <w:jc w:val="both"/>
        <w:rPr>
          <w:rFonts w:cs="Times New Roman"/>
          <w:sz w:val="24"/>
          <w:szCs w:val="24"/>
        </w:rPr>
      </w:pPr>
      <w:r>
        <w:rPr>
          <w:rFonts w:cs="Times New Roman"/>
          <w:sz w:val="24"/>
          <w:szCs w:val="24"/>
        </w:rPr>
        <w:t>w</w:t>
      </w:r>
      <w:r w:rsidR="008D7DEB" w:rsidRPr="00084345">
        <w:rPr>
          <w:rFonts w:cs="Times New Roman"/>
          <w:sz w:val="24"/>
          <w:szCs w:val="24"/>
        </w:rPr>
        <w:t xml:space="preserve">here the estimated volume obtained by equation 2 </w:t>
      </w:r>
    </w:p>
    <w:p w:rsidR="008D7DEB" w:rsidRPr="00084345" w:rsidRDefault="008D7DEB" w:rsidP="008D7DEB">
      <w:pPr>
        <w:spacing w:after="0" w:line="240" w:lineRule="auto"/>
        <w:jc w:val="both"/>
        <w:rPr>
          <w:rFonts w:cs="Times New Roman"/>
          <w:i/>
          <w:sz w:val="24"/>
          <w:szCs w:val="24"/>
        </w:rPr>
      </w:pPr>
    </w:p>
    <w:p w:rsidR="008D7DEB" w:rsidRPr="00084345" w:rsidRDefault="008D7DEB" w:rsidP="00996FFA">
      <w:pPr>
        <w:spacing w:after="0" w:line="240" w:lineRule="auto"/>
        <w:jc w:val="both"/>
        <w:rPr>
          <w:rFonts w:cs="Times New Roman"/>
          <w:sz w:val="24"/>
          <w:szCs w:val="24"/>
        </w:rPr>
      </w:pPr>
      <w:r w:rsidRPr="00084345">
        <w:rPr>
          <w:rFonts w:cs="Times New Roman"/>
          <w:b/>
          <w:i/>
          <w:sz w:val="24"/>
          <w:szCs w:val="24"/>
        </w:rPr>
        <w:t>Estimated volume</w:t>
      </w:r>
      <w:r w:rsidRPr="00084345">
        <w:rPr>
          <w:rFonts w:cs="Times New Roman"/>
          <w:sz w:val="24"/>
          <w:szCs w:val="24"/>
        </w:rPr>
        <w:t xml:space="preserve"> = mass of each sampl</w:t>
      </w:r>
      <w:r w:rsidR="00996FFA">
        <w:rPr>
          <w:rFonts w:cs="Times New Roman"/>
          <w:sz w:val="24"/>
          <w:szCs w:val="24"/>
        </w:rPr>
        <w:t xml:space="preserve">es x typical bulk density </w:t>
      </w:r>
      <w:r w:rsidR="00996FFA">
        <w:rPr>
          <w:rFonts w:cs="Times New Roman"/>
          <w:sz w:val="24"/>
          <w:szCs w:val="24"/>
        </w:rPr>
        <w:tab/>
      </w:r>
      <w:r w:rsidR="00996FFA">
        <w:rPr>
          <w:rFonts w:cs="Times New Roman"/>
          <w:sz w:val="24"/>
          <w:szCs w:val="24"/>
        </w:rPr>
        <w:tab/>
      </w:r>
      <w:r w:rsidR="00996FFA">
        <w:rPr>
          <w:rFonts w:cs="Times New Roman"/>
          <w:sz w:val="24"/>
          <w:szCs w:val="24"/>
        </w:rPr>
        <w:tab/>
      </w:r>
      <w:r w:rsidR="00996FFA">
        <w:rPr>
          <w:rFonts w:cs="Times New Roman"/>
          <w:sz w:val="24"/>
          <w:szCs w:val="24"/>
        </w:rPr>
        <w:tab/>
      </w:r>
      <w:r w:rsidR="00996FFA">
        <w:rPr>
          <w:rFonts w:cs="Times New Roman"/>
          <w:sz w:val="24"/>
          <w:szCs w:val="24"/>
        </w:rPr>
        <w:tab/>
        <w:t>(</w:t>
      </w:r>
      <w:r w:rsidRPr="00084345">
        <w:rPr>
          <w:rFonts w:cs="Times New Roman"/>
          <w:sz w:val="24"/>
          <w:szCs w:val="24"/>
        </w:rPr>
        <w:t>2)</w:t>
      </w:r>
    </w:p>
    <w:p w:rsidR="008D7DEB" w:rsidRPr="00084345" w:rsidRDefault="008D7DEB" w:rsidP="008D7DEB">
      <w:pPr>
        <w:spacing w:after="0" w:line="240" w:lineRule="auto"/>
        <w:contextualSpacing/>
        <w:rPr>
          <w:rFonts w:cs="Times New Roman"/>
          <w:b/>
          <w:bCs/>
          <w:color w:val="222222"/>
          <w:sz w:val="24"/>
          <w:shd w:val="clear" w:color="auto" w:fill="FFFFFF"/>
        </w:rPr>
      </w:pPr>
    </w:p>
    <w:p w:rsidR="008D7DEB" w:rsidRPr="00084345" w:rsidRDefault="008D7DEB" w:rsidP="008D7DEB">
      <w:pPr>
        <w:spacing w:after="0" w:line="240" w:lineRule="auto"/>
        <w:ind w:firstLine="369"/>
        <w:jc w:val="both"/>
        <w:rPr>
          <w:rFonts w:cs="Times New Roman"/>
          <w:color w:val="222222"/>
          <w:sz w:val="24"/>
          <w:shd w:val="clear" w:color="auto" w:fill="FFFFFF"/>
        </w:rPr>
      </w:pPr>
      <w:r w:rsidRPr="00084345">
        <w:rPr>
          <w:rFonts w:cs="Times New Roman"/>
          <w:bCs/>
          <w:color w:val="222222"/>
          <w:sz w:val="24"/>
          <w:shd w:val="clear" w:color="auto" w:fill="FFFFFF"/>
        </w:rPr>
        <w:t>Table 2 indicates the results from bulk density estimation analysis of each composition waste collected from Taman Universiti. Bulk density</w:t>
      </w:r>
      <w:r w:rsidRPr="00084345">
        <w:rPr>
          <w:rStyle w:val="apple-converted-space"/>
          <w:rFonts w:cs="Times New Roman"/>
          <w:color w:val="222222"/>
          <w:sz w:val="24"/>
          <w:shd w:val="clear" w:color="auto" w:fill="FFFFFF"/>
        </w:rPr>
        <w:t> </w:t>
      </w:r>
      <w:r w:rsidRPr="00084345">
        <w:rPr>
          <w:rFonts w:cs="Times New Roman"/>
          <w:color w:val="222222"/>
          <w:sz w:val="24"/>
          <w:shd w:val="clear" w:color="auto" w:fill="FFFFFF"/>
        </w:rPr>
        <w:t>is</w:t>
      </w:r>
      <w:r w:rsidRPr="00084345">
        <w:rPr>
          <w:rStyle w:val="apple-converted-space"/>
          <w:rFonts w:cs="Times New Roman"/>
          <w:color w:val="222222"/>
          <w:sz w:val="24"/>
          <w:shd w:val="clear" w:color="auto" w:fill="FFFFFF"/>
        </w:rPr>
        <w:t> </w:t>
      </w:r>
      <w:r w:rsidRPr="00084345">
        <w:rPr>
          <w:rFonts w:cs="Times New Roman"/>
          <w:bCs/>
          <w:color w:val="222222"/>
          <w:sz w:val="24"/>
          <w:shd w:val="clear" w:color="auto" w:fill="FFFFFF"/>
        </w:rPr>
        <w:t>defined</w:t>
      </w:r>
      <w:r w:rsidRPr="00084345">
        <w:rPr>
          <w:rStyle w:val="apple-converted-space"/>
          <w:rFonts w:cs="Times New Roman"/>
          <w:color w:val="222222"/>
          <w:sz w:val="24"/>
          <w:shd w:val="clear" w:color="auto" w:fill="FFFFFF"/>
        </w:rPr>
        <w:t> </w:t>
      </w:r>
      <w:r w:rsidRPr="00084345">
        <w:rPr>
          <w:rFonts w:cs="Times New Roman"/>
          <w:color w:val="222222"/>
          <w:sz w:val="24"/>
          <w:shd w:val="clear" w:color="auto" w:fill="FFFFFF"/>
        </w:rPr>
        <w:t>as the dry weight of waste per unit volume.</w:t>
      </w:r>
      <w:r w:rsidRPr="00084345">
        <w:rPr>
          <w:rStyle w:val="apple-converted-space"/>
          <w:rFonts w:cs="Times New Roman"/>
          <w:color w:val="222222"/>
          <w:sz w:val="24"/>
          <w:shd w:val="clear" w:color="auto" w:fill="FFFFFF"/>
        </w:rPr>
        <w:t> </w:t>
      </w:r>
      <w:r w:rsidRPr="00084345">
        <w:rPr>
          <w:rFonts w:cs="Times New Roman"/>
          <w:bCs/>
          <w:color w:val="222222"/>
          <w:sz w:val="24"/>
          <w:shd w:val="clear" w:color="auto" w:fill="FFFFFF"/>
        </w:rPr>
        <w:t>Bulk density</w:t>
      </w:r>
      <w:r w:rsidRPr="00084345">
        <w:rPr>
          <w:rStyle w:val="apple-converted-space"/>
          <w:rFonts w:cs="Times New Roman"/>
          <w:color w:val="222222"/>
          <w:sz w:val="24"/>
          <w:shd w:val="clear" w:color="auto" w:fill="FFFFFF"/>
        </w:rPr>
        <w:t> </w:t>
      </w:r>
      <w:r w:rsidRPr="00084345">
        <w:rPr>
          <w:rFonts w:cs="Times New Roman"/>
          <w:color w:val="222222"/>
          <w:sz w:val="24"/>
          <w:shd w:val="clear" w:color="auto" w:fill="FFFFFF"/>
        </w:rPr>
        <w:t>considers both the solids and the pore space whereas particle</w:t>
      </w:r>
      <w:r w:rsidRPr="00084345">
        <w:rPr>
          <w:rStyle w:val="apple-converted-space"/>
          <w:rFonts w:cs="Times New Roman"/>
          <w:color w:val="222222"/>
          <w:sz w:val="24"/>
          <w:shd w:val="clear" w:color="auto" w:fill="FFFFFF"/>
        </w:rPr>
        <w:t> </w:t>
      </w:r>
      <w:r w:rsidRPr="00084345">
        <w:rPr>
          <w:rFonts w:cs="Times New Roman"/>
          <w:bCs/>
          <w:color w:val="222222"/>
          <w:sz w:val="24"/>
          <w:shd w:val="clear" w:color="auto" w:fill="FFFFFF"/>
        </w:rPr>
        <w:t xml:space="preserve">density </w:t>
      </w:r>
      <w:r w:rsidRPr="00084345">
        <w:rPr>
          <w:rFonts w:cs="Times New Roman"/>
          <w:color w:val="222222"/>
          <w:sz w:val="24"/>
          <w:shd w:val="clear" w:color="auto" w:fill="FFFFFF"/>
        </w:rPr>
        <w:t>considers only the mineral solids. Waste bulk density also depends on the moisture content, composition and relative distribution of municipal wastes. Note that the density of waste changes as it moves from the source of generation to the point of ultimate disposal, and such factors are storage methods, salvaging activities, exposure to weather, handling methods and decomposition influence the density. The main objective of analyzing the density is to know the estimate volume for landfill during the disposal of the waste.</w:t>
      </w:r>
    </w:p>
    <w:p w:rsidR="008D7DEB" w:rsidRDefault="008D7DEB" w:rsidP="008D7DEB">
      <w:pPr>
        <w:spacing w:after="0" w:line="240" w:lineRule="auto"/>
        <w:ind w:firstLine="369"/>
        <w:jc w:val="both"/>
        <w:rPr>
          <w:rFonts w:cs="Times New Roman"/>
          <w:color w:val="222222"/>
          <w:sz w:val="24"/>
          <w:shd w:val="clear" w:color="auto" w:fill="FFFFFF"/>
        </w:rPr>
      </w:pPr>
      <w:r w:rsidRPr="00084345">
        <w:rPr>
          <w:rFonts w:cs="Times New Roman"/>
          <w:color w:val="222222"/>
          <w:sz w:val="24"/>
          <w:shd w:val="clear" w:color="auto" w:fill="FFFFFF"/>
        </w:rPr>
        <w:t>From the analysis, the bulk density of the solid waste is 99 kg/m</w:t>
      </w:r>
      <w:r w:rsidRPr="00084345">
        <w:rPr>
          <w:rFonts w:cs="Times New Roman"/>
          <w:color w:val="222222"/>
          <w:sz w:val="24"/>
          <w:shd w:val="clear" w:color="auto" w:fill="FFFFFF"/>
          <w:vertAlign w:val="superscript"/>
        </w:rPr>
        <w:t>3</w:t>
      </w:r>
      <w:r w:rsidRPr="00084345">
        <w:rPr>
          <w:rFonts w:cs="Times New Roman"/>
          <w:color w:val="222222"/>
          <w:sz w:val="24"/>
          <w:shd w:val="clear" w:color="auto" w:fill="FFFFFF"/>
        </w:rPr>
        <w:t>. Plastic is the highest volume among the waste. The main reason is because of the behaviour of people and most of the people living in Taman Universiti always buy food at the restaurant, markets, etc and eat at home. Thus, the food waste generation is also high. In conclusion, plastic and food waste are the main contributor of the volume and bulk density.</w:t>
      </w:r>
    </w:p>
    <w:p w:rsidR="008D7DEB" w:rsidRPr="00084345" w:rsidRDefault="008D7DEB" w:rsidP="008D7DEB">
      <w:pPr>
        <w:spacing w:after="0" w:line="240" w:lineRule="auto"/>
        <w:ind w:firstLine="360"/>
        <w:jc w:val="both"/>
        <w:rPr>
          <w:rFonts w:cs="Times New Roman"/>
          <w:color w:val="222222"/>
          <w:sz w:val="24"/>
          <w:shd w:val="clear" w:color="auto" w:fill="FFFFFF"/>
        </w:rPr>
      </w:pPr>
    </w:p>
    <w:p w:rsidR="008D7DEB" w:rsidRPr="00084345" w:rsidRDefault="008D7DEB" w:rsidP="008D7DEB">
      <w:pPr>
        <w:spacing w:after="0" w:line="240" w:lineRule="auto"/>
        <w:contextualSpacing/>
        <w:rPr>
          <w:rFonts w:cs="Times New Roman"/>
          <w:b/>
          <w:bCs/>
        </w:rPr>
      </w:pPr>
      <w:r w:rsidRPr="00084345">
        <w:rPr>
          <w:rFonts w:cs="Times New Roman"/>
          <w:b/>
          <w:bCs/>
        </w:rPr>
        <w:t>Table 2</w:t>
      </w:r>
    </w:p>
    <w:p w:rsidR="008D7DEB" w:rsidRPr="00084345" w:rsidRDefault="008D7DEB" w:rsidP="008D7DEB">
      <w:pPr>
        <w:spacing w:after="0" w:line="240" w:lineRule="auto"/>
        <w:contextualSpacing/>
        <w:rPr>
          <w:rFonts w:cs="Times New Roman"/>
        </w:rPr>
      </w:pPr>
      <w:r w:rsidRPr="00084345">
        <w:rPr>
          <w:rFonts w:cs="Times New Roman"/>
        </w:rPr>
        <w:t>Bulk Density of Waste Composition</w:t>
      </w:r>
    </w:p>
    <w:tbl>
      <w:tblPr>
        <w:tblStyle w:val="LightGrid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8"/>
        <w:gridCol w:w="1890"/>
        <w:gridCol w:w="1890"/>
        <w:gridCol w:w="1890"/>
      </w:tblGrid>
      <w:tr w:rsidR="008D7DEB" w:rsidRPr="00084345" w:rsidTr="008D7DE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58" w:type="dxa"/>
            <w:tcBorders>
              <w:top w:val="single" w:sz="4" w:space="0" w:color="auto"/>
              <w:left w:val="none" w:sz="0" w:space="0" w:color="auto"/>
              <w:bottom w:val="single" w:sz="4" w:space="0" w:color="auto"/>
              <w:right w:val="none" w:sz="0" w:space="0" w:color="auto"/>
            </w:tcBorders>
            <w:hideMark/>
          </w:tcPr>
          <w:p w:rsidR="008D7DEB" w:rsidRPr="00084345" w:rsidRDefault="008D7DEB" w:rsidP="008D7DEB">
            <w:pPr>
              <w:jc w:val="center"/>
              <w:rPr>
                <w:rFonts w:asciiTheme="minorHAnsi" w:eastAsiaTheme="minorHAnsi" w:hAnsiTheme="minorHAnsi" w:cs="Times New Roman"/>
                <w:bCs w:val="0"/>
                <w:sz w:val="20"/>
                <w:szCs w:val="20"/>
              </w:rPr>
            </w:pPr>
            <w:r w:rsidRPr="00084345">
              <w:rPr>
                <w:rFonts w:asciiTheme="minorHAnsi" w:eastAsiaTheme="minorHAnsi" w:hAnsiTheme="minorHAnsi" w:cs="Times New Roman"/>
                <w:bCs w:val="0"/>
                <w:sz w:val="20"/>
                <w:szCs w:val="20"/>
              </w:rPr>
              <w:t>Waste Composition</w:t>
            </w:r>
          </w:p>
        </w:tc>
        <w:tc>
          <w:tcPr>
            <w:tcW w:w="1890" w:type="dxa"/>
            <w:tcBorders>
              <w:top w:val="single" w:sz="4" w:space="0" w:color="auto"/>
              <w:left w:val="none" w:sz="0" w:space="0" w:color="auto"/>
              <w:bottom w:val="single" w:sz="4" w:space="0" w:color="auto"/>
              <w:right w:val="none" w:sz="0" w:space="0" w:color="auto"/>
            </w:tcBorders>
            <w:hideMark/>
          </w:tcPr>
          <w:p w:rsidR="008D7DEB" w:rsidRPr="00084345" w:rsidRDefault="008D7DEB" w:rsidP="008D7DEB">
            <w:pPr>
              <w:jc w:val="center"/>
              <w:cnfStyle w:val="100000000000" w:firstRow="1" w:lastRow="0" w:firstColumn="0" w:lastColumn="0" w:oddVBand="0" w:evenVBand="0" w:oddHBand="0" w:evenHBand="0" w:firstRowFirstColumn="0" w:firstRowLastColumn="0" w:lastRowFirstColumn="0" w:lastRowLastColumn="0"/>
              <w:rPr>
                <w:rFonts w:asciiTheme="minorHAnsi" w:eastAsiaTheme="minorHAnsi" w:hAnsiTheme="minorHAnsi" w:cs="Times New Roman"/>
                <w:bCs w:val="0"/>
                <w:sz w:val="20"/>
                <w:szCs w:val="20"/>
              </w:rPr>
            </w:pPr>
            <w:r w:rsidRPr="00084345">
              <w:rPr>
                <w:rFonts w:asciiTheme="minorHAnsi" w:eastAsiaTheme="minorHAnsi" w:hAnsiTheme="minorHAnsi" w:cs="Times New Roman"/>
                <w:bCs w:val="0"/>
                <w:sz w:val="20"/>
                <w:szCs w:val="20"/>
              </w:rPr>
              <w:t>Mass (kg)</w:t>
            </w:r>
          </w:p>
        </w:tc>
        <w:tc>
          <w:tcPr>
            <w:tcW w:w="1890" w:type="dxa"/>
            <w:tcBorders>
              <w:top w:val="single" w:sz="4" w:space="0" w:color="auto"/>
              <w:left w:val="none" w:sz="0" w:space="0" w:color="auto"/>
              <w:bottom w:val="single" w:sz="4" w:space="0" w:color="auto"/>
              <w:right w:val="none" w:sz="0" w:space="0" w:color="auto"/>
            </w:tcBorders>
            <w:hideMark/>
          </w:tcPr>
          <w:p w:rsidR="008D7DEB" w:rsidRPr="00084345" w:rsidRDefault="008D7DEB" w:rsidP="008D7DEB">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imes New Roman"/>
                <w:sz w:val="20"/>
                <w:szCs w:val="20"/>
              </w:rPr>
            </w:pPr>
            <w:r w:rsidRPr="00084345">
              <w:rPr>
                <w:rFonts w:asciiTheme="minorHAnsi" w:hAnsiTheme="minorHAnsi" w:cs="Times New Roman"/>
                <w:sz w:val="20"/>
                <w:szCs w:val="20"/>
              </w:rPr>
              <w:t>Typical Bulkage Density (kg/m</w:t>
            </w:r>
            <w:r w:rsidRPr="00084345">
              <w:rPr>
                <w:rFonts w:asciiTheme="minorHAnsi" w:hAnsiTheme="minorHAnsi" w:cs="Times New Roman"/>
                <w:sz w:val="20"/>
                <w:szCs w:val="20"/>
                <w:vertAlign w:val="superscript"/>
              </w:rPr>
              <w:t>3</w:t>
            </w:r>
            <w:r w:rsidRPr="00084345">
              <w:rPr>
                <w:rFonts w:asciiTheme="minorHAnsi" w:hAnsiTheme="minorHAnsi" w:cs="Times New Roman"/>
                <w:sz w:val="20"/>
                <w:szCs w:val="20"/>
              </w:rPr>
              <w:t>)</w:t>
            </w:r>
          </w:p>
        </w:tc>
        <w:tc>
          <w:tcPr>
            <w:tcW w:w="1890" w:type="dxa"/>
            <w:tcBorders>
              <w:top w:val="single" w:sz="4" w:space="0" w:color="auto"/>
              <w:left w:val="none" w:sz="0" w:space="0" w:color="auto"/>
              <w:bottom w:val="single" w:sz="4" w:space="0" w:color="auto"/>
              <w:right w:val="none" w:sz="0" w:space="0" w:color="auto"/>
            </w:tcBorders>
            <w:hideMark/>
          </w:tcPr>
          <w:p w:rsidR="008D7DEB" w:rsidRPr="00084345" w:rsidRDefault="008D7DEB" w:rsidP="008D7DEB">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imes New Roman"/>
                <w:sz w:val="20"/>
                <w:szCs w:val="20"/>
              </w:rPr>
            </w:pPr>
            <w:r w:rsidRPr="00084345">
              <w:rPr>
                <w:rFonts w:asciiTheme="minorHAnsi" w:hAnsiTheme="minorHAnsi" w:cs="Times New Roman"/>
                <w:sz w:val="20"/>
                <w:szCs w:val="20"/>
              </w:rPr>
              <w:t>Volume (m</w:t>
            </w:r>
            <w:r w:rsidRPr="00084345">
              <w:rPr>
                <w:rFonts w:asciiTheme="minorHAnsi" w:hAnsiTheme="minorHAnsi" w:cs="Times New Roman"/>
                <w:sz w:val="20"/>
                <w:szCs w:val="20"/>
                <w:vertAlign w:val="superscript"/>
              </w:rPr>
              <w:t>3</w:t>
            </w:r>
            <w:r w:rsidRPr="00084345">
              <w:rPr>
                <w:rFonts w:asciiTheme="minorHAnsi" w:hAnsiTheme="minorHAnsi" w:cs="Times New Roman"/>
                <w:sz w:val="20"/>
                <w:szCs w:val="20"/>
              </w:rPr>
              <w:t>)</w:t>
            </w:r>
          </w:p>
        </w:tc>
      </w:tr>
      <w:tr w:rsidR="008D7DEB" w:rsidRPr="00084345" w:rsidTr="008D7DE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58" w:type="dxa"/>
            <w:tcBorders>
              <w:top w:val="single" w:sz="4" w:space="0" w:color="auto"/>
              <w:left w:val="none" w:sz="0" w:space="0" w:color="auto"/>
              <w:bottom w:val="none" w:sz="0" w:space="0" w:color="auto"/>
              <w:right w:val="none" w:sz="0" w:space="0" w:color="auto"/>
            </w:tcBorders>
            <w:shd w:val="clear" w:color="auto" w:fill="FFFFFF" w:themeFill="background1"/>
            <w:hideMark/>
          </w:tcPr>
          <w:p w:rsidR="008D7DEB" w:rsidRPr="00084345" w:rsidRDefault="008D7DEB" w:rsidP="008D7DEB">
            <w:pPr>
              <w:jc w:val="both"/>
              <w:rPr>
                <w:rFonts w:asciiTheme="minorHAnsi" w:eastAsiaTheme="minorHAnsi" w:hAnsiTheme="minorHAnsi" w:cs="Times New Roman"/>
                <w:bCs w:val="0"/>
                <w:sz w:val="20"/>
                <w:szCs w:val="20"/>
              </w:rPr>
            </w:pPr>
            <w:r w:rsidRPr="00084345">
              <w:rPr>
                <w:rFonts w:asciiTheme="minorHAnsi" w:eastAsiaTheme="minorHAnsi" w:hAnsiTheme="minorHAnsi" w:cs="Times New Roman"/>
                <w:bCs w:val="0"/>
                <w:sz w:val="20"/>
                <w:szCs w:val="20"/>
              </w:rPr>
              <w:t>Food waste</w:t>
            </w:r>
          </w:p>
        </w:tc>
        <w:tc>
          <w:tcPr>
            <w:tcW w:w="1890" w:type="dxa"/>
            <w:tcBorders>
              <w:top w:val="single" w:sz="4" w:space="0" w:color="auto"/>
              <w:left w:val="none" w:sz="0" w:space="0" w:color="auto"/>
              <w:bottom w:val="none" w:sz="0" w:space="0" w:color="auto"/>
              <w:right w:val="none" w:sz="0" w:space="0" w:color="auto"/>
            </w:tcBorders>
            <w:shd w:val="clear" w:color="auto" w:fill="FFFFFF" w:themeFill="background1"/>
            <w:hideMark/>
          </w:tcPr>
          <w:p w:rsidR="008D7DEB" w:rsidRPr="00084345" w:rsidRDefault="008D7DEB" w:rsidP="008D7DEB">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084345">
              <w:rPr>
                <w:rFonts w:cs="Times New Roman"/>
                <w:sz w:val="20"/>
                <w:szCs w:val="20"/>
              </w:rPr>
              <w:t>1.23</w:t>
            </w:r>
          </w:p>
        </w:tc>
        <w:tc>
          <w:tcPr>
            <w:tcW w:w="1890" w:type="dxa"/>
            <w:tcBorders>
              <w:top w:val="single" w:sz="4" w:space="0" w:color="auto"/>
              <w:left w:val="none" w:sz="0" w:space="0" w:color="auto"/>
              <w:bottom w:val="none" w:sz="0" w:space="0" w:color="auto"/>
              <w:right w:val="none" w:sz="0" w:space="0" w:color="auto"/>
            </w:tcBorders>
            <w:shd w:val="clear" w:color="auto" w:fill="FFFFFF" w:themeFill="background1"/>
            <w:hideMark/>
          </w:tcPr>
          <w:p w:rsidR="008D7DEB" w:rsidRPr="00084345" w:rsidRDefault="008D7DEB" w:rsidP="008D7DEB">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084345">
              <w:rPr>
                <w:rFonts w:cs="Times New Roman"/>
                <w:sz w:val="20"/>
                <w:szCs w:val="20"/>
              </w:rPr>
              <w:t>300</w:t>
            </w:r>
          </w:p>
        </w:tc>
        <w:tc>
          <w:tcPr>
            <w:tcW w:w="1890" w:type="dxa"/>
            <w:tcBorders>
              <w:top w:val="single" w:sz="4" w:space="0" w:color="auto"/>
              <w:left w:val="none" w:sz="0" w:space="0" w:color="auto"/>
              <w:bottom w:val="none" w:sz="0" w:space="0" w:color="auto"/>
              <w:right w:val="none" w:sz="0" w:space="0" w:color="auto"/>
            </w:tcBorders>
            <w:shd w:val="clear" w:color="auto" w:fill="FFFFFF" w:themeFill="background1"/>
            <w:hideMark/>
          </w:tcPr>
          <w:p w:rsidR="008D7DEB" w:rsidRPr="00084345" w:rsidRDefault="008D7DEB" w:rsidP="008D7DEB">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084345">
              <w:rPr>
                <w:rFonts w:cs="Times New Roman"/>
                <w:sz w:val="20"/>
                <w:szCs w:val="20"/>
              </w:rPr>
              <w:t>0.0041</w:t>
            </w:r>
          </w:p>
        </w:tc>
      </w:tr>
      <w:tr w:rsidR="008D7DEB" w:rsidRPr="00084345" w:rsidTr="008D7DEB">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58" w:type="dxa"/>
            <w:tcBorders>
              <w:top w:val="none" w:sz="0" w:space="0" w:color="auto"/>
              <w:left w:val="none" w:sz="0" w:space="0" w:color="auto"/>
              <w:bottom w:val="none" w:sz="0" w:space="0" w:color="auto"/>
              <w:right w:val="none" w:sz="0" w:space="0" w:color="auto"/>
            </w:tcBorders>
            <w:shd w:val="clear" w:color="auto" w:fill="FFFFFF" w:themeFill="background1"/>
            <w:hideMark/>
          </w:tcPr>
          <w:p w:rsidR="008D7DEB" w:rsidRPr="00084345" w:rsidRDefault="008D7DEB" w:rsidP="008D7DEB">
            <w:pPr>
              <w:jc w:val="both"/>
              <w:rPr>
                <w:rFonts w:asciiTheme="minorHAnsi" w:eastAsiaTheme="minorHAnsi" w:hAnsiTheme="minorHAnsi" w:cs="Times New Roman"/>
                <w:bCs w:val="0"/>
                <w:sz w:val="20"/>
                <w:szCs w:val="20"/>
              </w:rPr>
            </w:pPr>
            <w:r w:rsidRPr="00084345">
              <w:rPr>
                <w:rFonts w:asciiTheme="minorHAnsi" w:eastAsiaTheme="minorHAnsi" w:hAnsiTheme="minorHAnsi" w:cs="Times New Roman"/>
                <w:bCs w:val="0"/>
                <w:sz w:val="20"/>
                <w:szCs w:val="20"/>
              </w:rPr>
              <w:t>Tin cans</w:t>
            </w:r>
          </w:p>
        </w:tc>
        <w:tc>
          <w:tcPr>
            <w:tcW w:w="1890" w:type="dxa"/>
            <w:tcBorders>
              <w:top w:val="none" w:sz="0" w:space="0" w:color="auto"/>
              <w:left w:val="none" w:sz="0" w:space="0" w:color="auto"/>
              <w:bottom w:val="none" w:sz="0" w:space="0" w:color="auto"/>
              <w:right w:val="none" w:sz="0" w:space="0" w:color="auto"/>
            </w:tcBorders>
            <w:shd w:val="clear" w:color="auto" w:fill="FFFFFF" w:themeFill="background1"/>
            <w:hideMark/>
          </w:tcPr>
          <w:p w:rsidR="008D7DEB" w:rsidRPr="00084345" w:rsidRDefault="008D7DEB" w:rsidP="008D7DEB">
            <w:pPr>
              <w:jc w:val="center"/>
              <w:cnfStyle w:val="000000010000" w:firstRow="0" w:lastRow="0" w:firstColumn="0" w:lastColumn="0" w:oddVBand="0" w:evenVBand="0" w:oddHBand="0" w:evenHBand="1" w:firstRowFirstColumn="0" w:firstRowLastColumn="0" w:lastRowFirstColumn="0" w:lastRowLastColumn="0"/>
              <w:rPr>
                <w:rFonts w:cs="Times New Roman"/>
                <w:sz w:val="20"/>
                <w:szCs w:val="20"/>
              </w:rPr>
            </w:pPr>
            <w:r w:rsidRPr="00084345">
              <w:rPr>
                <w:rFonts w:cs="Times New Roman"/>
                <w:sz w:val="20"/>
                <w:szCs w:val="20"/>
              </w:rPr>
              <w:t>0.22</w:t>
            </w:r>
          </w:p>
        </w:tc>
        <w:tc>
          <w:tcPr>
            <w:tcW w:w="1890" w:type="dxa"/>
            <w:tcBorders>
              <w:top w:val="none" w:sz="0" w:space="0" w:color="auto"/>
              <w:left w:val="none" w:sz="0" w:space="0" w:color="auto"/>
              <w:bottom w:val="none" w:sz="0" w:space="0" w:color="auto"/>
              <w:right w:val="none" w:sz="0" w:space="0" w:color="auto"/>
            </w:tcBorders>
            <w:shd w:val="clear" w:color="auto" w:fill="FFFFFF" w:themeFill="background1"/>
            <w:hideMark/>
          </w:tcPr>
          <w:p w:rsidR="008D7DEB" w:rsidRPr="00084345" w:rsidRDefault="008D7DEB" w:rsidP="008D7DEB">
            <w:pPr>
              <w:jc w:val="center"/>
              <w:cnfStyle w:val="000000010000" w:firstRow="0" w:lastRow="0" w:firstColumn="0" w:lastColumn="0" w:oddVBand="0" w:evenVBand="0" w:oddHBand="0" w:evenHBand="1" w:firstRowFirstColumn="0" w:firstRowLastColumn="0" w:lastRowFirstColumn="0" w:lastRowLastColumn="0"/>
              <w:rPr>
                <w:rFonts w:cs="Times New Roman"/>
                <w:sz w:val="20"/>
                <w:szCs w:val="20"/>
              </w:rPr>
            </w:pPr>
            <w:r w:rsidRPr="00084345">
              <w:rPr>
                <w:rFonts w:cs="Times New Roman"/>
                <w:sz w:val="20"/>
                <w:szCs w:val="20"/>
              </w:rPr>
              <w:t>90</w:t>
            </w:r>
          </w:p>
        </w:tc>
        <w:tc>
          <w:tcPr>
            <w:tcW w:w="1890" w:type="dxa"/>
            <w:tcBorders>
              <w:top w:val="none" w:sz="0" w:space="0" w:color="auto"/>
              <w:left w:val="none" w:sz="0" w:space="0" w:color="auto"/>
              <w:bottom w:val="none" w:sz="0" w:space="0" w:color="auto"/>
              <w:right w:val="none" w:sz="0" w:space="0" w:color="auto"/>
            </w:tcBorders>
            <w:shd w:val="clear" w:color="auto" w:fill="FFFFFF" w:themeFill="background1"/>
            <w:hideMark/>
          </w:tcPr>
          <w:p w:rsidR="008D7DEB" w:rsidRPr="00084345" w:rsidRDefault="008D7DEB" w:rsidP="008D7DEB">
            <w:pPr>
              <w:jc w:val="center"/>
              <w:cnfStyle w:val="000000010000" w:firstRow="0" w:lastRow="0" w:firstColumn="0" w:lastColumn="0" w:oddVBand="0" w:evenVBand="0" w:oddHBand="0" w:evenHBand="1" w:firstRowFirstColumn="0" w:firstRowLastColumn="0" w:lastRowFirstColumn="0" w:lastRowLastColumn="0"/>
              <w:rPr>
                <w:rFonts w:cs="Times New Roman"/>
                <w:sz w:val="20"/>
                <w:szCs w:val="20"/>
              </w:rPr>
            </w:pPr>
            <w:r w:rsidRPr="00084345">
              <w:rPr>
                <w:rFonts w:cs="Times New Roman"/>
                <w:sz w:val="20"/>
                <w:szCs w:val="20"/>
              </w:rPr>
              <w:t>0.0024</w:t>
            </w:r>
          </w:p>
        </w:tc>
      </w:tr>
      <w:tr w:rsidR="008D7DEB" w:rsidRPr="00084345" w:rsidTr="008D7DE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58" w:type="dxa"/>
            <w:tcBorders>
              <w:top w:val="none" w:sz="0" w:space="0" w:color="auto"/>
              <w:left w:val="none" w:sz="0" w:space="0" w:color="auto"/>
              <w:bottom w:val="none" w:sz="0" w:space="0" w:color="auto"/>
              <w:right w:val="none" w:sz="0" w:space="0" w:color="auto"/>
            </w:tcBorders>
            <w:shd w:val="clear" w:color="auto" w:fill="FFFFFF" w:themeFill="background1"/>
            <w:hideMark/>
          </w:tcPr>
          <w:p w:rsidR="008D7DEB" w:rsidRPr="00084345" w:rsidRDefault="008D7DEB" w:rsidP="008D7DEB">
            <w:pPr>
              <w:jc w:val="both"/>
              <w:rPr>
                <w:rFonts w:asciiTheme="minorHAnsi" w:eastAsiaTheme="minorHAnsi" w:hAnsiTheme="minorHAnsi" w:cs="Times New Roman"/>
                <w:bCs w:val="0"/>
                <w:sz w:val="20"/>
                <w:szCs w:val="20"/>
              </w:rPr>
            </w:pPr>
            <w:r w:rsidRPr="00084345">
              <w:rPr>
                <w:rFonts w:asciiTheme="minorHAnsi" w:eastAsiaTheme="minorHAnsi" w:hAnsiTheme="minorHAnsi" w:cs="Times New Roman"/>
                <w:bCs w:val="0"/>
                <w:sz w:val="20"/>
                <w:szCs w:val="20"/>
              </w:rPr>
              <w:t xml:space="preserve">Paper </w:t>
            </w:r>
          </w:p>
        </w:tc>
        <w:tc>
          <w:tcPr>
            <w:tcW w:w="1890" w:type="dxa"/>
            <w:tcBorders>
              <w:top w:val="none" w:sz="0" w:space="0" w:color="auto"/>
              <w:left w:val="none" w:sz="0" w:space="0" w:color="auto"/>
              <w:bottom w:val="none" w:sz="0" w:space="0" w:color="auto"/>
              <w:right w:val="none" w:sz="0" w:space="0" w:color="auto"/>
            </w:tcBorders>
            <w:shd w:val="clear" w:color="auto" w:fill="FFFFFF" w:themeFill="background1"/>
            <w:hideMark/>
          </w:tcPr>
          <w:p w:rsidR="008D7DEB" w:rsidRPr="00084345" w:rsidRDefault="008D7DEB" w:rsidP="008D7DEB">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084345">
              <w:rPr>
                <w:rFonts w:cs="Times New Roman"/>
                <w:sz w:val="20"/>
                <w:szCs w:val="20"/>
              </w:rPr>
              <w:t>0.80</w:t>
            </w:r>
          </w:p>
        </w:tc>
        <w:tc>
          <w:tcPr>
            <w:tcW w:w="1890" w:type="dxa"/>
            <w:tcBorders>
              <w:top w:val="none" w:sz="0" w:space="0" w:color="auto"/>
              <w:left w:val="none" w:sz="0" w:space="0" w:color="auto"/>
              <w:bottom w:val="none" w:sz="0" w:space="0" w:color="auto"/>
              <w:right w:val="none" w:sz="0" w:space="0" w:color="auto"/>
            </w:tcBorders>
            <w:shd w:val="clear" w:color="auto" w:fill="FFFFFF" w:themeFill="background1"/>
            <w:hideMark/>
          </w:tcPr>
          <w:p w:rsidR="008D7DEB" w:rsidRPr="00084345" w:rsidRDefault="008D7DEB" w:rsidP="008D7DEB">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084345">
              <w:rPr>
                <w:rFonts w:cs="Times New Roman"/>
                <w:sz w:val="20"/>
                <w:szCs w:val="20"/>
              </w:rPr>
              <w:t>90</w:t>
            </w:r>
          </w:p>
        </w:tc>
        <w:tc>
          <w:tcPr>
            <w:tcW w:w="1890" w:type="dxa"/>
            <w:tcBorders>
              <w:top w:val="none" w:sz="0" w:space="0" w:color="auto"/>
              <w:left w:val="none" w:sz="0" w:space="0" w:color="auto"/>
              <w:bottom w:val="none" w:sz="0" w:space="0" w:color="auto"/>
              <w:right w:val="none" w:sz="0" w:space="0" w:color="auto"/>
            </w:tcBorders>
            <w:shd w:val="clear" w:color="auto" w:fill="FFFFFF" w:themeFill="background1"/>
            <w:hideMark/>
          </w:tcPr>
          <w:p w:rsidR="008D7DEB" w:rsidRPr="00084345" w:rsidRDefault="008D7DEB" w:rsidP="008D7DEB">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084345">
              <w:rPr>
                <w:rFonts w:cs="Times New Roman"/>
                <w:sz w:val="20"/>
                <w:szCs w:val="20"/>
              </w:rPr>
              <w:t>0.0089</w:t>
            </w:r>
          </w:p>
        </w:tc>
      </w:tr>
      <w:tr w:rsidR="008D7DEB" w:rsidRPr="00084345" w:rsidTr="008D7DEB">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58" w:type="dxa"/>
            <w:tcBorders>
              <w:top w:val="none" w:sz="0" w:space="0" w:color="auto"/>
              <w:left w:val="none" w:sz="0" w:space="0" w:color="auto"/>
              <w:bottom w:val="none" w:sz="0" w:space="0" w:color="auto"/>
              <w:right w:val="none" w:sz="0" w:space="0" w:color="auto"/>
            </w:tcBorders>
            <w:shd w:val="clear" w:color="auto" w:fill="FFFFFF" w:themeFill="background1"/>
            <w:hideMark/>
          </w:tcPr>
          <w:p w:rsidR="008D7DEB" w:rsidRPr="00084345" w:rsidRDefault="008D7DEB" w:rsidP="008D7DEB">
            <w:pPr>
              <w:jc w:val="both"/>
              <w:rPr>
                <w:rFonts w:asciiTheme="minorHAnsi" w:eastAsiaTheme="minorHAnsi" w:hAnsiTheme="minorHAnsi" w:cs="Times New Roman"/>
                <w:bCs w:val="0"/>
                <w:sz w:val="20"/>
                <w:szCs w:val="20"/>
              </w:rPr>
            </w:pPr>
            <w:r w:rsidRPr="00084345">
              <w:rPr>
                <w:rFonts w:asciiTheme="minorHAnsi" w:eastAsiaTheme="minorHAnsi" w:hAnsiTheme="minorHAnsi" w:cs="Times New Roman"/>
                <w:bCs w:val="0"/>
                <w:sz w:val="20"/>
                <w:szCs w:val="20"/>
              </w:rPr>
              <w:t>Plastics</w:t>
            </w:r>
          </w:p>
        </w:tc>
        <w:tc>
          <w:tcPr>
            <w:tcW w:w="1890" w:type="dxa"/>
            <w:tcBorders>
              <w:top w:val="none" w:sz="0" w:space="0" w:color="auto"/>
              <w:left w:val="none" w:sz="0" w:space="0" w:color="auto"/>
              <w:bottom w:val="none" w:sz="0" w:space="0" w:color="auto"/>
              <w:right w:val="none" w:sz="0" w:space="0" w:color="auto"/>
            </w:tcBorders>
            <w:shd w:val="clear" w:color="auto" w:fill="FFFFFF" w:themeFill="background1"/>
            <w:hideMark/>
          </w:tcPr>
          <w:p w:rsidR="008D7DEB" w:rsidRPr="00084345" w:rsidRDefault="008D7DEB" w:rsidP="008D7DEB">
            <w:pPr>
              <w:jc w:val="center"/>
              <w:cnfStyle w:val="000000010000" w:firstRow="0" w:lastRow="0" w:firstColumn="0" w:lastColumn="0" w:oddVBand="0" w:evenVBand="0" w:oddHBand="0" w:evenHBand="1" w:firstRowFirstColumn="0" w:firstRowLastColumn="0" w:lastRowFirstColumn="0" w:lastRowLastColumn="0"/>
              <w:rPr>
                <w:rFonts w:cs="Times New Roman"/>
                <w:sz w:val="20"/>
                <w:szCs w:val="20"/>
              </w:rPr>
            </w:pPr>
            <w:r w:rsidRPr="00084345">
              <w:rPr>
                <w:rFonts w:cs="Times New Roman"/>
                <w:sz w:val="20"/>
                <w:szCs w:val="20"/>
              </w:rPr>
              <w:t>1.56</w:t>
            </w:r>
          </w:p>
        </w:tc>
        <w:tc>
          <w:tcPr>
            <w:tcW w:w="1890" w:type="dxa"/>
            <w:tcBorders>
              <w:top w:val="none" w:sz="0" w:space="0" w:color="auto"/>
              <w:left w:val="none" w:sz="0" w:space="0" w:color="auto"/>
              <w:bottom w:val="none" w:sz="0" w:space="0" w:color="auto"/>
              <w:right w:val="none" w:sz="0" w:space="0" w:color="auto"/>
            </w:tcBorders>
            <w:shd w:val="clear" w:color="auto" w:fill="FFFFFF" w:themeFill="background1"/>
            <w:hideMark/>
          </w:tcPr>
          <w:p w:rsidR="008D7DEB" w:rsidRPr="00084345" w:rsidRDefault="008D7DEB" w:rsidP="008D7DEB">
            <w:pPr>
              <w:jc w:val="center"/>
              <w:cnfStyle w:val="000000010000" w:firstRow="0" w:lastRow="0" w:firstColumn="0" w:lastColumn="0" w:oddVBand="0" w:evenVBand="0" w:oddHBand="0" w:evenHBand="1" w:firstRowFirstColumn="0" w:firstRowLastColumn="0" w:lastRowFirstColumn="0" w:lastRowLastColumn="0"/>
              <w:rPr>
                <w:rFonts w:cs="Times New Roman"/>
                <w:sz w:val="20"/>
                <w:szCs w:val="20"/>
              </w:rPr>
            </w:pPr>
            <w:r w:rsidRPr="00084345">
              <w:rPr>
                <w:rFonts w:cs="Times New Roman"/>
                <w:sz w:val="20"/>
                <w:szCs w:val="20"/>
              </w:rPr>
              <w:t>60</w:t>
            </w:r>
          </w:p>
        </w:tc>
        <w:tc>
          <w:tcPr>
            <w:tcW w:w="1890" w:type="dxa"/>
            <w:tcBorders>
              <w:top w:val="none" w:sz="0" w:space="0" w:color="auto"/>
              <w:left w:val="none" w:sz="0" w:space="0" w:color="auto"/>
              <w:bottom w:val="none" w:sz="0" w:space="0" w:color="auto"/>
              <w:right w:val="none" w:sz="0" w:space="0" w:color="auto"/>
            </w:tcBorders>
            <w:shd w:val="clear" w:color="auto" w:fill="FFFFFF" w:themeFill="background1"/>
            <w:hideMark/>
          </w:tcPr>
          <w:p w:rsidR="008D7DEB" w:rsidRPr="00084345" w:rsidRDefault="008D7DEB" w:rsidP="008D7DEB">
            <w:pPr>
              <w:jc w:val="center"/>
              <w:cnfStyle w:val="000000010000" w:firstRow="0" w:lastRow="0" w:firstColumn="0" w:lastColumn="0" w:oddVBand="0" w:evenVBand="0" w:oddHBand="0" w:evenHBand="1" w:firstRowFirstColumn="0" w:firstRowLastColumn="0" w:lastRowFirstColumn="0" w:lastRowLastColumn="0"/>
              <w:rPr>
                <w:rFonts w:cs="Times New Roman"/>
                <w:sz w:val="20"/>
                <w:szCs w:val="20"/>
              </w:rPr>
            </w:pPr>
            <w:r w:rsidRPr="00084345">
              <w:rPr>
                <w:rFonts w:cs="Times New Roman"/>
                <w:sz w:val="20"/>
                <w:szCs w:val="20"/>
              </w:rPr>
              <w:t>0.0260</w:t>
            </w:r>
          </w:p>
        </w:tc>
      </w:tr>
      <w:tr w:rsidR="008D7DEB" w:rsidRPr="00084345" w:rsidTr="008D7DE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58" w:type="dxa"/>
            <w:tcBorders>
              <w:top w:val="none" w:sz="0" w:space="0" w:color="auto"/>
              <w:left w:val="none" w:sz="0" w:space="0" w:color="auto"/>
              <w:bottom w:val="none" w:sz="0" w:space="0" w:color="auto"/>
              <w:right w:val="none" w:sz="0" w:space="0" w:color="auto"/>
            </w:tcBorders>
            <w:shd w:val="clear" w:color="auto" w:fill="FFFFFF" w:themeFill="background1"/>
            <w:hideMark/>
          </w:tcPr>
          <w:p w:rsidR="008D7DEB" w:rsidRPr="00084345" w:rsidRDefault="008D7DEB" w:rsidP="008D7DEB">
            <w:pPr>
              <w:jc w:val="both"/>
              <w:rPr>
                <w:rFonts w:asciiTheme="minorHAnsi" w:eastAsiaTheme="minorHAnsi" w:hAnsiTheme="minorHAnsi" w:cs="Times New Roman"/>
                <w:bCs w:val="0"/>
                <w:sz w:val="20"/>
                <w:szCs w:val="20"/>
              </w:rPr>
            </w:pPr>
            <w:r w:rsidRPr="00084345">
              <w:rPr>
                <w:rFonts w:asciiTheme="minorHAnsi" w:eastAsiaTheme="minorHAnsi" w:hAnsiTheme="minorHAnsi" w:cs="Times New Roman"/>
                <w:bCs w:val="0"/>
                <w:sz w:val="20"/>
                <w:szCs w:val="20"/>
              </w:rPr>
              <w:t>Glass</w:t>
            </w:r>
          </w:p>
        </w:tc>
        <w:tc>
          <w:tcPr>
            <w:tcW w:w="1890" w:type="dxa"/>
            <w:tcBorders>
              <w:top w:val="none" w:sz="0" w:space="0" w:color="auto"/>
              <w:left w:val="none" w:sz="0" w:space="0" w:color="auto"/>
              <w:bottom w:val="none" w:sz="0" w:space="0" w:color="auto"/>
              <w:right w:val="none" w:sz="0" w:space="0" w:color="auto"/>
            </w:tcBorders>
            <w:shd w:val="clear" w:color="auto" w:fill="FFFFFF" w:themeFill="background1"/>
            <w:hideMark/>
          </w:tcPr>
          <w:p w:rsidR="008D7DEB" w:rsidRPr="00084345" w:rsidRDefault="008D7DEB" w:rsidP="008D7DEB">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084345">
              <w:rPr>
                <w:rFonts w:cs="Times New Roman"/>
                <w:sz w:val="20"/>
                <w:szCs w:val="20"/>
              </w:rPr>
              <w:t>0.20</w:t>
            </w:r>
          </w:p>
        </w:tc>
        <w:tc>
          <w:tcPr>
            <w:tcW w:w="1890" w:type="dxa"/>
            <w:tcBorders>
              <w:top w:val="none" w:sz="0" w:space="0" w:color="auto"/>
              <w:left w:val="none" w:sz="0" w:space="0" w:color="auto"/>
              <w:bottom w:val="none" w:sz="0" w:space="0" w:color="auto"/>
              <w:right w:val="none" w:sz="0" w:space="0" w:color="auto"/>
            </w:tcBorders>
            <w:shd w:val="clear" w:color="auto" w:fill="FFFFFF" w:themeFill="background1"/>
            <w:hideMark/>
          </w:tcPr>
          <w:p w:rsidR="008D7DEB" w:rsidRPr="00084345" w:rsidRDefault="008D7DEB" w:rsidP="008D7DEB">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084345">
              <w:rPr>
                <w:rFonts w:cs="Times New Roman"/>
                <w:sz w:val="20"/>
                <w:szCs w:val="20"/>
              </w:rPr>
              <w:t>200</w:t>
            </w:r>
          </w:p>
        </w:tc>
        <w:tc>
          <w:tcPr>
            <w:tcW w:w="1890" w:type="dxa"/>
            <w:tcBorders>
              <w:top w:val="none" w:sz="0" w:space="0" w:color="auto"/>
              <w:left w:val="none" w:sz="0" w:space="0" w:color="auto"/>
              <w:bottom w:val="none" w:sz="0" w:space="0" w:color="auto"/>
              <w:right w:val="none" w:sz="0" w:space="0" w:color="auto"/>
            </w:tcBorders>
            <w:shd w:val="clear" w:color="auto" w:fill="FFFFFF" w:themeFill="background1"/>
            <w:hideMark/>
          </w:tcPr>
          <w:p w:rsidR="008D7DEB" w:rsidRPr="00084345" w:rsidRDefault="008D7DEB" w:rsidP="008D7DEB">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084345">
              <w:rPr>
                <w:rFonts w:cs="Times New Roman"/>
                <w:sz w:val="20"/>
                <w:szCs w:val="20"/>
              </w:rPr>
              <w:t>0.0010</w:t>
            </w:r>
          </w:p>
        </w:tc>
      </w:tr>
      <w:tr w:rsidR="008D7DEB" w:rsidRPr="00084345" w:rsidTr="008D7DEB">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58" w:type="dxa"/>
            <w:tcBorders>
              <w:top w:val="none" w:sz="0" w:space="0" w:color="auto"/>
              <w:left w:val="none" w:sz="0" w:space="0" w:color="auto"/>
              <w:bottom w:val="none" w:sz="0" w:space="0" w:color="auto"/>
              <w:right w:val="none" w:sz="0" w:space="0" w:color="auto"/>
            </w:tcBorders>
            <w:shd w:val="clear" w:color="auto" w:fill="FFFFFF" w:themeFill="background1"/>
          </w:tcPr>
          <w:p w:rsidR="008D7DEB" w:rsidRPr="00084345" w:rsidRDefault="008D7DEB" w:rsidP="008D7DEB">
            <w:pPr>
              <w:jc w:val="both"/>
              <w:rPr>
                <w:rFonts w:asciiTheme="minorHAnsi" w:eastAsiaTheme="minorHAnsi" w:hAnsiTheme="minorHAnsi" w:cs="Times New Roman"/>
                <w:bCs w:val="0"/>
                <w:sz w:val="20"/>
                <w:szCs w:val="20"/>
              </w:rPr>
            </w:pPr>
            <w:r w:rsidRPr="00084345">
              <w:rPr>
                <w:rFonts w:asciiTheme="minorHAnsi" w:eastAsiaTheme="minorHAnsi" w:hAnsiTheme="minorHAnsi" w:cs="Times New Roman"/>
                <w:bCs w:val="0"/>
                <w:sz w:val="20"/>
                <w:szCs w:val="20"/>
              </w:rPr>
              <w:t>Metal</w:t>
            </w:r>
          </w:p>
        </w:tc>
        <w:tc>
          <w:tcPr>
            <w:tcW w:w="1890" w:type="dxa"/>
            <w:tcBorders>
              <w:top w:val="none" w:sz="0" w:space="0" w:color="auto"/>
              <w:left w:val="none" w:sz="0" w:space="0" w:color="auto"/>
              <w:bottom w:val="none" w:sz="0" w:space="0" w:color="auto"/>
              <w:right w:val="none" w:sz="0" w:space="0" w:color="auto"/>
            </w:tcBorders>
            <w:shd w:val="clear" w:color="auto" w:fill="FFFFFF" w:themeFill="background1"/>
          </w:tcPr>
          <w:p w:rsidR="008D7DEB" w:rsidRPr="00084345" w:rsidRDefault="008D7DEB" w:rsidP="008D7DEB">
            <w:pPr>
              <w:jc w:val="center"/>
              <w:cnfStyle w:val="000000010000" w:firstRow="0" w:lastRow="0" w:firstColumn="0" w:lastColumn="0" w:oddVBand="0" w:evenVBand="0" w:oddHBand="0" w:evenHBand="1" w:firstRowFirstColumn="0" w:firstRowLastColumn="0" w:lastRowFirstColumn="0" w:lastRowLastColumn="0"/>
              <w:rPr>
                <w:rFonts w:cs="Times New Roman"/>
                <w:sz w:val="20"/>
                <w:szCs w:val="20"/>
              </w:rPr>
            </w:pPr>
            <w:r w:rsidRPr="00084345">
              <w:rPr>
                <w:rFonts w:cs="Times New Roman"/>
                <w:sz w:val="20"/>
                <w:szCs w:val="20"/>
              </w:rPr>
              <w:t>0.20</w:t>
            </w:r>
          </w:p>
        </w:tc>
        <w:tc>
          <w:tcPr>
            <w:tcW w:w="1890" w:type="dxa"/>
            <w:tcBorders>
              <w:top w:val="none" w:sz="0" w:space="0" w:color="auto"/>
              <w:left w:val="none" w:sz="0" w:space="0" w:color="auto"/>
              <w:bottom w:val="none" w:sz="0" w:space="0" w:color="auto"/>
              <w:right w:val="none" w:sz="0" w:space="0" w:color="auto"/>
            </w:tcBorders>
            <w:shd w:val="clear" w:color="auto" w:fill="FFFFFF" w:themeFill="background1"/>
          </w:tcPr>
          <w:p w:rsidR="008D7DEB" w:rsidRPr="00084345" w:rsidRDefault="008D7DEB" w:rsidP="008D7DEB">
            <w:pPr>
              <w:jc w:val="center"/>
              <w:cnfStyle w:val="000000010000" w:firstRow="0" w:lastRow="0" w:firstColumn="0" w:lastColumn="0" w:oddVBand="0" w:evenVBand="0" w:oddHBand="0" w:evenHBand="1" w:firstRowFirstColumn="0" w:firstRowLastColumn="0" w:lastRowFirstColumn="0" w:lastRowLastColumn="0"/>
              <w:rPr>
                <w:rFonts w:cs="Times New Roman"/>
                <w:sz w:val="20"/>
                <w:szCs w:val="20"/>
              </w:rPr>
            </w:pPr>
            <w:r w:rsidRPr="00084345">
              <w:rPr>
                <w:rFonts w:cs="Times New Roman"/>
                <w:sz w:val="20"/>
                <w:szCs w:val="20"/>
              </w:rPr>
              <w:t>350</w:t>
            </w:r>
          </w:p>
        </w:tc>
        <w:tc>
          <w:tcPr>
            <w:tcW w:w="1890" w:type="dxa"/>
            <w:tcBorders>
              <w:top w:val="none" w:sz="0" w:space="0" w:color="auto"/>
              <w:left w:val="none" w:sz="0" w:space="0" w:color="auto"/>
              <w:bottom w:val="none" w:sz="0" w:space="0" w:color="auto"/>
              <w:right w:val="none" w:sz="0" w:space="0" w:color="auto"/>
            </w:tcBorders>
            <w:shd w:val="clear" w:color="auto" w:fill="FFFFFF" w:themeFill="background1"/>
          </w:tcPr>
          <w:p w:rsidR="008D7DEB" w:rsidRPr="00084345" w:rsidRDefault="008D7DEB" w:rsidP="008D7DEB">
            <w:pPr>
              <w:jc w:val="center"/>
              <w:cnfStyle w:val="000000010000" w:firstRow="0" w:lastRow="0" w:firstColumn="0" w:lastColumn="0" w:oddVBand="0" w:evenVBand="0" w:oddHBand="0" w:evenHBand="1" w:firstRowFirstColumn="0" w:firstRowLastColumn="0" w:lastRowFirstColumn="0" w:lastRowLastColumn="0"/>
              <w:rPr>
                <w:rFonts w:cs="Times New Roman"/>
                <w:sz w:val="20"/>
                <w:szCs w:val="20"/>
              </w:rPr>
            </w:pPr>
            <w:r w:rsidRPr="00084345">
              <w:rPr>
                <w:rFonts w:cs="Times New Roman"/>
                <w:sz w:val="20"/>
                <w:szCs w:val="20"/>
              </w:rPr>
              <w:t>0.0006</w:t>
            </w:r>
          </w:p>
        </w:tc>
      </w:tr>
      <w:tr w:rsidR="008D7DEB" w:rsidRPr="00084345" w:rsidTr="008D7DE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58" w:type="dxa"/>
            <w:tcBorders>
              <w:top w:val="none" w:sz="0" w:space="0" w:color="auto"/>
              <w:left w:val="none" w:sz="0" w:space="0" w:color="auto"/>
              <w:bottom w:val="single" w:sz="4" w:space="0" w:color="auto"/>
              <w:right w:val="none" w:sz="0" w:space="0" w:color="auto"/>
            </w:tcBorders>
            <w:shd w:val="clear" w:color="auto" w:fill="FFFFFF" w:themeFill="background1"/>
          </w:tcPr>
          <w:p w:rsidR="008D7DEB" w:rsidRPr="00084345" w:rsidRDefault="008D7DEB" w:rsidP="008D7DEB">
            <w:pPr>
              <w:jc w:val="both"/>
              <w:rPr>
                <w:rFonts w:asciiTheme="minorHAnsi" w:eastAsiaTheme="minorHAnsi" w:hAnsiTheme="minorHAnsi" w:cs="Times New Roman"/>
                <w:bCs w:val="0"/>
                <w:sz w:val="20"/>
                <w:szCs w:val="20"/>
              </w:rPr>
            </w:pPr>
            <w:r w:rsidRPr="00084345">
              <w:rPr>
                <w:rFonts w:asciiTheme="minorHAnsi" w:eastAsiaTheme="minorHAnsi" w:hAnsiTheme="minorHAnsi" w:cs="Times New Roman"/>
                <w:bCs w:val="0"/>
                <w:sz w:val="20"/>
                <w:szCs w:val="20"/>
              </w:rPr>
              <w:t>Others</w:t>
            </w:r>
          </w:p>
        </w:tc>
        <w:tc>
          <w:tcPr>
            <w:tcW w:w="1890" w:type="dxa"/>
            <w:tcBorders>
              <w:top w:val="none" w:sz="0" w:space="0" w:color="auto"/>
              <w:left w:val="none" w:sz="0" w:space="0" w:color="auto"/>
              <w:bottom w:val="single" w:sz="4" w:space="0" w:color="auto"/>
              <w:right w:val="none" w:sz="0" w:space="0" w:color="auto"/>
            </w:tcBorders>
            <w:shd w:val="clear" w:color="auto" w:fill="FFFFFF" w:themeFill="background1"/>
          </w:tcPr>
          <w:p w:rsidR="008D7DEB" w:rsidRPr="00084345" w:rsidRDefault="008D7DEB" w:rsidP="008D7DEB">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084345">
              <w:rPr>
                <w:rFonts w:cs="Times New Roman"/>
                <w:sz w:val="20"/>
                <w:szCs w:val="20"/>
              </w:rPr>
              <w:t>0.09</w:t>
            </w:r>
          </w:p>
        </w:tc>
        <w:tc>
          <w:tcPr>
            <w:tcW w:w="1890" w:type="dxa"/>
            <w:tcBorders>
              <w:top w:val="none" w:sz="0" w:space="0" w:color="auto"/>
              <w:left w:val="none" w:sz="0" w:space="0" w:color="auto"/>
              <w:bottom w:val="single" w:sz="4" w:space="0" w:color="auto"/>
              <w:right w:val="none" w:sz="0" w:space="0" w:color="auto"/>
            </w:tcBorders>
            <w:shd w:val="clear" w:color="auto" w:fill="FFFFFF" w:themeFill="background1"/>
          </w:tcPr>
          <w:p w:rsidR="008D7DEB" w:rsidRPr="00084345" w:rsidRDefault="008D7DEB" w:rsidP="008D7DEB">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084345">
              <w:rPr>
                <w:rFonts w:cs="Times New Roman"/>
                <w:sz w:val="20"/>
                <w:szCs w:val="20"/>
              </w:rPr>
              <w:t>180</w:t>
            </w:r>
          </w:p>
        </w:tc>
        <w:tc>
          <w:tcPr>
            <w:tcW w:w="1890" w:type="dxa"/>
            <w:tcBorders>
              <w:top w:val="none" w:sz="0" w:space="0" w:color="auto"/>
              <w:left w:val="none" w:sz="0" w:space="0" w:color="auto"/>
              <w:bottom w:val="single" w:sz="4" w:space="0" w:color="auto"/>
              <w:right w:val="none" w:sz="0" w:space="0" w:color="auto"/>
            </w:tcBorders>
            <w:shd w:val="clear" w:color="auto" w:fill="FFFFFF" w:themeFill="background1"/>
          </w:tcPr>
          <w:p w:rsidR="008D7DEB" w:rsidRPr="00084345" w:rsidRDefault="008D7DEB" w:rsidP="008D7DEB">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084345">
              <w:rPr>
                <w:rFonts w:cs="Times New Roman"/>
                <w:sz w:val="20"/>
                <w:szCs w:val="20"/>
              </w:rPr>
              <w:t>0.0005</w:t>
            </w:r>
          </w:p>
        </w:tc>
      </w:tr>
      <w:tr w:rsidR="008D7DEB" w:rsidRPr="00084345" w:rsidTr="008D7DEB">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58" w:type="dxa"/>
            <w:tcBorders>
              <w:top w:val="single" w:sz="4" w:space="0" w:color="auto"/>
              <w:left w:val="none" w:sz="0" w:space="0" w:color="auto"/>
              <w:bottom w:val="single" w:sz="4" w:space="0" w:color="auto"/>
              <w:right w:val="none" w:sz="0" w:space="0" w:color="auto"/>
            </w:tcBorders>
            <w:hideMark/>
          </w:tcPr>
          <w:p w:rsidR="008D7DEB" w:rsidRPr="00084345" w:rsidRDefault="008D7DEB" w:rsidP="008D7DEB">
            <w:pPr>
              <w:jc w:val="right"/>
              <w:rPr>
                <w:rFonts w:asciiTheme="minorHAnsi" w:hAnsiTheme="minorHAnsi" w:cs="Times New Roman"/>
                <w:sz w:val="20"/>
                <w:szCs w:val="20"/>
              </w:rPr>
            </w:pPr>
            <w:r w:rsidRPr="00084345">
              <w:rPr>
                <w:rFonts w:asciiTheme="minorHAnsi" w:hAnsiTheme="minorHAnsi" w:cs="Times New Roman"/>
                <w:sz w:val="20"/>
                <w:szCs w:val="20"/>
              </w:rPr>
              <w:t>TOTAL</w:t>
            </w:r>
          </w:p>
        </w:tc>
        <w:tc>
          <w:tcPr>
            <w:tcW w:w="1890" w:type="dxa"/>
            <w:tcBorders>
              <w:top w:val="single" w:sz="4" w:space="0" w:color="auto"/>
              <w:left w:val="none" w:sz="0" w:space="0" w:color="auto"/>
              <w:bottom w:val="single" w:sz="4" w:space="0" w:color="auto"/>
              <w:right w:val="none" w:sz="0" w:space="0" w:color="auto"/>
            </w:tcBorders>
            <w:hideMark/>
          </w:tcPr>
          <w:p w:rsidR="008D7DEB" w:rsidRPr="00084345" w:rsidRDefault="008D7DEB" w:rsidP="008D7DEB">
            <w:pPr>
              <w:jc w:val="center"/>
              <w:cnfStyle w:val="000000010000" w:firstRow="0" w:lastRow="0" w:firstColumn="0" w:lastColumn="0" w:oddVBand="0" w:evenVBand="0" w:oddHBand="0" w:evenHBand="1" w:firstRowFirstColumn="0" w:firstRowLastColumn="0" w:lastRowFirstColumn="0" w:lastRowLastColumn="0"/>
              <w:rPr>
                <w:rFonts w:cs="Times New Roman"/>
                <w:sz w:val="20"/>
                <w:szCs w:val="20"/>
              </w:rPr>
            </w:pPr>
            <w:r w:rsidRPr="00084345">
              <w:rPr>
                <w:rFonts w:cs="Times New Roman"/>
                <w:sz w:val="20"/>
                <w:szCs w:val="20"/>
              </w:rPr>
              <w:t>4.30</w:t>
            </w:r>
          </w:p>
        </w:tc>
        <w:tc>
          <w:tcPr>
            <w:tcW w:w="1890" w:type="dxa"/>
            <w:tcBorders>
              <w:top w:val="single" w:sz="4" w:space="0" w:color="auto"/>
              <w:left w:val="none" w:sz="0" w:space="0" w:color="auto"/>
              <w:bottom w:val="single" w:sz="4" w:space="0" w:color="auto"/>
              <w:right w:val="none" w:sz="0" w:space="0" w:color="auto"/>
            </w:tcBorders>
          </w:tcPr>
          <w:p w:rsidR="008D7DEB" w:rsidRPr="00084345" w:rsidRDefault="008D7DEB" w:rsidP="008D7DEB">
            <w:pPr>
              <w:jc w:val="center"/>
              <w:cnfStyle w:val="000000010000" w:firstRow="0" w:lastRow="0" w:firstColumn="0" w:lastColumn="0" w:oddVBand="0" w:evenVBand="0" w:oddHBand="0" w:evenHBand="1" w:firstRowFirstColumn="0" w:firstRowLastColumn="0" w:lastRowFirstColumn="0" w:lastRowLastColumn="0"/>
              <w:rPr>
                <w:rFonts w:cs="Times New Roman"/>
                <w:sz w:val="20"/>
                <w:szCs w:val="20"/>
              </w:rPr>
            </w:pPr>
          </w:p>
        </w:tc>
        <w:tc>
          <w:tcPr>
            <w:tcW w:w="1890" w:type="dxa"/>
            <w:tcBorders>
              <w:top w:val="single" w:sz="4" w:space="0" w:color="auto"/>
              <w:left w:val="none" w:sz="0" w:space="0" w:color="auto"/>
              <w:bottom w:val="single" w:sz="4" w:space="0" w:color="auto"/>
              <w:right w:val="none" w:sz="0" w:space="0" w:color="auto"/>
            </w:tcBorders>
            <w:hideMark/>
          </w:tcPr>
          <w:p w:rsidR="008D7DEB" w:rsidRPr="00084345" w:rsidRDefault="008D7DEB" w:rsidP="008D7DEB">
            <w:pPr>
              <w:jc w:val="center"/>
              <w:cnfStyle w:val="000000010000" w:firstRow="0" w:lastRow="0" w:firstColumn="0" w:lastColumn="0" w:oddVBand="0" w:evenVBand="0" w:oddHBand="0" w:evenHBand="1" w:firstRowFirstColumn="0" w:firstRowLastColumn="0" w:lastRowFirstColumn="0" w:lastRowLastColumn="0"/>
              <w:rPr>
                <w:rFonts w:cs="Times New Roman"/>
                <w:sz w:val="20"/>
                <w:szCs w:val="20"/>
              </w:rPr>
            </w:pPr>
            <w:r w:rsidRPr="00084345">
              <w:rPr>
                <w:rFonts w:cs="Times New Roman"/>
                <w:sz w:val="20"/>
                <w:szCs w:val="20"/>
              </w:rPr>
              <w:t>0.0435</w:t>
            </w:r>
          </w:p>
        </w:tc>
      </w:tr>
    </w:tbl>
    <w:p w:rsidR="008D7DEB" w:rsidRPr="00084345" w:rsidRDefault="008D7DEB" w:rsidP="008D7DEB">
      <w:pPr>
        <w:spacing w:after="0" w:line="360" w:lineRule="auto"/>
        <w:ind w:firstLine="720"/>
        <w:contextualSpacing/>
        <w:jc w:val="both"/>
        <w:rPr>
          <w:rFonts w:cs="Times New Roman"/>
        </w:rPr>
      </w:pPr>
      <w:r w:rsidRPr="00084345">
        <w:rPr>
          <w:rFonts w:cs="Times New Roman"/>
        </w:rPr>
        <w:t xml:space="preserve">*Typical bulk density adopted from Peavy </w:t>
      </w:r>
      <w:r w:rsidRPr="00084345">
        <w:rPr>
          <w:rFonts w:cs="Times New Roman"/>
          <w:i/>
          <w:iCs/>
        </w:rPr>
        <w:t>et al</w:t>
      </w:r>
      <w:r w:rsidRPr="00084345">
        <w:rPr>
          <w:rFonts w:cs="Times New Roman"/>
        </w:rPr>
        <w:t>., 1985</w:t>
      </w:r>
      <w:r w:rsidRPr="00084345">
        <w:rPr>
          <w:rFonts w:cs="Times New Roman"/>
        </w:rPr>
        <w:tab/>
      </w:r>
    </w:p>
    <w:p w:rsidR="008D7DEB" w:rsidRPr="00084345" w:rsidRDefault="008D7DEB" w:rsidP="008D7DEB">
      <w:pPr>
        <w:spacing w:after="0" w:line="240" w:lineRule="auto"/>
        <w:jc w:val="both"/>
        <w:rPr>
          <w:rFonts w:cs="Times New Roman"/>
          <w:sz w:val="24"/>
          <w:szCs w:val="24"/>
        </w:rPr>
      </w:pPr>
      <w:r w:rsidRPr="00084345">
        <w:rPr>
          <w:rFonts w:cs="Times New Roman"/>
          <w:sz w:val="24"/>
          <w:szCs w:val="24"/>
        </w:rPr>
        <w:lastRenderedPageBreak/>
        <w:t xml:space="preserve">Bulk Density of solid waste </w:t>
      </w:r>
      <w:r w:rsidRPr="00084345">
        <w:rPr>
          <w:rFonts w:cs="Times New Roman"/>
          <w:sz w:val="24"/>
          <w:szCs w:val="24"/>
        </w:rPr>
        <w:tab/>
        <w:t>= Mass / Total Estimated Volume</w:t>
      </w:r>
    </w:p>
    <w:p w:rsidR="008D7DEB" w:rsidRPr="00084345" w:rsidRDefault="008D7DEB" w:rsidP="008D7DEB">
      <w:pPr>
        <w:spacing w:after="0" w:line="240" w:lineRule="auto"/>
        <w:jc w:val="both"/>
        <w:rPr>
          <w:rFonts w:cs="Times New Roman"/>
          <w:sz w:val="24"/>
          <w:szCs w:val="24"/>
        </w:rPr>
      </w:pPr>
      <w:r w:rsidRPr="00084345">
        <w:rPr>
          <w:rFonts w:cs="Times New Roman"/>
          <w:sz w:val="24"/>
          <w:szCs w:val="24"/>
        </w:rPr>
        <w:tab/>
      </w:r>
      <w:r w:rsidRPr="00084345">
        <w:rPr>
          <w:rFonts w:cs="Times New Roman"/>
          <w:sz w:val="24"/>
          <w:szCs w:val="24"/>
        </w:rPr>
        <w:tab/>
      </w:r>
      <w:r w:rsidRPr="00084345">
        <w:rPr>
          <w:rFonts w:cs="Times New Roman"/>
          <w:sz w:val="24"/>
          <w:szCs w:val="24"/>
        </w:rPr>
        <w:tab/>
      </w:r>
      <w:r w:rsidRPr="00084345">
        <w:rPr>
          <w:rFonts w:cs="Times New Roman"/>
          <w:sz w:val="24"/>
          <w:szCs w:val="24"/>
        </w:rPr>
        <w:tab/>
        <w:t>= 4.3 kg / 0.0435 m</w:t>
      </w:r>
      <w:r w:rsidRPr="00084345">
        <w:rPr>
          <w:rFonts w:cs="Times New Roman"/>
          <w:sz w:val="24"/>
          <w:szCs w:val="24"/>
          <w:vertAlign w:val="superscript"/>
        </w:rPr>
        <w:t>3</w:t>
      </w:r>
    </w:p>
    <w:p w:rsidR="008D7DEB" w:rsidRPr="00084345" w:rsidRDefault="008D7DEB" w:rsidP="008D7DEB">
      <w:pPr>
        <w:spacing w:after="0" w:line="240" w:lineRule="auto"/>
        <w:jc w:val="both"/>
        <w:rPr>
          <w:rFonts w:cs="Times New Roman"/>
          <w:b/>
          <w:sz w:val="24"/>
          <w:szCs w:val="24"/>
        </w:rPr>
      </w:pPr>
      <w:r w:rsidRPr="00084345">
        <w:rPr>
          <w:rFonts w:cs="Times New Roman"/>
          <w:sz w:val="24"/>
          <w:szCs w:val="24"/>
        </w:rPr>
        <w:tab/>
      </w:r>
      <w:r w:rsidRPr="00084345">
        <w:rPr>
          <w:rFonts w:cs="Times New Roman"/>
          <w:sz w:val="24"/>
          <w:szCs w:val="24"/>
        </w:rPr>
        <w:tab/>
      </w:r>
      <w:r w:rsidRPr="00084345">
        <w:rPr>
          <w:rFonts w:cs="Times New Roman"/>
          <w:sz w:val="24"/>
          <w:szCs w:val="24"/>
        </w:rPr>
        <w:tab/>
      </w:r>
      <w:r w:rsidRPr="00084345">
        <w:rPr>
          <w:rFonts w:cs="Times New Roman"/>
          <w:sz w:val="24"/>
          <w:szCs w:val="24"/>
        </w:rPr>
        <w:tab/>
        <w:t xml:space="preserve">= 98.8~ </w:t>
      </w:r>
      <w:r w:rsidRPr="00084345">
        <w:rPr>
          <w:rFonts w:cs="Times New Roman"/>
          <w:b/>
          <w:sz w:val="24"/>
          <w:szCs w:val="24"/>
        </w:rPr>
        <w:t>99 kg/m</w:t>
      </w:r>
      <w:r w:rsidRPr="00084345">
        <w:rPr>
          <w:rFonts w:cs="Times New Roman"/>
          <w:b/>
          <w:sz w:val="24"/>
          <w:szCs w:val="24"/>
          <w:vertAlign w:val="superscript"/>
        </w:rPr>
        <w:t xml:space="preserve">3 </w:t>
      </w:r>
    </w:p>
    <w:p w:rsidR="008D7DEB" w:rsidRPr="00565D14" w:rsidRDefault="008D7DEB" w:rsidP="008D7DEB">
      <w:pPr>
        <w:spacing w:after="0" w:line="240" w:lineRule="auto"/>
        <w:jc w:val="both"/>
        <w:rPr>
          <w:rFonts w:cs="Times New Roman"/>
          <w:sz w:val="24"/>
          <w:szCs w:val="24"/>
        </w:rPr>
      </w:pPr>
      <w:r w:rsidRPr="00084345">
        <w:rPr>
          <w:rFonts w:cs="Times New Roman"/>
          <w:b/>
          <w:sz w:val="24"/>
          <w:szCs w:val="24"/>
        </w:rPr>
        <w:tab/>
      </w:r>
      <w:r w:rsidRPr="00084345">
        <w:rPr>
          <w:rFonts w:cs="Times New Roman"/>
          <w:b/>
          <w:sz w:val="24"/>
          <w:szCs w:val="24"/>
        </w:rPr>
        <w:tab/>
      </w:r>
      <w:r w:rsidRPr="00084345">
        <w:rPr>
          <w:rFonts w:cs="Times New Roman"/>
          <w:b/>
          <w:sz w:val="24"/>
          <w:szCs w:val="24"/>
        </w:rPr>
        <w:tab/>
      </w:r>
      <w:r w:rsidRPr="00084345">
        <w:rPr>
          <w:rFonts w:cs="Times New Roman"/>
          <w:b/>
          <w:sz w:val="24"/>
          <w:szCs w:val="24"/>
        </w:rPr>
        <w:tab/>
      </w:r>
    </w:p>
    <w:p w:rsidR="008D7DEB" w:rsidRPr="002F71C3" w:rsidRDefault="008D7DEB" w:rsidP="008D7DEB">
      <w:pPr>
        <w:spacing w:after="0" w:line="240" w:lineRule="auto"/>
        <w:jc w:val="both"/>
        <w:rPr>
          <w:rFonts w:cs="Times New Roman"/>
          <w:bCs/>
          <w:i/>
          <w:sz w:val="24"/>
          <w:szCs w:val="24"/>
        </w:rPr>
      </w:pPr>
      <w:r w:rsidRPr="002F71C3">
        <w:rPr>
          <w:rFonts w:cs="Times New Roman"/>
          <w:bCs/>
          <w:i/>
          <w:sz w:val="24"/>
          <w:szCs w:val="24"/>
        </w:rPr>
        <w:t>4.2 Moisture Content</w:t>
      </w:r>
    </w:p>
    <w:p w:rsidR="008D7DEB" w:rsidRPr="00084345" w:rsidRDefault="008D7DEB" w:rsidP="008D7DEB">
      <w:pPr>
        <w:spacing w:after="0" w:line="240" w:lineRule="auto"/>
        <w:jc w:val="both"/>
        <w:rPr>
          <w:rFonts w:cs="Times New Roman"/>
          <w:b/>
          <w:i/>
          <w:sz w:val="24"/>
          <w:szCs w:val="24"/>
        </w:rPr>
      </w:pPr>
    </w:p>
    <w:p w:rsidR="008D7DEB" w:rsidRPr="00084345" w:rsidRDefault="008D7DEB" w:rsidP="008D7DEB">
      <w:pPr>
        <w:spacing w:after="0" w:line="240" w:lineRule="auto"/>
        <w:ind w:firstLine="369"/>
        <w:jc w:val="both"/>
        <w:rPr>
          <w:rFonts w:cs="Times New Roman"/>
          <w:sz w:val="24"/>
          <w:szCs w:val="24"/>
        </w:rPr>
      </w:pPr>
      <w:r w:rsidRPr="00084345">
        <w:rPr>
          <w:rFonts w:cs="Times New Roman"/>
          <w:sz w:val="24"/>
          <w:szCs w:val="24"/>
        </w:rPr>
        <w:t>The percentage of moisture content of the MSW from Taman Universiti was determined by weighing 10 g of the samples into a pre weighed dish before the samples were dried in an oven at 105</w:t>
      </w:r>
      <w:r w:rsidRPr="00084345">
        <w:rPr>
          <w:rFonts w:cs="Times New Roman"/>
          <w:sz w:val="24"/>
          <w:szCs w:val="24"/>
          <w:vertAlign w:val="superscript"/>
        </w:rPr>
        <w:t>o</w:t>
      </w:r>
      <w:r w:rsidRPr="00084345">
        <w:rPr>
          <w:rFonts w:cs="Times New Roman"/>
          <w:sz w:val="24"/>
          <w:szCs w:val="24"/>
        </w:rPr>
        <w:t>C for 1 hour. The experiment was repeated for each components of the MSW. The percentage of moisture content was calculated using Equation 3.</w:t>
      </w:r>
    </w:p>
    <w:p w:rsidR="008D7DEB" w:rsidRDefault="008D7DEB" w:rsidP="008D7DEB">
      <w:pPr>
        <w:spacing w:after="0" w:line="240" w:lineRule="auto"/>
        <w:jc w:val="both"/>
        <w:rPr>
          <w:rFonts w:cs="Times New Roman"/>
          <w:sz w:val="24"/>
          <w:szCs w:val="24"/>
        </w:rPr>
      </w:pPr>
      <w:r w:rsidRPr="00084345">
        <w:rPr>
          <w:rFonts w:cs="Times New Roman"/>
          <w:sz w:val="24"/>
          <w:szCs w:val="24"/>
        </w:rPr>
        <w:tab/>
      </w:r>
    </w:p>
    <w:p w:rsidR="008D7DEB" w:rsidRPr="00084345" w:rsidRDefault="008D7DEB" w:rsidP="002F71C3">
      <w:pPr>
        <w:spacing w:after="0" w:line="240" w:lineRule="auto"/>
        <w:jc w:val="both"/>
        <w:rPr>
          <w:rFonts w:cs="Times New Roman"/>
          <w:sz w:val="24"/>
          <w:szCs w:val="24"/>
        </w:rPr>
      </w:pPr>
      <w:r w:rsidRPr="00084345">
        <w:rPr>
          <w:rFonts w:cs="Times New Roman"/>
          <w:sz w:val="24"/>
          <w:szCs w:val="24"/>
        </w:rPr>
        <w:t>Moisture conte</w:t>
      </w:r>
      <w:r w:rsidR="002F71C3">
        <w:rPr>
          <w:rFonts w:cs="Times New Roman"/>
          <w:sz w:val="24"/>
          <w:szCs w:val="24"/>
        </w:rPr>
        <w:t>nt (%) = [(a-b)/b] x 100</w:t>
      </w:r>
      <w:r w:rsidR="002F71C3">
        <w:rPr>
          <w:rFonts w:cs="Times New Roman"/>
          <w:sz w:val="24"/>
          <w:szCs w:val="24"/>
        </w:rPr>
        <w:tab/>
      </w:r>
      <w:r w:rsidR="002F71C3">
        <w:rPr>
          <w:rFonts w:cs="Times New Roman"/>
          <w:sz w:val="24"/>
          <w:szCs w:val="24"/>
        </w:rPr>
        <w:tab/>
      </w:r>
      <w:r w:rsidR="002F71C3">
        <w:rPr>
          <w:rFonts w:cs="Times New Roman"/>
          <w:sz w:val="24"/>
          <w:szCs w:val="24"/>
        </w:rPr>
        <w:tab/>
      </w:r>
      <w:r w:rsidR="002F71C3">
        <w:rPr>
          <w:rFonts w:cs="Times New Roman"/>
          <w:sz w:val="24"/>
          <w:szCs w:val="24"/>
        </w:rPr>
        <w:tab/>
      </w:r>
      <w:r w:rsidR="002F71C3">
        <w:rPr>
          <w:rFonts w:cs="Times New Roman"/>
          <w:sz w:val="24"/>
          <w:szCs w:val="24"/>
        </w:rPr>
        <w:tab/>
      </w:r>
      <w:r w:rsidR="002F71C3">
        <w:rPr>
          <w:rFonts w:cs="Times New Roman"/>
          <w:sz w:val="24"/>
          <w:szCs w:val="24"/>
        </w:rPr>
        <w:tab/>
      </w:r>
      <w:r w:rsidR="002F71C3">
        <w:rPr>
          <w:rFonts w:cs="Times New Roman"/>
          <w:sz w:val="24"/>
          <w:szCs w:val="24"/>
        </w:rPr>
        <w:tab/>
      </w:r>
      <w:r w:rsidR="002F71C3">
        <w:rPr>
          <w:rFonts w:cs="Times New Roman"/>
          <w:sz w:val="24"/>
          <w:szCs w:val="24"/>
        </w:rPr>
        <w:tab/>
        <w:t>(</w:t>
      </w:r>
      <w:r w:rsidRPr="00084345">
        <w:rPr>
          <w:rFonts w:cs="Times New Roman"/>
          <w:sz w:val="24"/>
          <w:szCs w:val="24"/>
        </w:rPr>
        <w:t>3)</w:t>
      </w:r>
    </w:p>
    <w:p w:rsidR="008D7DEB" w:rsidRPr="00084345" w:rsidRDefault="002F71C3" w:rsidP="002F71C3">
      <w:pPr>
        <w:spacing w:after="0" w:line="240" w:lineRule="auto"/>
        <w:jc w:val="both"/>
        <w:rPr>
          <w:rFonts w:cs="Times New Roman"/>
          <w:sz w:val="24"/>
          <w:szCs w:val="24"/>
        </w:rPr>
      </w:pPr>
      <w:r>
        <w:rPr>
          <w:rFonts w:cs="Times New Roman"/>
          <w:sz w:val="24"/>
          <w:szCs w:val="24"/>
        </w:rPr>
        <w:t>w</w:t>
      </w:r>
      <w:r w:rsidR="008D7DEB" w:rsidRPr="00084345">
        <w:rPr>
          <w:rFonts w:cs="Times New Roman"/>
          <w:sz w:val="24"/>
          <w:szCs w:val="24"/>
        </w:rPr>
        <w:t>here;</w:t>
      </w:r>
    </w:p>
    <w:p w:rsidR="008D7DEB" w:rsidRPr="00084345" w:rsidRDefault="008D7DEB" w:rsidP="008D7DEB">
      <w:pPr>
        <w:spacing w:after="0" w:line="240" w:lineRule="auto"/>
        <w:jc w:val="both"/>
        <w:rPr>
          <w:rFonts w:cs="Times New Roman"/>
          <w:sz w:val="24"/>
          <w:szCs w:val="24"/>
        </w:rPr>
      </w:pPr>
      <w:r w:rsidRPr="00084345">
        <w:rPr>
          <w:rFonts w:cs="Times New Roman"/>
          <w:sz w:val="24"/>
          <w:szCs w:val="24"/>
        </w:rPr>
        <w:t xml:space="preserve">a = initial mass of sample as delivered </w:t>
      </w:r>
    </w:p>
    <w:p w:rsidR="008D7DEB" w:rsidRPr="00084345" w:rsidRDefault="008D7DEB" w:rsidP="008D7DEB">
      <w:pPr>
        <w:spacing w:after="0" w:line="240" w:lineRule="auto"/>
        <w:jc w:val="both"/>
        <w:rPr>
          <w:rFonts w:cs="Times New Roman"/>
          <w:sz w:val="24"/>
          <w:szCs w:val="24"/>
        </w:rPr>
      </w:pPr>
      <w:r w:rsidRPr="00084345">
        <w:rPr>
          <w:rFonts w:cs="Times New Roman"/>
          <w:sz w:val="24"/>
          <w:szCs w:val="24"/>
        </w:rPr>
        <w:t>b = mass of sample after drying</w:t>
      </w:r>
    </w:p>
    <w:p w:rsidR="008D7DEB" w:rsidRPr="00084345" w:rsidRDefault="008D7DEB" w:rsidP="008D7DEB">
      <w:pPr>
        <w:spacing w:after="0" w:line="240" w:lineRule="auto"/>
        <w:jc w:val="both"/>
        <w:rPr>
          <w:rFonts w:cs="Times New Roman"/>
          <w:sz w:val="24"/>
          <w:szCs w:val="24"/>
        </w:rPr>
      </w:pPr>
    </w:p>
    <w:p w:rsidR="008D7DEB" w:rsidRPr="00084345" w:rsidRDefault="008D7DEB" w:rsidP="008D7DEB">
      <w:pPr>
        <w:spacing w:after="0" w:line="240" w:lineRule="auto"/>
        <w:ind w:firstLine="369"/>
        <w:jc w:val="both"/>
        <w:rPr>
          <w:rFonts w:cs="Times New Roman"/>
          <w:sz w:val="24"/>
          <w:szCs w:val="24"/>
        </w:rPr>
      </w:pPr>
      <w:r w:rsidRPr="00084345">
        <w:rPr>
          <w:rFonts w:cs="Times New Roman"/>
          <w:sz w:val="24"/>
          <w:szCs w:val="24"/>
        </w:rPr>
        <w:t xml:space="preserve">Table 3 shows the results from moisture content analysis of each composition waste collected from Taman Universiti. The moisture content is measure with the amount of water lost from the materials upon drying to a constant weight. The </w:t>
      </w:r>
      <w:r w:rsidRPr="00084345">
        <w:rPr>
          <w:rFonts w:cs="Times New Roman"/>
          <w:sz w:val="24"/>
          <w:shd w:val="clear" w:color="auto" w:fill="FFFFFF"/>
        </w:rPr>
        <w:t>waste bulk density which depends on the moisture content, composition and relative distribution of municipal wastes</w:t>
      </w:r>
      <w:r w:rsidRPr="00084345">
        <w:rPr>
          <w:rFonts w:cs="Times New Roman"/>
          <w:sz w:val="24"/>
          <w:szCs w:val="24"/>
        </w:rPr>
        <w:t xml:space="preserve"> are directly affected by physical and chemical properties of material which enable them to absorb the exiting water in the environment. From the laboratory analysis results, food waste recorded the highest reading among all with 38.2 % while glass have the lowest moisture content with only 0.4%. </w:t>
      </w:r>
    </w:p>
    <w:p w:rsidR="002F71C3" w:rsidRDefault="002F71C3" w:rsidP="002F71C3">
      <w:pPr>
        <w:spacing w:after="0" w:line="240" w:lineRule="auto"/>
        <w:ind w:firstLine="900"/>
        <w:rPr>
          <w:rFonts w:cs="Times New Roman"/>
          <w:b/>
          <w:bCs/>
        </w:rPr>
      </w:pPr>
    </w:p>
    <w:p w:rsidR="008D7DEB" w:rsidRPr="00790978" w:rsidRDefault="008D7DEB" w:rsidP="002F71C3">
      <w:pPr>
        <w:spacing w:after="0" w:line="240" w:lineRule="auto"/>
        <w:ind w:firstLine="900"/>
        <w:rPr>
          <w:rFonts w:cs="Times New Roman"/>
          <w:b/>
          <w:bCs/>
        </w:rPr>
      </w:pPr>
      <w:r w:rsidRPr="00790978">
        <w:rPr>
          <w:rFonts w:cs="Times New Roman"/>
          <w:b/>
          <w:bCs/>
        </w:rPr>
        <w:t>Table 3</w:t>
      </w:r>
    </w:p>
    <w:p w:rsidR="008D7DEB" w:rsidRPr="00790978" w:rsidRDefault="008D7DEB" w:rsidP="002F71C3">
      <w:pPr>
        <w:spacing w:after="0" w:line="240" w:lineRule="auto"/>
        <w:ind w:firstLine="900"/>
        <w:rPr>
          <w:rFonts w:cs="Times New Roman"/>
        </w:rPr>
      </w:pPr>
      <w:r w:rsidRPr="00790978">
        <w:rPr>
          <w:rFonts w:cs="Times New Roman"/>
        </w:rPr>
        <w:t>Moisture Content Data for Solid Waste at Taman Universiti</w:t>
      </w:r>
      <w:r w:rsidR="002F71C3">
        <w:rPr>
          <w:rFonts w:cs="Times New Roman"/>
        </w:rPr>
        <w:t>, Skudai</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09"/>
        <w:gridCol w:w="4206"/>
      </w:tblGrid>
      <w:tr w:rsidR="008D7DEB" w:rsidRPr="00084345" w:rsidTr="008D7DEB">
        <w:trPr>
          <w:trHeight w:val="277"/>
          <w:jc w:val="center"/>
        </w:trPr>
        <w:tc>
          <w:tcPr>
            <w:tcW w:w="3709" w:type="dxa"/>
            <w:tcBorders>
              <w:top w:val="single" w:sz="4" w:space="0" w:color="auto"/>
              <w:bottom w:val="single" w:sz="4" w:space="0" w:color="auto"/>
            </w:tcBorders>
          </w:tcPr>
          <w:p w:rsidR="008D7DEB" w:rsidRPr="00084345" w:rsidRDefault="008D7DEB" w:rsidP="002F71C3">
            <w:pPr>
              <w:spacing w:after="0"/>
              <w:jc w:val="center"/>
              <w:rPr>
                <w:rFonts w:cs="Times New Roman"/>
                <w:b/>
                <w:sz w:val="20"/>
                <w:szCs w:val="20"/>
              </w:rPr>
            </w:pPr>
            <w:r w:rsidRPr="00084345">
              <w:rPr>
                <w:rFonts w:cs="Times New Roman"/>
                <w:b/>
                <w:sz w:val="20"/>
                <w:szCs w:val="20"/>
              </w:rPr>
              <w:t>Component</w:t>
            </w:r>
          </w:p>
        </w:tc>
        <w:tc>
          <w:tcPr>
            <w:tcW w:w="4206" w:type="dxa"/>
            <w:tcBorders>
              <w:top w:val="single" w:sz="4" w:space="0" w:color="auto"/>
              <w:bottom w:val="single" w:sz="4" w:space="0" w:color="auto"/>
            </w:tcBorders>
          </w:tcPr>
          <w:p w:rsidR="008D7DEB" w:rsidRPr="00084345" w:rsidRDefault="008D7DEB" w:rsidP="002F71C3">
            <w:pPr>
              <w:spacing w:after="0"/>
              <w:jc w:val="center"/>
              <w:rPr>
                <w:rFonts w:cs="Times New Roman"/>
                <w:b/>
                <w:sz w:val="20"/>
                <w:szCs w:val="20"/>
              </w:rPr>
            </w:pPr>
            <w:r w:rsidRPr="00084345">
              <w:rPr>
                <w:rFonts w:cs="Times New Roman"/>
                <w:b/>
                <w:sz w:val="20"/>
                <w:szCs w:val="20"/>
              </w:rPr>
              <w:t>Moisture (%)</w:t>
            </w:r>
          </w:p>
        </w:tc>
      </w:tr>
      <w:tr w:rsidR="008D7DEB" w:rsidRPr="00084345" w:rsidTr="008D7DEB">
        <w:trPr>
          <w:trHeight w:val="277"/>
          <w:jc w:val="center"/>
        </w:trPr>
        <w:tc>
          <w:tcPr>
            <w:tcW w:w="3709" w:type="dxa"/>
            <w:tcBorders>
              <w:top w:val="single" w:sz="4" w:space="0" w:color="auto"/>
            </w:tcBorders>
          </w:tcPr>
          <w:p w:rsidR="008D7DEB" w:rsidRPr="00084345" w:rsidRDefault="008D7DEB" w:rsidP="002F71C3">
            <w:pPr>
              <w:spacing w:after="0"/>
              <w:jc w:val="center"/>
              <w:rPr>
                <w:rFonts w:cs="Times New Roman"/>
                <w:sz w:val="20"/>
                <w:szCs w:val="20"/>
              </w:rPr>
            </w:pPr>
            <w:r w:rsidRPr="00084345">
              <w:rPr>
                <w:rFonts w:cs="Times New Roman"/>
                <w:sz w:val="20"/>
                <w:szCs w:val="20"/>
              </w:rPr>
              <w:t>Plastic</w:t>
            </w:r>
          </w:p>
        </w:tc>
        <w:tc>
          <w:tcPr>
            <w:tcW w:w="4206" w:type="dxa"/>
            <w:tcBorders>
              <w:top w:val="single" w:sz="4" w:space="0" w:color="auto"/>
            </w:tcBorders>
          </w:tcPr>
          <w:p w:rsidR="008D7DEB" w:rsidRPr="00084345" w:rsidRDefault="008D7DEB" w:rsidP="002F71C3">
            <w:pPr>
              <w:spacing w:after="0"/>
              <w:jc w:val="center"/>
              <w:rPr>
                <w:rFonts w:cs="Times New Roman"/>
                <w:sz w:val="20"/>
                <w:szCs w:val="20"/>
              </w:rPr>
            </w:pPr>
            <w:r w:rsidRPr="00084345">
              <w:rPr>
                <w:rFonts w:cs="Times New Roman"/>
                <w:sz w:val="20"/>
                <w:szCs w:val="20"/>
              </w:rPr>
              <w:t>1.7</w:t>
            </w:r>
          </w:p>
        </w:tc>
      </w:tr>
      <w:tr w:rsidR="008D7DEB" w:rsidRPr="00084345" w:rsidTr="008D7DEB">
        <w:trPr>
          <w:trHeight w:val="277"/>
          <w:jc w:val="center"/>
        </w:trPr>
        <w:tc>
          <w:tcPr>
            <w:tcW w:w="3709" w:type="dxa"/>
          </w:tcPr>
          <w:p w:rsidR="008D7DEB" w:rsidRPr="00084345" w:rsidRDefault="008D7DEB" w:rsidP="002F71C3">
            <w:pPr>
              <w:spacing w:after="0"/>
              <w:jc w:val="center"/>
              <w:rPr>
                <w:rFonts w:cs="Times New Roman"/>
                <w:sz w:val="20"/>
                <w:szCs w:val="20"/>
              </w:rPr>
            </w:pPr>
            <w:r w:rsidRPr="00084345">
              <w:rPr>
                <w:rFonts w:cs="Times New Roman"/>
                <w:sz w:val="20"/>
                <w:szCs w:val="20"/>
              </w:rPr>
              <w:t>Paper</w:t>
            </w:r>
          </w:p>
        </w:tc>
        <w:tc>
          <w:tcPr>
            <w:tcW w:w="4206" w:type="dxa"/>
          </w:tcPr>
          <w:p w:rsidR="008D7DEB" w:rsidRPr="00084345" w:rsidRDefault="008D7DEB" w:rsidP="002F71C3">
            <w:pPr>
              <w:spacing w:after="0"/>
              <w:jc w:val="center"/>
              <w:rPr>
                <w:rFonts w:cs="Times New Roman"/>
                <w:sz w:val="20"/>
                <w:szCs w:val="20"/>
              </w:rPr>
            </w:pPr>
            <w:r w:rsidRPr="00084345">
              <w:rPr>
                <w:rFonts w:cs="Times New Roman"/>
                <w:sz w:val="20"/>
                <w:szCs w:val="20"/>
              </w:rPr>
              <w:t>8.0</w:t>
            </w:r>
          </w:p>
        </w:tc>
      </w:tr>
      <w:tr w:rsidR="008D7DEB" w:rsidRPr="00084345" w:rsidTr="008D7DEB">
        <w:trPr>
          <w:trHeight w:val="277"/>
          <w:jc w:val="center"/>
        </w:trPr>
        <w:tc>
          <w:tcPr>
            <w:tcW w:w="3709" w:type="dxa"/>
          </w:tcPr>
          <w:p w:rsidR="008D7DEB" w:rsidRPr="00084345" w:rsidRDefault="008D7DEB" w:rsidP="002F71C3">
            <w:pPr>
              <w:spacing w:after="0"/>
              <w:jc w:val="center"/>
              <w:rPr>
                <w:rFonts w:cs="Times New Roman"/>
                <w:sz w:val="20"/>
                <w:szCs w:val="20"/>
              </w:rPr>
            </w:pPr>
            <w:r w:rsidRPr="00084345">
              <w:rPr>
                <w:rFonts w:cs="Times New Roman"/>
                <w:sz w:val="20"/>
                <w:szCs w:val="20"/>
              </w:rPr>
              <w:t>Food Waste</w:t>
            </w:r>
          </w:p>
        </w:tc>
        <w:tc>
          <w:tcPr>
            <w:tcW w:w="4206" w:type="dxa"/>
          </w:tcPr>
          <w:p w:rsidR="008D7DEB" w:rsidRPr="00084345" w:rsidRDefault="008D7DEB" w:rsidP="002F71C3">
            <w:pPr>
              <w:spacing w:after="0"/>
              <w:jc w:val="center"/>
              <w:rPr>
                <w:rFonts w:cs="Times New Roman"/>
                <w:sz w:val="20"/>
                <w:szCs w:val="20"/>
              </w:rPr>
            </w:pPr>
            <w:r w:rsidRPr="00084345">
              <w:rPr>
                <w:rFonts w:cs="Times New Roman"/>
                <w:sz w:val="20"/>
                <w:szCs w:val="20"/>
              </w:rPr>
              <w:t>38.2</w:t>
            </w:r>
          </w:p>
        </w:tc>
      </w:tr>
      <w:tr w:rsidR="008D7DEB" w:rsidRPr="00084345" w:rsidTr="008D7DEB">
        <w:trPr>
          <w:trHeight w:val="277"/>
          <w:jc w:val="center"/>
        </w:trPr>
        <w:tc>
          <w:tcPr>
            <w:tcW w:w="3709" w:type="dxa"/>
          </w:tcPr>
          <w:p w:rsidR="008D7DEB" w:rsidRPr="00084345" w:rsidRDefault="008D7DEB" w:rsidP="002F71C3">
            <w:pPr>
              <w:spacing w:after="0"/>
              <w:jc w:val="center"/>
              <w:rPr>
                <w:rFonts w:cs="Times New Roman"/>
                <w:sz w:val="20"/>
                <w:szCs w:val="20"/>
              </w:rPr>
            </w:pPr>
            <w:r w:rsidRPr="00084345">
              <w:rPr>
                <w:rFonts w:cs="Times New Roman"/>
                <w:sz w:val="20"/>
                <w:szCs w:val="20"/>
              </w:rPr>
              <w:t>Glass</w:t>
            </w:r>
          </w:p>
        </w:tc>
        <w:tc>
          <w:tcPr>
            <w:tcW w:w="4206" w:type="dxa"/>
          </w:tcPr>
          <w:p w:rsidR="008D7DEB" w:rsidRPr="00084345" w:rsidRDefault="008D7DEB" w:rsidP="002F71C3">
            <w:pPr>
              <w:spacing w:after="0"/>
              <w:jc w:val="center"/>
              <w:rPr>
                <w:rFonts w:cs="Times New Roman"/>
                <w:sz w:val="20"/>
                <w:szCs w:val="20"/>
              </w:rPr>
            </w:pPr>
            <w:r w:rsidRPr="00084345">
              <w:rPr>
                <w:rFonts w:cs="Times New Roman"/>
                <w:sz w:val="20"/>
                <w:szCs w:val="20"/>
              </w:rPr>
              <w:t>0.4</w:t>
            </w:r>
          </w:p>
        </w:tc>
      </w:tr>
      <w:tr w:rsidR="008D7DEB" w:rsidRPr="00084345" w:rsidTr="008D7DEB">
        <w:trPr>
          <w:trHeight w:val="265"/>
          <w:jc w:val="center"/>
        </w:trPr>
        <w:tc>
          <w:tcPr>
            <w:tcW w:w="3709" w:type="dxa"/>
          </w:tcPr>
          <w:p w:rsidR="008D7DEB" w:rsidRPr="00084345" w:rsidRDefault="008D7DEB" w:rsidP="002F71C3">
            <w:pPr>
              <w:spacing w:after="0"/>
              <w:jc w:val="center"/>
              <w:rPr>
                <w:rFonts w:cs="Times New Roman"/>
                <w:sz w:val="20"/>
                <w:szCs w:val="20"/>
              </w:rPr>
            </w:pPr>
            <w:r w:rsidRPr="00084345">
              <w:rPr>
                <w:rFonts w:cs="Times New Roman"/>
                <w:sz w:val="20"/>
                <w:szCs w:val="20"/>
              </w:rPr>
              <w:t>Aluminium</w:t>
            </w:r>
          </w:p>
        </w:tc>
        <w:tc>
          <w:tcPr>
            <w:tcW w:w="4206" w:type="dxa"/>
          </w:tcPr>
          <w:p w:rsidR="008D7DEB" w:rsidRPr="00084345" w:rsidRDefault="008D7DEB" w:rsidP="002F71C3">
            <w:pPr>
              <w:spacing w:after="0"/>
              <w:jc w:val="center"/>
              <w:rPr>
                <w:rFonts w:cs="Times New Roman"/>
                <w:sz w:val="20"/>
                <w:szCs w:val="20"/>
              </w:rPr>
            </w:pPr>
            <w:r w:rsidRPr="00084345">
              <w:rPr>
                <w:rFonts w:cs="Times New Roman"/>
                <w:sz w:val="20"/>
                <w:szCs w:val="20"/>
              </w:rPr>
              <w:t>2.0</w:t>
            </w:r>
          </w:p>
        </w:tc>
      </w:tr>
      <w:tr w:rsidR="008D7DEB" w:rsidRPr="00084345" w:rsidTr="008D7DEB">
        <w:trPr>
          <w:trHeight w:val="277"/>
          <w:jc w:val="center"/>
        </w:trPr>
        <w:tc>
          <w:tcPr>
            <w:tcW w:w="3709" w:type="dxa"/>
          </w:tcPr>
          <w:p w:rsidR="008D7DEB" w:rsidRPr="00084345" w:rsidRDefault="008D7DEB" w:rsidP="002F71C3">
            <w:pPr>
              <w:spacing w:after="0"/>
              <w:jc w:val="center"/>
              <w:rPr>
                <w:rFonts w:cs="Times New Roman"/>
                <w:sz w:val="20"/>
                <w:szCs w:val="20"/>
              </w:rPr>
            </w:pPr>
            <w:r w:rsidRPr="00084345">
              <w:rPr>
                <w:rFonts w:cs="Times New Roman"/>
                <w:sz w:val="20"/>
                <w:szCs w:val="20"/>
              </w:rPr>
              <w:t>Metal</w:t>
            </w:r>
          </w:p>
        </w:tc>
        <w:tc>
          <w:tcPr>
            <w:tcW w:w="4206" w:type="dxa"/>
          </w:tcPr>
          <w:p w:rsidR="008D7DEB" w:rsidRPr="00084345" w:rsidRDefault="008D7DEB" w:rsidP="002F71C3">
            <w:pPr>
              <w:spacing w:after="0"/>
              <w:jc w:val="center"/>
              <w:rPr>
                <w:rFonts w:cs="Times New Roman"/>
                <w:sz w:val="20"/>
                <w:szCs w:val="20"/>
              </w:rPr>
            </w:pPr>
            <w:r w:rsidRPr="00084345">
              <w:rPr>
                <w:rFonts w:cs="Times New Roman"/>
                <w:sz w:val="20"/>
                <w:szCs w:val="20"/>
              </w:rPr>
              <w:t>0.6</w:t>
            </w:r>
          </w:p>
        </w:tc>
      </w:tr>
      <w:tr w:rsidR="008D7DEB" w:rsidRPr="00084345" w:rsidTr="008D7DEB">
        <w:trPr>
          <w:trHeight w:val="289"/>
          <w:jc w:val="center"/>
        </w:trPr>
        <w:tc>
          <w:tcPr>
            <w:tcW w:w="3709" w:type="dxa"/>
            <w:tcBorders>
              <w:bottom w:val="single" w:sz="4" w:space="0" w:color="auto"/>
            </w:tcBorders>
          </w:tcPr>
          <w:p w:rsidR="008D7DEB" w:rsidRPr="00084345" w:rsidRDefault="008D7DEB" w:rsidP="002F71C3">
            <w:pPr>
              <w:spacing w:after="0"/>
              <w:jc w:val="center"/>
              <w:rPr>
                <w:rFonts w:cs="Times New Roman"/>
                <w:sz w:val="20"/>
                <w:szCs w:val="20"/>
              </w:rPr>
            </w:pPr>
            <w:r w:rsidRPr="00084345">
              <w:rPr>
                <w:rFonts w:cs="Times New Roman"/>
                <w:sz w:val="20"/>
                <w:szCs w:val="20"/>
              </w:rPr>
              <w:t>Other non-recyclable</w:t>
            </w:r>
          </w:p>
        </w:tc>
        <w:tc>
          <w:tcPr>
            <w:tcW w:w="4206" w:type="dxa"/>
            <w:tcBorders>
              <w:bottom w:val="single" w:sz="4" w:space="0" w:color="auto"/>
            </w:tcBorders>
          </w:tcPr>
          <w:p w:rsidR="008D7DEB" w:rsidRPr="00084345" w:rsidRDefault="008D7DEB" w:rsidP="002F71C3">
            <w:pPr>
              <w:spacing w:after="0"/>
              <w:jc w:val="center"/>
              <w:rPr>
                <w:rFonts w:cs="Times New Roman"/>
                <w:sz w:val="20"/>
                <w:szCs w:val="20"/>
              </w:rPr>
            </w:pPr>
            <w:r w:rsidRPr="00084345">
              <w:rPr>
                <w:rFonts w:cs="Times New Roman"/>
                <w:sz w:val="20"/>
                <w:szCs w:val="20"/>
              </w:rPr>
              <w:t>9.9</w:t>
            </w:r>
          </w:p>
        </w:tc>
      </w:tr>
    </w:tbl>
    <w:p w:rsidR="008D7DEB" w:rsidRPr="00C11C67" w:rsidRDefault="008D7DEB" w:rsidP="008D7DEB">
      <w:pPr>
        <w:spacing w:after="0" w:line="240" w:lineRule="auto"/>
        <w:jc w:val="both"/>
        <w:rPr>
          <w:rFonts w:ascii="Times New Roman" w:hAnsi="Times New Roman" w:cs="Times New Roman"/>
          <w:b/>
          <w:i/>
          <w:sz w:val="24"/>
        </w:rPr>
      </w:pPr>
    </w:p>
    <w:p w:rsidR="008D7DEB" w:rsidRDefault="008D7DEB" w:rsidP="008D7DEB">
      <w:pPr>
        <w:spacing w:after="0" w:line="240" w:lineRule="auto"/>
        <w:jc w:val="both"/>
        <w:rPr>
          <w:rFonts w:ascii="Times New Roman" w:hAnsi="Times New Roman" w:cs="Times New Roman"/>
          <w:b/>
          <w:i/>
          <w:sz w:val="24"/>
        </w:rPr>
      </w:pPr>
    </w:p>
    <w:p w:rsidR="008D7DEB" w:rsidRPr="002F71C3" w:rsidRDefault="008D7DEB" w:rsidP="008D7DEB">
      <w:pPr>
        <w:spacing w:after="0" w:line="240" w:lineRule="auto"/>
        <w:jc w:val="both"/>
        <w:rPr>
          <w:rFonts w:cs="Times New Roman"/>
          <w:bCs/>
          <w:i/>
          <w:sz w:val="24"/>
        </w:rPr>
      </w:pPr>
      <w:r w:rsidRPr="002F71C3">
        <w:rPr>
          <w:rFonts w:cs="Times New Roman"/>
          <w:bCs/>
          <w:i/>
          <w:sz w:val="24"/>
        </w:rPr>
        <w:t>4.3 Composition of Waste</w:t>
      </w:r>
    </w:p>
    <w:p w:rsidR="008D7DEB" w:rsidRPr="00084345" w:rsidRDefault="008D7DEB" w:rsidP="008D7DEB">
      <w:pPr>
        <w:spacing w:after="0" w:line="240" w:lineRule="auto"/>
        <w:jc w:val="both"/>
        <w:rPr>
          <w:rFonts w:cs="Times New Roman"/>
          <w:b/>
          <w:i/>
          <w:sz w:val="24"/>
        </w:rPr>
      </w:pPr>
    </w:p>
    <w:p w:rsidR="008D7DEB" w:rsidRPr="00084345" w:rsidRDefault="008D7DEB" w:rsidP="002F71C3">
      <w:pPr>
        <w:spacing w:after="0" w:line="240" w:lineRule="auto"/>
        <w:ind w:firstLine="369"/>
        <w:jc w:val="both"/>
        <w:rPr>
          <w:rFonts w:cs="Times New Roman"/>
          <w:sz w:val="24"/>
        </w:rPr>
      </w:pPr>
      <w:r w:rsidRPr="00084345">
        <w:rPr>
          <w:rFonts w:cs="Times New Roman"/>
          <w:sz w:val="24"/>
        </w:rPr>
        <w:t xml:space="preserve">This </w:t>
      </w:r>
      <w:r w:rsidR="002F71C3">
        <w:rPr>
          <w:rFonts w:cs="Times New Roman"/>
          <w:sz w:val="24"/>
        </w:rPr>
        <w:t xml:space="preserve">section </w:t>
      </w:r>
      <w:r w:rsidRPr="00084345">
        <w:rPr>
          <w:rFonts w:cs="Times New Roman"/>
          <w:sz w:val="24"/>
        </w:rPr>
        <w:t>presents the result for the composition of each of the municipal solid waste (MSW) which was analyzed during the study. Based on the collection that was done in Taman Universiti, Skudai, we can conclude that the highest waste generated in this study area is Plastics. Apart from that, the second highest MSW generated are food waste and paper. These three (3) categories give the highest percentage and weight on MSW in Taman Universiti as shown in Figure 3 and Figure 4, respectively.</w:t>
      </w:r>
    </w:p>
    <w:p w:rsidR="008D7DEB" w:rsidRPr="00084345" w:rsidRDefault="008D7DEB" w:rsidP="008D7DEB">
      <w:pPr>
        <w:spacing w:after="0" w:line="240" w:lineRule="auto"/>
        <w:ind w:firstLine="369"/>
        <w:jc w:val="both"/>
        <w:rPr>
          <w:rFonts w:cs="Times New Roman"/>
          <w:sz w:val="24"/>
        </w:rPr>
      </w:pPr>
      <w:r w:rsidRPr="00084345">
        <w:rPr>
          <w:rFonts w:cs="Times New Roman"/>
          <w:sz w:val="24"/>
        </w:rPr>
        <w:t xml:space="preserve">Plastic wastes were at the highest composition MSW because of the usage of plastics as the wrapper of foods, as plastic bags to carry groceries and other goods. Therefore, the biodegradable plastics can be used to reduce the amount of plastics in MSW. </w:t>
      </w:r>
    </w:p>
    <w:p w:rsidR="008D7DEB" w:rsidRDefault="008D7DEB" w:rsidP="008D7DEB">
      <w:pPr>
        <w:spacing w:after="0" w:line="240" w:lineRule="auto"/>
        <w:ind w:firstLine="357"/>
        <w:jc w:val="both"/>
        <w:rPr>
          <w:rFonts w:cs="Times New Roman"/>
          <w:sz w:val="24"/>
        </w:rPr>
      </w:pPr>
      <w:r w:rsidRPr="00084345">
        <w:rPr>
          <w:rFonts w:cs="Times New Roman"/>
          <w:sz w:val="24"/>
        </w:rPr>
        <w:lastRenderedPageBreak/>
        <w:t xml:space="preserve">The second highest compositions are food waste and papers. This study area is a high populated residential area, where most of the dwellers have their meals at home instead of having it in restaurant or cafeteria. This has enhanced the production of food waste. One of the mitigation measures to reduce the amount of food waste is by composting them which can act as fertilizer. While for papers, the recycle program is the best way to reduce the amount of paper in MSW. </w:t>
      </w:r>
    </w:p>
    <w:p w:rsidR="008D7DEB" w:rsidRDefault="008D7DEB" w:rsidP="008D7DEB">
      <w:pPr>
        <w:spacing w:after="0" w:line="240" w:lineRule="auto"/>
        <w:ind w:firstLine="357"/>
        <w:jc w:val="both"/>
        <w:rPr>
          <w:rFonts w:cs="Times New Roman"/>
          <w:sz w:val="24"/>
        </w:rPr>
      </w:pPr>
    </w:p>
    <w:p w:rsidR="008D7DEB" w:rsidRDefault="002F71C3" w:rsidP="002F71C3">
      <w:pPr>
        <w:spacing w:after="0" w:line="240" w:lineRule="auto"/>
        <w:jc w:val="center"/>
        <w:rPr>
          <w:rFonts w:cs="Times New Roman"/>
          <w:sz w:val="24"/>
        </w:rPr>
      </w:pPr>
      <w:r>
        <w:rPr>
          <w:noProof/>
          <w:lang w:eastAsia="zh-CN"/>
        </w:rPr>
        <w:drawing>
          <wp:inline distT="0" distB="0" distL="0" distR="0" wp14:anchorId="2C063757" wp14:editId="48326D81">
            <wp:extent cx="2605776" cy="1192999"/>
            <wp:effectExtent l="0" t="0" r="4445" b="762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657576" cy="1216714"/>
                    </a:xfrm>
                    <a:prstGeom prst="rect">
                      <a:avLst/>
                    </a:prstGeom>
                  </pic:spPr>
                </pic:pic>
              </a:graphicData>
            </a:graphic>
          </wp:inline>
        </w:drawing>
      </w:r>
    </w:p>
    <w:p w:rsidR="008D7DEB" w:rsidRDefault="008D7DEB" w:rsidP="008D7DEB">
      <w:pPr>
        <w:spacing w:after="0" w:line="240" w:lineRule="auto"/>
        <w:ind w:firstLine="357"/>
        <w:jc w:val="both"/>
        <w:rPr>
          <w:rFonts w:cs="Times New Roman"/>
          <w:sz w:val="24"/>
        </w:rPr>
      </w:pPr>
    </w:p>
    <w:p w:rsidR="002F71C3" w:rsidRPr="002F71C3" w:rsidRDefault="002F71C3" w:rsidP="002F71C3">
      <w:pPr>
        <w:spacing w:after="0" w:line="240" w:lineRule="auto"/>
        <w:ind w:firstLine="357"/>
        <w:jc w:val="center"/>
        <w:rPr>
          <w:rFonts w:cs="Times New Roman"/>
        </w:rPr>
      </w:pPr>
      <w:r w:rsidRPr="002F71C3">
        <w:rPr>
          <w:rFonts w:cs="Times New Roman"/>
          <w:b/>
          <w:bCs/>
        </w:rPr>
        <w:t xml:space="preserve">Fig. 3. </w:t>
      </w:r>
      <w:r w:rsidRPr="002F71C3">
        <w:rPr>
          <w:rFonts w:cs="Times New Roman"/>
        </w:rPr>
        <w:t>Percentage Composition of Waste (%)</w:t>
      </w:r>
    </w:p>
    <w:p w:rsidR="008D7DEB" w:rsidRDefault="008D7DEB" w:rsidP="008D7DEB">
      <w:pPr>
        <w:spacing w:after="0" w:line="240" w:lineRule="auto"/>
        <w:ind w:firstLine="357"/>
        <w:jc w:val="both"/>
        <w:rPr>
          <w:rFonts w:cs="Times New Roman"/>
          <w:sz w:val="24"/>
        </w:rPr>
      </w:pPr>
    </w:p>
    <w:p w:rsidR="008D7DEB" w:rsidRDefault="002F71C3" w:rsidP="002F71C3">
      <w:pPr>
        <w:spacing w:after="0" w:line="240" w:lineRule="auto"/>
        <w:jc w:val="center"/>
        <w:rPr>
          <w:rFonts w:cs="Times New Roman"/>
          <w:sz w:val="24"/>
        </w:rPr>
      </w:pPr>
      <w:r>
        <w:rPr>
          <w:noProof/>
          <w:lang w:eastAsia="zh-CN"/>
        </w:rPr>
        <w:drawing>
          <wp:inline distT="0" distB="0" distL="0" distR="0" wp14:anchorId="532883B8" wp14:editId="200E4A3A">
            <wp:extent cx="4698853" cy="1974810"/>
            <wp:effectExtent l="0" t="0" r="6985" b="698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721533" cy="1984342"/>
                    </a:xfrm>
                    <a:prstGeom prst="rect">
                      <a:avLst/>
                    </a:prstGeom>
                  </pic:spPr>
                </pic:pic>
              </a:graphicData>
            </a:graphic>
          </wp:inline>
        </w:drawing>
      </w:r>
    </w:p>
    <w:p w:rsidR="002F71C3" w:rsidRPr="00084345" w:rsidRDefault="002F71C3" w:rsidP="002F71C3">
      <w:pPr>
        <w:spacing w:line="240" w:lineRule="auto"/>
        <w:jc w:val="center"/>
        <w:rPr>
          <w:rFonts w:cs="Times New Roman"/>
        </w:rPr>
      </w:pPr>
      <w:r w:rsidRPr="00084345">
        <w:rPr>
          <w:rFonts w:cs="Times New Roman"/>
          <w:b/>
          <w:bCs/>
        </w:rPr>
        <w:t>Fig.</w:t>
      </w:r>
      <w:r>
        <w:rPr>
          <w:rFonts w:cs="Times New Roman"/>
          <w:b/>
          <w:bCs/>
        </w:rPr>
        <w:t xml:space="preserve"> </w:t>
      </w:r>
      <w:r w:rsidRPr="00084345">
        <w:rPr>
          <w:rFonts w:cs="Times New Roman"/>
          <w:b/>
          <w:bCs/>
        </w:rPr>
        <w:t>4.</w:t>
      </w:r>
      <w:r w:rsidRPr="00084345">
        <w:rPr>
          <w:rFonts w:cs="Times New Roman"/>
        </w:rPr>
        <w:t xml:space="preserve"> The composition of waste (g)</w:t>
      </w:r>
    </w:p>
    <w:p w:rsidR="00EB2AF8" w:rsidRPr="00084345" w:rsidRDefault="00EB2AF8" w:rsidP="00EB2AF8">
      <w:pPr>
        <w:spacing w:line="240" w:lineRule="auto"/>
        <w:rPr>
          <w:rFonts w:cs="Times New Roman"/>
          <w:b/>
          <w:sz w:val="24"/>
        </w:rPr>
      </w:pPr>
      <w:r w:rsidRPr="00084345">
        <w:rPr>
          <w:rFonts w:cs="Times New Roman"/>
          <w:b/>
          <w:sz w:val="24"/>
        </w:rPr>
        <w:t>5. Conclusion</w:t>
      </w:r>
    </w:p>
    <w:p w:rsidR="00EB2AF8" w:rsidRPr="00084345" w:rsidRDefault="00EB2AF8" w:rsidP="00EB2AF8">
      <w:pPr>
        <w:spacing w:after="0" w:line="240" w:lineRule="auto"/>
        <w:ind w:firstLine="369"/>
        <w:jc w:val="both"/>
        <w:rPr>
          <w:rFonts w:cs="Times New Roman"/>
          <w:color w:val="000000" w:themeColor="text1"/>
          <w:sz w:val="24"/>
        </w:rPr>
      </w:pPr>
      <w:r w:rsidRPr="00084345">
        <w:rPr>
          <w:rFonts w:cs="Times New Roman"/>
          <w:color w:val="000000" w:themeColor="text1"/>
          <w:sz w:val="24"/>
        </w:rPr>
        <w:t xml:space="preserve">According to the data on the composition of waste from study area, it observed that disposal waste is mainly consisting of plastic, food waste, and paper which all together account for about 82 percent of the dumped MSW. </w:t>
      </w:r>
      <w:r w:rsidRPr="00084345">
        <w:rPr>
          <w:rFonts w:cs="Times New Roman"/>
          <w:sz w:val="24"/>
        </w:rPr>
        <w:t>Plastics waste was at the highest composition MSW because of the usage of plastics widely for use as wrapper of foods, as plastic bags that carry the groceries and other goods</w:t>
      </w:r>
      <w:r w:rsidRPr="00084345">
        <w:rPr>
          <w:rFonts w:cs="Times New Roman"/>
          <w:sz w:val="24"/>
          <w:szCs w:val="24"/>
        </w:rPr>
        <w:t>. Food waste was recorded the highest reading among all with 38.2 % of moisture content. It is directly affected by physical and chemical properties of material which enables it to absorb the exiting water in the environment. The reliable estimate of solid waste generation is very important for proper waste management planning. These data from this study could enhance in implementation of waste management system in the study area.</w:t>
      </w:r>
    </w:p>
    <w:p w:rsidR="00EB2AF8" w:rsidRDefault="00EB2AF8" w:rsidP="00EB2AF8">
      <w:pPr>
        <w:tabs>
          <w:tab w:val="left" w:pos="426"/>
        </w:tabs>
        <w:spacing w:after="0" w:line="240" w:lineRule="auto"/>
        <w:jc w:val="both"/>
        <w:rPr>
          <w:rFonts w:cstheme="minorHAnsi"/>
          <w:sz w:val="24"/>
          <w:szCs w:val="24"/>
        </w:rPr>
      </w:pPr>
    </w:p>
    <w:p w:rsidR="00EB2AF8" w:rsidRDefault="00EB2AF8" w:rsidP="00EB2AF8">
      <w:pPr>
        <w:tabs>
          <w:tab w:val="left" w:pos="426"/>
        </w:tabs>
        <w:spacing w:after="0" w:line="240" w:lineRule="auto"/>
        <w:jc w:val="both"/>
        <w:rPr>
          <w:rFonts w:cstheme="minorHAnsi"/>
          <w:b/>
          <w:bCs/>
          <w:sz w:val="24"/>
          <w:szCs w:val="24"/>
        </w:rPr>
      </w:pPr>
      <w:r w:rsidRPr="00E5241F">
        <w:rPr>
          <w:rFonts w:cstheme="minorHAnsi"/>
          <w:b/>
          <w:bCs/>
          <w:sz w:val="24"/>
          <w:szCs w:val="24"/>
        </w:rPr>
        <w:t>References</w:t>
      </w:r>
    </w:p>
    <w:p w:rsidR="00EB2AF8" w:rsidRPr="00DF4983" w:rsidRDefault="00EB2AF8" w:rsidP="00EB2AF8">
      <w:pPr>
        <w:spacing w:after="0" w:line="240" w:lineRule="auto"/>
        <w:ind w:left="539" w:hanging="539"/>
        <w:rPr>
          <w:rFonts w:cs="Times New Roman"/>
          <w:sz w:val="20"/>
          <w:szCs w:val="20"/>
          <w:shd w:val="clear" w:color="auto" w:fill="FFFFFF"/>
        </w:rPr>
      </w:pPr>
      <w:r w:rsidRPr="00DF4983">
        <w:rPr>
          <w:rFonts w:cs="Times New Roman"/>
          <w:sz w:val="20"/>
          <w:szCs w:val="20"/>
          <w:shd w:val="clear" w:color="auto" w:fill="FFFFFF"/>
        </w:rPr>
        <w:t>[1]</w:t>
      </w:r>
      <w:r w:rsidRPr="00DF4983">
        <w:rPr>
          <w:rFonts w:cs="Times New Roman"/>
          <w:sz w:val="20"/>
          <w:szCs w:val="20"/>
          <w:shd w:val="clear" w:color="auto" w:fill="FFFFFF"/>
        </w:rPr>
        <w:tab/>
      </w:r>
      <w:r w:rsidRPr="00DF4983">
        <w:rPr>
          <w:color w:val="222222"/>
          <w:sz w:val="20"/>
          <w:szCs w:val="20"/>
          <w:shd w:val="clear" w:color="auto" w:fill="FFFFFF"/>
        </w:rPr>
        <w:t>Wang, Hongtao, and Yongfeng Nie. "Municipal solid waste characteristics and management in China." </w:t>
      </w:r>
      <w:r w:rsidRPr="00DF4983">
        <w:rPr>
          <w:i/>
          <w:iCs/>
          <w:color w:val="222222"/>
          <w:sz w:val="20"/>
          <w:szCs w:val="20"/>
          <w:shd w:val="clear" w:color="auto" w:fill="FFFFFF"/>
        </w:rPr>
        <w:t>Journal of the Air &amp; Waste Management Association</w:t>
      </w:r>
      <w:r w:rsidRPr="00DF4983">
        <w:rPr>
          <w:color w:val="222222"/>
          <w:sz w:val="20"/>
          <w:szCs w:val="20"/>
          <w:shd w:val="clear" w:color="auto" w:fill="FFFFFF"/>
        </w:rPr>
        <w:t> 51, no. 2 (2001): 250-263.</w:t>
      </w:r>
      <w:r w:rsidRPr="00DF4983">
        <w:rPr>
          <w:rFonts w:cs="Times New Roman"/>
          <w:sz w:val="20"/>
          <w:szCs w:val="20"/>
          <w:shd w:val="clear" w:color="auto" w:fill="FFFFFF"/>
        </w:rPr>
        <w:t>.</w:t>
      </w:r>
    </w:p>
    <w:p w:rsidR="00EB2AF8" w:rsidRPr="00DF4983" w:rsidRDefault="00EB2AF8" w:rsidP="00EB2AF8">
      <w:pPr>
        <w:spacing w:after="0" w:line="240" w:lineRule="auto"/>
        <w:ind w:left="539" w:hanging="539"/>
        <w:rPr>
          <w:rFonts w:cs="Times New Roman"/>
          <w:sz w:val="20"/>
          <w:szCs w:val="20"/>
          <w:shd w:val="clear" w:color="auto" w:fill="FFFFFF"/>
        </w:rPr>
      </w:pPr>
      <w:r w:rsidRPr="00DF4983">
        <w:rPr>
          <w:rFonts w:cs="Times New Roman"/>
          <w:sz w:val="20"/>
          <w:szCs w:val="20"/>
          <w:shd w:val="clear" w:color="auto" w:fill="FFFFFF"/>
        </w:rPr>
        <w:t>[2]</w:t>
      </w:r>
      <w:r w:rsidRPr="00DF4983">
        <w:rPr>
          <w:rFonts w:cs="Times New Roman"/>
          <w:sz w:val="20"/>
          <w:szCs w:val="20"/>
          <w:shd w:val="clear" w:color="auto" w:fill="FFFFFF"/>
        </w:rPr>
        <w:tab/>
      </w:r>
      <w:r w:rsidRPr="00DF4983">
        <w:rPr>
          <w:color w:val="222222"/>
          <w:sz w:val="20"/>
          <w:szCs w:val="20"/>
          <w:shd w:val="clear" w:color="auto" w:fill="FFFFFF"/>
        </w:rPr>
        <w:t>Manaf, Latifah Abd, Mohd Armi Abu Samah, and Nur Ilyana Mohd Zukki. "Municipal solid waste management in Malaysia: Practices and challenges." </w:t>
      </w:r>
      <w:r w:rsidRPr="00DF4983">
        <w:rPr>
          <w:i/>
          <w:iCs/>
          <w:color w:val="222222"/>
          <w:sz w:val="20"/>
          <w:szCs w:val="20"/>
          <w:shd w:val="clear" w:color="auto" w:fill="FFFFFF"/>
        </w:rPr>
        <w:t>Waste management</w:t>
      </w:r>
      <w:r w:rsidRPr="00DF4983">
        <w:rPr>
          <w:color w:val="222222"/>
          <w:sz w:val="20"/>
          <w:szCs w:val="20"/>
          <w:shd w:val="clear" w:color="auto" w:fill="FFFFFF"/>
        </w:rPr>
        <w:t> 29, no. 11 (2009): 2902-2906.</w:t>
      </w:r>
      <w:r w:rsidRPr="00DF4983">
        <w:rPr>
          <w:rFonts w:cs="Times New Roman"/>
          <w:sz w:val="20"/>
          <w:szCs w:val="20"/>
          <w:shd w:val="clear" w:color="auto" w:fill="FFFFFF"/>
        </w:rPr>
        <w:t xml:space="preserve"> </w:t>
      </w:r>
    </w:p>
    <w:p w:rsidR="00EB2AF8" w:rsidRPr="00DF4983" w:rsidRDefault="00EB2AF8" w:rsidP="00EB2AF8">
      <w:pPr>
        <w:spacing w:after="0" w:line="240" w:lineRule="auto"/>
        <w:ind w:left="539" w:hanging="539"/>
        <w:rPr>
          <w:rFonts w:cs="Times New Roman"/>
          <w:sz w:val="20"/>
          <w:szCs w:val="20"/>
        </w:rPr>
      </w:pPr>
      <w:r w:rsidRPr="00DF4983">
        <w:rPr>
          <w:rFonts w:cs="Times New Roman"/>
          <w:sz w:val="20"/>
          <w:szCs w:val="20"/>
        </w:rPr>
        <w:t>[3]</w:t>
      </w:r>
      <w:r w:rsidRPr="00DF4983">
        <w:rPr>
          <w:rFonts w:cs="Times New Roman"/>
          <w:sz w:val="20"/>
          <w:szCs w:val="20"/>
        </w:rPr>
        <w:tab/>
      </w:r>
      <w:r w:rsidRPr="00DF4983">
        <w:rPr>
          <w:color w:val="222222"/>
          <w:sz w:val="20"/>
          <w:szCs w:val="20"/>
          <w:shd w:val="clear" w:color="auto" w:fill="FFFFFF"/>
        </w:rPr>
        <w:t>Samah, M. A. A., L. A. Manaf, P. Agamuthu, W. N. A. Sulaiman, and A. Ahsan. "Real data composition of municipal solid waste (MSW) generated in Balakong, Selangor, Malaysia." </w:t>
      </w:r>
      <w:r w:rsidRPr="00DF4983">
        <w:rPr>
          <w:i/>
          <w:iCs/>
          <w:color w:val="222222"/>
          <w:sz w:val="20"/>
          <w:szCs w:val="20"/>
          <w:shd w:val="clear" w:color="auto" w:fill="FFFFFF"/>
        </w:rPr>
        <w:t>Life Science Journal</w:t>
      </w:r>
      <w:r w:rsidRPr="00DF4983">
        <w:rPr>
          <w:color w:val="222222"/>
          <w:sz w:val="20"/>
          <w:szCs w:val="20"/>
          <w:shd w:val="clear" w:color="auto" w:fill="FFFFFF"/>
        </w:rPr>
        <w:t> 10, no. 4 (2013): 1687-1694.</w:t>
      </w:r>
      <w:r w:rsidRPr="00DF4983">
        <w:rPr>
          <w:rFonts w:cs="Times New Roman"/>
          <w:sz w:val="20"/>
          <w:szCs w:val="20"/>
          <w:shd w:val="clear" w:color="auto" w:fill="FFFFFF"/>
        </w:rPr>
        <w:t xml:space="preserve"> </w:t>
      </w:r>
    </w:p>
    <w:p w:rsidR="00EB2AF8" w:rsidRPr="00DF4983" w:rsidRDefault="00EB2AF8" w:rsidP="00EB2AF8">
      <w:pPr>
        <w:spacing w:after="0" w:line="240" w:lineRule="auto"/>
        <w:ind w:left="539" w:hanging="539"/>
        <w:rPr>
          <w:rFonts w:cs="Times New Roman"/>
          <w:sz w:val="20"/>
          <w:szCs w:val="20"/>
        </w:rPr>
      </w:pPr>
      <w:r w:rsidRPr="00DF4983">
        <w:rPr>
          <w:rFonts w:cs="Times New Roman"/>
          <w:sz w:val="20"/>
          <w:szCs w:val="20"/>
        </w:rPr>
        <w:t>[4]</w:t>
      </w:r>
      <w:r w:rsidRPr="00DF4983">
        <w:rPr>
          <w:rFonts w:cs="Times New Roman"/>
          <w:sz w:val="20"/>
          <w:szCs w:val="20"/>
        </w:rPr>
        <w:tab/>
      </w:r>
      <w:r w:rsidRPr="00DF4983">
        <w:rPr>
          <w:color w:val="222222"/>
          <w:sz w:val="20"/>
          <w:szCs w:val="20"/>
          <w:shd w:val="clear" w:color="auto" w:fill="FFFFFF"/>
        </w:rPr>
        <w:t>Chen, Xudong, Yong Geng, and Tsuyoshi Fujita. "An overview of municipal solid waste management in China." </w:t>
      </w:r>
      <w:r w:rsidRPr="00DF4983">
        <w:rPr>
          <w:i/>
          <w:iCs/>
          <w:color w:val="222222"/>
          <w:sz w:val="20"/>
          <w:szCs w:val="20"/>
          <w:shd w:val="clear" w:color="auto" w:fill="FFFFFF"/>
        </w:rPr>
        <w:t>Waste manage</w:t>
      </w:r>
      <w:bookmarkStart w:id="0" w:name="_GoBack"/>
      <w:bookmarkEnd w:id="0"/>
      <w:r w:rsidRPr="00DF4983">
        <w:rPr>
          <w:i/>
          <w:iCs/>
          <w:color w:val="222222"/>
          <w:sz w:val="20"/>
          <w:szCs w:val="20"/>
          <w:shd w:val="clear" w:color="auto" w:fill="FFFFFF"/>
        </w:rPr>
        <w:t>ment</w:t>
      </w:r>
      <w:r w:rsidRPr="00DF4983">
        <w:rPr>
          <w:color w:val="222222"/>
          <w:sz w:val="20"/>
          <w:szCs w:val="20"/>
          <w:shd w:val="clear" w:color="auto" w:fill="FFFFFF"/>
        </w:rPr>
        <w:t>30, no. 4 (2010): 716-724.</w:t>
      </w:r>
      <w:r w:rsidRPr="00DF4983">
        <w:rPr>
          <w:rFonts w:cs="Times New Roman"/>
          <w:sz w:val="20"/>
          <w:szCs w:val="20"/>
          <w:shd w:val="clear" w:color="auto" w:fill="FFFFFF"/>
        </w:rPr>
        <w:t xml:space="preserve"> </w:t>
      </w:r>
    </w:p>
    <w:p w:rsidR="00EB2AF8" w:rsidRPr="00DF4983" w:rsidRDefault="00EB2AF8" w:rsidP="00EB2AF8">
      <w:pPr>
        <w:spacing w:after="0" w:line="240" w:lineRule="auto"/>
        <w:ind w:left="539" w:hanging="539"/>
        <w:rPr>
          <w:rFonts w:cs="Times New Roman"/>
          <w:sz w:val="20"/>
          <w:szCs w:val="20"/>
        </w:rPr>
      </w:pPr>
      <w:r w:rsidRPr="00DF4983">
        <w:rPr>
          <w:rFonts w:cs="Times New Roman"/>
          <w:sz w:val="20"/>
          <w:szCs w:val="20"/>
          <w:shd w:val="clear" w:color="auto" w:fill="FFFFFF"/>
        </w:rPr>
        <w:lastRenderedPageBreak/>
        <w:t>[5]</w:t>
      </w:r>
      <w:r w:rsidRPr="00DF4983">
        <w:rPr>
          <w:rFonts w:cs="Times New Roman"/>
          <w:sz w:val="20"/>
          <w:szCs w:val="20"/>
          <w:shd w:val="clear" w:color="auto" w:fill="FFFFFF"/>
        </w:rPr>
        <w:tab/>
      </w:r>
      <w:r w:rsidRPr="00DF4983">
        <w:rPr>
          <w:color w:val="222222"/>
          <w:sz w:val="20"/>
          <w:szCs w:val="20"/>
          <w:shd w:val="clear" w:color="auto" w:fill="FFFFFF"/>
        </w:rPr>
        <w:t>Zhang, Dong Qing, Soon Keat Tan, and Richard M. Gersberg. "Municipal solid waste management in China: status, problems and challenges." </w:t>
      </w:r>
      <w:r w:rsidRPr="00DF4983">
        <w:rPr>
          <w:i/>
          <w:iCs/>
          <w:color w:val="222222"/>
          <w:sz w:val="20"/>
          <w:szCs w:val="20"/>
          <w:shd w:val="clear" w:color="auto" w:fill="FFFFFF"/>
        </w:rPr>
        <w:t>Journal of environmental management</w:t>
      </w:r>
      <w:r w:rsidRPr="00DF4983">
        <w:rPr>
          <w:color w:val="222222"/>
          <w:sz w:val="20"/>
          <w:szCs w:val="20"/>
          <w:shd w:val="clear" w:color="auto" w:fill="FFFFFF"/>
        </w:rPr>
        <w:t> 91, no. 8 (2010): 1623-1633.</w:t>
      </w:r>
      <w:r w:rsidRPr="00DF4983">
        <w:rPr>
          <w:rFonts w:cs="Times New Roman"/>
          <w:sz w:val="20"/>
          <w:szCs w:val="20"/>
          <w:shd w:val="clear" w:color="auto" w:fill="FFFFFF"/>
        </w:rPr>
        <w:t xml:space="preserve"> </w:t>
      </w:r>
    </w:p>
    <w:p w:rsidR="00EB2AF8" w:rsidRPr="00DF4983" w:rsidRDefault="00EB2AF8" w:rsidP="00EB2AF8">
      <w:pPr>
        <w:spacing w:after="0" w:line="240" w:lineRule="auto"/>
        <w:ind w:left="539" w:hanging="539"/>
        <w:rPr>
          <w:rFonts w:cs="Times New Roman"/>
          <w:color w:val="000000" w:themeColor="text1"/>
          <w:sz w:val="20"/>
          <w:szCs w:val="20"/>
          <w:shd w:val="clear" w:color="auto" w:fill="FFFFFF"/>
        </w:rPr>
      </w:pPr>
      <w:r w:rsidRPr="00DF4983">
        <w:rPr>
          <w:rFonts w:cs="Times New Roman"/>
          <w:color w:val="222222"/>
          <w:sz w:val="20"/>
          <w:szCs w:val="20"/>
          <w:shd w:val="clear" w:color="auto" w:fill="FFFFFF"/>
        </w:rPr>
        <w:t>[6]</w:t>
      </w:r>
      <w:r w:rsidRPr="00DF4983">
        <w:rPr>
          <w:rFonts w:cs="Times New Roman"/>
          <w:color w:val="222222"/>
          <w:sz w:val="20"/>
          <w:szCs w:val="20"/>
          <w:shd w:val="clear" w:color="auto" w:fill="FFFFFF"/>
        </w:rPr>
        <w:tab/>
      </w:r>
      <w:r w:rsidRPr="00DF4983">
        <w:rPr>
          <w:color w:val="222222"/>
          <w:sz w:val="20"/>
          <w:szCs w:val="20"/>
          <w:shd w:val="clear" w:color="auto" w:fill="FFFFFF"/>
        </w:rPr>
        <w:t>Periathamby, Agamuthu, Fauziah Shahul Hamid, and Kahlil Khidzir. "Evolution of solid waste management in Malaysia: impacts and implications of the solid waste bill, 2007." </w:t>
      </w:r>
      <w:r w:rsidRPr="00DF4983">
        <w:rPr>
          <w:i/>
          <w:iCs/>
          <w:color w:val="222222"/>
          <w:sz w:val="20"/>
          <w:szCs w:val="20"/>
          <w:shd w:val="clear" w:color="auto" w:fill="FFFFFF"/>
        </w:rPr>
        <w:t>Journal of material cycles and waste management</w:t>
      </w:r>
      <w:r w:rsidRPr="00DF4983">
        <w:rPr>
          <w:color w:val="222222"/>
          <w:sz w:val="20"/>
          <w:szCs w:val="20"/>
          <w:shd w:val="clear" w:color="auto" w:fill="FFFFFF"/>
        </w:rPr>
        <w:t> 11, no. 2 (2009): 96-103.</w:t>
      </w:r>
    </w:p>
    <w:p w:rsidR="00EB2AF8" w:rsidRPr="00DF4983" w:rsidRDefault="00EB2AF8" w:rsidP="00EB2AF8">
      <w:pPr>
        <w:spacing w:after="0" w:line="240" w:lineRule="auto"/>
        <w:ind w:left="539" w:hanging="539"/>
        <w:rPr>
          <w:rFonts w:cs="Times New Roman"/>
          <w:color w:val="000000" w:themeColor="text1"/>
          <w:sz w:val="20"/>
          <w:szCs w:val="20"/>
        </w:rPr>
      </w:pPr>
      <w:r w:rsidRPr="00DF4983">
        <w:rPr>
          <w:rFonts w:cs="Times New Roman"/>
          <w:color w:val="000000" w:themeColor="text1"/>
          <w:sz w:val="20"/>
          <w:szCs w:val="20"/>
          <w:shd w:val="clear" w:color="auto" w:fill="FFFFFF"/>
        </w:rPr>
        <w:t>[7]</w:t>
      </w:r>
      <w:r w:rsidRPr="00DF4983">
        <w:rPr>
          <w:rFonts w:cs="Times New Roman"/>
          <w:color w:val="000000" w:themeColor="text1"/>
          <w:sz w:val="20"/>
          <w:szCs w:val="20"/>
          <w:shd w:val="clear" w:color="auto" w:fill="FFFFFF"/>
        </w:rPr>
        <w:tab/>
      </w:r>
      <w:r w:rsidRPr="00DF4983">
        <w:rPr>
          <w:color w:val="222222"/>
          <w:sz w:val="20"/>
          <w:szCs w:val="20"/>
          <w:shd w:val="clear" w:color="auto" w:fill="FFFFFF"/>
        </w:rPr>
        <w:t>Tarmudi, Zamali, Mohd Lazim Abdullah, Md Tap, and Abu Osman. "An overview of municipal solid wastes generation in Malaysia." </w:t>
      </w:r>
      <w:r w:rsidRPr="00DF4983">
        <w:rPr>
          <w:i/>
          <w:iCs/>
          <w:color w:val="222222"/>
          <w:sz w:val="20"/>
          <w:szCs w:val="20"/>
          <w:shd w:val="clear" w:color="auto" w:fill="FFFFFF"/>
        </w:rPr>
        <w:t>Jurnal Teknologi</w:t>
      </w:r>
      <w:r w:rsidRPr="00DF4983">
        <w:rPr>
          <w:color w:val="222222"/>
          <w:sz w:val="20"/>
          <w:szCs w:val="20"/>
          <w:shd w:val="clear" w:color="auto" w:fill="FFFFFF"/>
        </w:rPr>
        <w:t> 51, no. F (2009): 1-15.</w:t>
      </w:r>
      <w:r w:rsidRPr="00DF4983">
        <w:rPr>
          <w:rFonts w:cs="Times New Roman"/>
          <w:color w:val="000000" w:themeColor="text1"/>
          <w:sz w:val="20"/>
          <w:szCs w:val="20"/>
          <w:shd w:val="clear" w:color="auto" w:fill="FFFFFF"/>
        </w:rPr>
        <w:t xml:space="preserve"> </w:t>
      </w:r>
    </w:p>
    <w:p w:rsidR="00EB2AF8" w:rsidRPr="00DF4983" w:rsidRDefault="00EB2AF8" w:rsidP="00EB2AF8">
      <w:pPr>
        <w:spacing w:after="0" w:line="240" w:lineRule="auto"/>
        <w:ind w:left="539" w:hanging="539"/>
        <w:rPr>
          <w:rFonts w:cs="Times New Roman"/>
          <w:color w:val="000000" w:themeColor="text1"/>
          <w:sz w:val="20"/>
          <w:szCs w:val="20"/>
        </w:rPr>
      </w:pPr>
      <w:r w:rsidRPr="00DF4983">
        <w:rPr>
          <w:rFonts w:cs="Times New Roman"/>
          <w:color w:val="000000" w:themeColor="text1"/>
          <w:sz w:val="20"/>
          <w:szCs w:val="20"/>
          <w:shd w:val="clear" w:color="auto" w:fill="FFFFFF"/>
        </w:rPr>
        <w:t>[8]</w:t>
      </w:r>
      <w:r w:rsidRPr="00DF4983">
        <w:rPr>
          <w:rFonts w:cs="Times New Roman"/>
          <w:color w:val="000000" w:themeColor="text1"/>
          <w:sz w:val="20"/>
          <w:szCs w:val="20"/>
          <w:shd w:val="clear" w:color="auto" w:fill="FFFFFF"/>
        </w:rPr>
        <w:tab/>
      </w:r>
      <w:r w:rsidRPr="00DF4983">
        <w:rPr>
          <w:color w:val="222222"/>
          <w:sz w:val="20"/>
          <w:szCs w:val="20"/>
          <w:shd w:val="clear" w:color="auto" w:fill="FFFFFF"/>
        </w:rPr>
        <w:t>Johari, Anwar, Saeed Isa Ahmed, Haslenda Hashim, Habib Alkali, and Mat Ramli. "Economic and environmental benefits of landfill gas from municipal solid waste in Malaysia." </w:t>
      </w:r>
      <w:r w:rsidRPr="00DF4983">
        <w:rPr>
          <w:i/>
          <w:iCs/>
          <w:color w:val="222222"/>
          <w:sz w:val="20"/>
          <w:szCs w:val="20"/>
          <w:shd w:val="clear" w:color="auto" w:fill="FFFFFF"/>
        </w:rPr>
        <w:t>Renewable and Sustainable Energy Reviews</w:t>
      </w:r>
      <w:r w:rsidRPr="00DF4983">
        <w:rPr>
          <w:color w:val="222222"/>
          <w:sz w:val="20"/>
          <w:szCs w:val="20"/>
          <w:shd w:val="clear" w:color="auto" w:fill="FFFFFF"/>
        </w:rPr>
        <w:t> 16, no. 5 (2012): 2907-2912.</w:t>
      </w:r>
    </w:p>
    <w:p w:rsidR="00EB2AF8" w:rsidRPr="00DF4983" w:rsidRDefault="00EB2AF8" w:rsidP="00EB2AF8">
      <w:pPr>
        <w:shd w:val="clear" w:color="auto" w:fill="FFFFFF"/>
        <w:spacing w:after="0" w:line="0" w:lineRule="auto"/>
        <w:ind w:hanging="539"/>
        <w:rPr>
          <w:rFonts w:eastAsia="Times New Roman" w:cs="Times New Roman"/>
          <w:color w:val="000000"/>
          <w:sz w:val="20"/>
          <w:szCs w:val="20"/>
        </w:rPr>
      </w:pPr>
      <w:r w:rsidRPr="00DF4983">
        <w:rPr>
          <w:rFonts w:eastAsia="Times New Roman" w:cs="Times New Roman"/>
          <w:color w:val="000000"/>
          <w:sz w:val="20"/>
          <w:szCs w:val="20"/>
        </w:rPr>
        <w:t xml:space="preserve">             osmotic adjustment during intermittent soil drying sustain grain yield of field grown wheat</w:t>
      </w:r>
    </w:p>
    <w:p w:rsidR="00EB2AF8" w:rsidRPr="00DF4983" w:rsidRDefault="00EB2AF8" w:rsidP="00EB2AF8">
      <w:pPr>
        <w:shd w:val="clear" w:color="auto" w:fill="FFFFFF"/>
        <w:spacing w:after="0" w:line="0" w:lineRule="auto"/>
        <w:ind w:hanging="539"/>
        <w:rPr>
          <w:rFonts w:eastAsia="Times New Roman" w:cs="Times New Roman"/>
          <w:color w:val="000000"/>
          <w:sz w:val="20"/>
          <w:szCs w:val="20"/>
        </w:rPr>
      </w:pPr>
      <w:r w:rsidRPr="00DF4983">
        <w:rPr>
          <w:rFonts w:eastAsia="Times New Roman" w:cs="Times New Roman"/>
          <w:color w:val="000000"/>
          <w:sz w:val="20"/>
          <w:szCs w:val="20"/>
        </w:rPr>
        <w:t xml:space="preserve">             osmotic adjustment during intermittent soil drying sustain grain yield of field grown wheat</w:t>
      </w:r>
    </w:p>
    <w:p w:rsidR="00EB2AF8" w:rsidRPr="00DF4983" w:rsidRDefault="00EB2AF8" w:rsidP="00EB2AF8">
      <w:pPr>
        <w:shd w:val="clear" w:color="auto" w:fill="FFFFFF"/>
        <w:spacing w:after="0" w:line="0" w:lineRule="auto"/>
        <w:ind w:hanging="539"/>
        <w:rPr>
          <w:rFonts w:eastAsia="Times New Roman" w:cs="Times New Roman"/>
          <w:color w:val="000000"/>
          <w:sz w:val="20"/>
          <w:szCs w:val="20"/>
        </w:rPr>
      </w:pPr>
      <w:r w:rsidRPr="00DF4983">
        <w:rPr>
          <w:rFonts w:eastAsia="Times New Roman" w:cs="Times New Roman"/>
          <w:color w:val="000000"/>
          <w:sz w:val="20"/>
          <w:szCs w:val="20"/>
        </w:rPr>
        <w:t xml:space="preserve">             osmotic adjustment during intermittent soil drying sustain grain yield of field grown wheat</w:t>
      </w:r>
    </w:p>
    <w:p w:rsidR="00EB2AF8" w:rsidRPr="00DF4983" w:rsidRDefault="00EB2AF8" w:rsidP="00EB2AF8">
      <w:pPr>
        <w:shd w:val="clear" w:color="auto" w:fill="FFFFFF"/>
        <w:spacing w:after="0" w:line="0" w:lineRule="auto"/>
        <w:ind w:hanging="539"/>
        <w:rPr>
          <w:rFonts w:eastAsia="Times New Roman" w:cs="Times New Roman"/>
          <w:color w:val="000000"/>
          <w:sz w:val="20"/>
          <w:szCs w:val="20"/>
        </w:rPr>
      </w:pPr>
      <w:r w:rsidRPr="00DF4983">
        <w:rPr>
          <w:rFonts w:eastAsia="Times New Roman" w:cs="Times New Roman"/>
          <w:color w:val="000000"/>
          <w:sz w:val="20"/>
          <w:szCs w:val="20"/>
        </w:rPr>
        <w:t>United Nations Environment Programme(UNEP)(2013), Municipal Solid Waste Composition</w:t>
      </w:r>
    </w:p>
    <w:p w:rsidR="00EB2AF8" w:rsidRPr="00DF4983" w:rsidRDefault="00EB2AF8" w:rsidP="00EB2AF8">
      <w:pPr>
        <w:shd w:val="clear" w:color="auto" w:fill="FFFFFF"/>
        <w:spacing w:after="0" w:line="0" w:lineRule="auto"/>
        <w:ind w:hanging="539"/>
        <w:rPr>
          <w:rFonts w:eastAsia="Times New Roman" w:cs="Times New Roman"/>
          <w:color w:val="000000"/>
          <w:sz w:val="20"/>
          <w:szCs w:val="20"/>
        </w:rPr>
      </w:pPr>
      <w:r w:rsidRPr="00DF4983">
        <w:rPr>
          <w:rFonts w:eastAsia="Times New Roman" w:cs="Times New Roman"/>
          <w:color w:val="000000"/>
          <w:sz w:val="20"/>
          <w:szCs w:val="20"/>
        </w:rPr>
        <w:t>United Nations Environment Programme(UNEP)(2013), Municipal Solid Waste Composition</w:t>
      </w:r>
    </w:p>
    <w:p w:rsidR="00EB2AF8" w:rsidRPr="00DF4983" w:rsidRDefault="00EB2AF8" w:rsidP="00EB2AF8">
      <w:pPr>
        <w:shd w:val="clear" w:color="auto" w:fill="FFFFFF"/>
        <w:spacing w:after="0" w:line="0" w:lineRule="auto"/>
        <w:ind w:hanging="539"/>
        <w:rPr>
          <w:rFonts w:eastAsia="Times New Roman" w:cs="Times New Roman"/>
          <w:color w:val="000000"/>
          <w:sz w:val="20"/>
          <w:szCs w:val="20"/>
        </w:rPr>
      </w:pPr>
      <w:r w:rsidRPr="00DF4983">
        <w:rPr>
          <w:rFonts w:eastAsia="Times New Roman" w:cs="Times New Roman"/>
          <w:color w:val="000000"/>
          <w:sz w:val="20"/>
          <w:szCs w:val="20"/>
        </w:rPr>
        <w:t>United Nations Environment Programme(UNEP)(2013), Municipal Solid Waste Composition</w:t>
      </w:r>
    </w:p>
    <w:p w:rsidR="00EB2AF8" w:rsidRPr="00DF4983" w:rsidRDefault="00EB2AF8" w:rsidP="00EB2AF8">
      <w:pPr>
        <w:shd w:val="clear" w:color="auto" w:fill="FFFFFF"/>
        <w:spacing w:after="0" w:line="0" w:lineRule="auto"/>
        <w:ind w:hanging="539"/>
        <w:rPr>
          <w:rFonts w:eastAsia="Times New Roman" w:cs="Times New Roman"/>
          <w:color w:val="000000"/>
          <w:sz w:val="20"/>
          <w:szCs w:val="20"/>
        </w:rPr>
      </w:pPr>
      <w:r w:rsidRPr="00DF4983">
        <w:rPr>
          <w:rFonts w:eastAsia="Times New Roman" w:cs="Times New Roman"/>
          <w:color w:val="000000"/>
          <w:sz w:val="20"/>
          <w:szCs w:val="20"/>
        </w:rPr>
        <w:t>Ali M, Jensen CR, Mogensen VO, Andersen MN, Henson IE (1999) bulk density and</w:t>
      </w:r>
    </w:p>
    <w:p w:rsidR="00EB2AF8" w:rsidRPr="00DF4983" w:rsidRDefault="00EB2AF8" w:rsidP="00EB2AF8">
      <w:pPr>
        <w:shd w:val="clear" w:color="auto" w:fill="FFFFFF"/>
        <w:spacing w:after="0" w:line="0" w:lineRule="auto"/>
        <w:ind w:hanging="539"/>
        <w:rPr>
          <w:rFonts w:eastAsia="Times New Roman" w:cs="Times New Roman"/>
          <w:color w:val="000000"/>
          <w:sz w:val="20"/>
          <w:szCs w:val="20"/>
        </w:rPr>
      </w:pPr>
      <w:r w:rsidRPr="00DF4983">
        <w:rPr>
          <w:rFonts w:eastAsia="Times New Roman" w:cs="Times New Roman"/>
          <w:color w:val="000000"/>
          <w:sz w:val="20"/>
          <w:szCs w:val="20"/>
        </w:rPr>
        <w:t>Ali M, Jensen CR, Mogensen VO, Andersen MN, Henson IE (1999) bulk density and</w:t>
      </w:r>
    </w:p>
    <w:p w:rsidR="00EB2AF8" w:rsidRPr="00DF4983" w:rsidRDefault="00EB2AF8" w:rsidP="00EB2AF8">
      <w:pPr>
        <w:shd w:val="clear" w:color="auto" w:fill="FFFFFF"/>
        <w:spacing w:after="0" w:line="0" w:lineRule="auto"/>
        <w:ind w:hanging="539"/>
        <w:rPr>
          <w:rFonts w:eastAsia="Times New Roman" w:cs="Times New Roman"/>
          <w:color w:val="000000"/>
          <w:sz w:val="20"/>
          <w:szCs w:val="20"/>
        </w:rPr>
      </w:pPr>
      <w:r w:rsidRPr="00DF4983">
        <w:rPr>
          <w:rFonts w:eastAsia="Times New Roman" w:cs="Times New Roman"/>
          <w:color w:val="000000"/>
          <w:sz w:val="20"/>
          <w:szCs w:val="20"/>
        </w:rPr>
        <w:t>Ali M, Jensen CR, Mogensen VO, Andersen MN, Henson IE (1999) bulk density and</w:t>
      </w:r>
    </w:p>
    <w:p w:rsidR="00EB2AF8" w:rsidRPr="00DF4983" w:rsidRDefault="00EB2AF8" w:rsidP="00EB2AF8">
      <w:pPr>
        <w:spacing w:after="0"/>
        <w:ind w:left="533" w:hanging="539"/>
        <w:rPr>
          <w:rFonts w:cs="Times New Roman"/>
          <w:sz w:val="20"/>
          <w:szCs w:val="20"/>
        </w:rPr>
      </w:pPr>
      <w:r w:rsidRPr="00DF4983">
        <w:rPr>
          <w:rFonts w:cs="Times New Roman"/>
          <w:sz w:val="20"/>
          <w:szCs w:val="20"/>
        </w:rPr>
        <w:t>[9]</w:t>
      </w:r>
      <w:r w:rsidRPr="00DF4983">
        <w:rPr>
          <w:rFonts w:cs="Times New Roman"/>
          <w:sz w:val="20"/>
          <w:szCs w:val="20"/>
        </w:rPr>
        <w:tab/>
      </w:r>
      <w:r w:rsidRPr="00DF4983">
        <w:rPr>
          <w:color w:val="222222"/>
          <w:sz w:val="20"/>
          <w:szCs w:val="20"/>
          <w:shd w:val="clear" w:color="auto" w:fill="FFFFFF"/>
        </w:rPr>
        <w:t>Ali, M., C. R. Jensen, V. O. Mogensen, M. N. Andersen, and I. E. Henson. "Root signalling and osmotic adjustment during intermittent soil drying sustain grain yield of field grown wheat." </w:t>
      </w:r>
      <w:r w:rsidRPr="00DF4983">
        <w:rPr>
          <w:i/>
          <w:iCs/>
          <w:color w:val="222222"/>
          <w:sz w:val="20"/>
          <w:szCs w:val="20"/>
          <w:shd w:val="clear" w:color="auto" w:fill="FFFFFF"/>
        </w:rPr>
        <w:t>Field Crops Research</w:t>
      </w:r>
      <w:r w:rsidRPr="00DF4983">
        <w:rPr>
          <w:color w:val="222222"/>
          <w:sz w:val="20"/>
          <w:szCs w:val="20"/>
          <w:shd w:val="clear" w:color="auto" w:fill="FFFFFF"/>
        </w:rPr>
        <w:t> 62, no. 1 (1999): 35-52.</w:t>
      </w:r>
      <w:r w:rsidRPr="00DF4983">
        <w:rPr>
          <w:rFonts w:cs="Times New Roman"/>
          <w:sz w:val="20"/>
          <w:szCs w:val="20"/>
        </w:rPr>
        <w:t xml:space="preserve"> </w:t>
      </w:r>
    </w:p>
    <w:p w:rsidR="00EB2AF8" w:rsidRPr="00DF4983" w:rsidRDefault="00EB2AF8" w:rsidP="00EB2AF8">
      <w:pPr>
        <w:shd w:val="clear" w:color="auto" w:fill="FFFFFF"/>
        <w:spacing w:after="0" w:line="0" w:lineRule="auto"/>
        <w:ind w:hanging="539"/>
        <w:rPr>
          <w:rFonts w:eastAsia="Times New Roman" w:cs="Times New Roman"/>
          <w:color w:val="000000"/>
          <w:sz w:val="20"/>
          <w:szCs w:val="20"/>
        </w:rPr>
      </w:pPr>
      <w:r w:rsidRPr="00DF4983">
        <w:rPr>
          <w:rFonts w:eastAsia="Times New Roman" w:cs="Times New Roman"/>
          <w:color w:val="000000"/>
          <w:sz w:val="20"/>
          <w:szCs w:val="20"/>
        </w:rPr>
        <w:t xml:space="preserve">  Analysis Study Juba, South Sudan April 2013.  </w:t>
      </w:r>
    </w:p>
    <w:p w:rsidR="00EB2AF8" w:rsidRPr="00DF4983" w:rsidRDefault="00EB2AF8" w:rsidP="00EB2AF8">
      <w:pPr>
        <w:shd w:val="clear" w:color="auto" w:fill="FFFFFF"/>
        <w:spacing w:after="0" w:line="0" w:lineRule="auto"/>
        <w:ind w:hanging="539"/>
        <w:rPr>
          <w:rFonts w:eastAsia="Times New Roman" w:cs="Times New Roman"/>
          <w:color w:val="000000"/>
          <w:sz w:val="20"/>
          <w:szCs w:val="20"/>
        </w:rPr>
      </w:pPr>
      <w:r w:rsidRPr="00DF4983">
        <w:rPr>
          <w:rFonts w:eastAsia="Times New Roman" w:cs="Times New Roman"/>
          <w:color w:val="000000"/>
          <w:sz w:val="20"/>
          <w:szCs w:val="20"/>
        </w:rPr>
        <w:t xml:space="preserve">  Analysis Study Juba, South Sudan April 2013.  </w:t>
      </w:r>
    </w:p>
    <w:p w:rsidR="00EB2AF8" w:rsidRPr="00DF4983" w:rsidRDefault="00EB2AF8" w:rsidP="00EB2AF8">
      <w:pPr>
        <w:shd w:val="clear" w:color="auto" w:fill="FFFFFF"/>
        <w:spacing w:after="0" w:line="0" w:lineRule="auto"/>
        <w:ind w:hanging="539"/>
        <w:rPr>
          <w:rFonts w:eastAsia="Times New Roman" w:cs="Times New Roman"/>
          <w:color w:val="000000"/>
          <w:sz w:val="20"/>
          <w:szCs w:val="20"/>
        </w:rPr>
      </w:pPr>
      <w:r w:rsidRPr="00DF4983">
        <w:rPr>
          <w:rFonts w:eastAsia="Times New Roman" w:cs="Times New Roman"/>
          <w:color w:val="000000"/>
          <w:sz w:val="20"/>
          <w:szCs w:val="20"/>
        </w:rPr>
        <w:t xml:space="preserve">  Analysis Study Juba, South Sudan April 2013.  </w:t>
      </w:r>
    </w:p>
    <w:p w:rsidR="00EB2AF8" w:rsidRPr="00DF4983" w:rsidRDefault="00EB2AF8" w:rsidP="00EB2AF8">
      <w:pPr>
        <w:shd w:val="clear" w:color="auto" w:fill="FFFFFF"/>
        <w:spacing w:after="0" w:line="0" w:lineRule="auto"/>
        <w:ind w:hanging="539"/>
        <w:rPr>
          <w:rFonts w:eastAsia="Times New Roman" w:cs="Times New Roman"/>
          <w:color w:val="000000"/>
          <w:sz w:val="20"/>
          <w:szCs w:val="20"/>
        </w:rPr>
      </w:pPr>
      <w:r w:rsidRPr="00DF4983">
        <w:rPr>
          <w:rFonts w:eastAsia="Times New Roman" w:cs="Times New Roman"/>
          <w:color w:val="000000"/>
          <w:sz w:val="20"/>
          <w:szCs w:val="20"/>
        </w:rPr>
        <w:t xml:space="preserve">             Field Crops Research 62, 35–52.</w:t>
      </w:r>
    </w:p>
    <w:p w:rsidR="00EB2AF8" w:rsidRPr="00DF4983" w:rsidRDefault="00EB2AF8" w:rsidP="00EB2AF8">
      <w:pPr>
        <w:shd w:val="clear" w:color="auto" w:fill="FFFFFF"/>
        <w:spacing w:after="0" w:line="0" w:lineRule="auto"/>
        <w:ind w:hanging="539"/>
        <w:rPr>
          <w:rFonts w:eastAsia="Times New Roman" w:cs="Times New Roman"/>
          <w:color w:val="000000"/>
          <w:sz w:val="20"/>
          <w:szCs w:val="20"/>
        </w:rPr>
      </w:pPr>
      <w:r w:rsidRPr="00DF4983">
        <w:rPr>
          <w:rFonts w:eastAsia="Times New Roman" w:cs="Times New Roman"/>
          <w:color w:val="000000"/>
          <w:sz w:val="20"/>
          <w:szCs w:val="20"/>
        </w:rPr>
        <w:t xml:space="preserve">             Field Crops Research 62, 35–52.</w:t>
      </w:r>
    </w:p>
    <w:p w:rsidR="00EB2AF8" w:rsidRPr="00DF4983" w:rsidRDefault="00EB2AF8" w:rsidP="00EB2AF8">
      <w:pPr>
        <w:shd w:val="clear" w:color="auto" w:fill="FFFFFF"/>
        <w:spacing w:after="0" w:line="0" w:lineRule="auto"/>
        <w:ind w:hanging="539"/>
        <w:rPr>
          <w:rFonts w:eastAsia="Times New Roman" w:cs="Times New Roman"/>
          <w:color w:val="000000"/>
          <w:sz w:val="20"/>
          <w:szCs w:val="20"/>
        </w:rPr>
      </w:pPr>
      <w:r w:rsidRPr="00DF4983">
        <w:rPr>
          <w:rFonts w:eastAsia="Times New Roman" w:cs="Times New Roman"/>
          <w:color w:val="000000"/>
          <w:sz w:val="20"/>
          <w:szCs w:val="20"/>
        </w:rPr>
        <w:t>Field Crops Research 62, 35–52.</w:t>
      </w:r>
    </w:p>
    <w:p w:rsidR="00EB2AF8" w:rsidRPr="00DF4983" w:rsidRDefault="00EB2AF8" w:rsidP="00EB2AF8">
      <w:pPr>
        <w:shd w:val="clear" w:color="auto" w:fill="FFFFFF"/>
        <w:spacing w:after="0" w:line="0" w:lineRule="auto"/>
        <w:ind w:hanging="539"/>
        <w:rPr>
          <w:rFonts w:eastAsia="Times New Roman" w:cs="Times New Roman"/>
          <w:color w:val="000000"/>
          <w:sz w:val="20"/>
          <w:szCs w:val="20"/>
        </w:rPr>
      </w:pPr>
      <w:r w:rsidRPr="00DF4983">
        <w:rPr>
          <w:rFonts w:eastAsia="Times New Roman" w:cs="Times New Roman"/>
          <w:color w:val="000000"/>
          <w:sz w:val="20"/>
          <w:szCs w:val="20"/>
        </w:rPr>
        <w:t>Journal of Sustainable Development, 5-7.</w:t>
      </w:r>
    </w:p>
    <w:p w:rsidR="00EB2AF8" w:rsidRPr="00DF4983" w:rsidRDefault="00EB2AF8" w:rsidP="00EB2AF8">
      <w:pPr>
        <w:shd w:val="clear" w:color="auto" w:fill="FFFFFF"/>
        <w:spacing w:after="0" w:line="0" w:lineRule="auto"/>
        <w:ind w:hanging="539"/>
        <w:rPr>
          <w:rFonts w:eastAsia="Times New Roman" w:cs="Times New Roman"/>
          <w:color w:val="000000"/>
          <w:sz w:val="20"/>
          <w:szCs w:val="20"/>
        </w:rPr>
      </w:pPr>
      <w:r w:rsidRPr="00DF4983">
        <w:rPr>
          <w:rFonts w:eastAsia="Times New Roman" w:cs="Times New Roman"/>
          <w:color w:val="000000"/>
          <w:sz w:val="20"/>
          <w:szCs w:val="20"/>
        </w:rPr>
        <w:t>Journal of Sustainable Development, 5-7.</w:t>
      </w:r>
    </w:p>
    <w:p w:rsidR="00EB2AF8" w:rsidRPr="00DF4983" w:rsidRDefault="00EB2AF8" w:rsidP="00EB2AF8">
      <w:pPr>
        <w:shd w:val="clear" w:color="auto" w:fill="FFFFFF"/>
        <w:spacing w:after="0" w:line="0" w:lineRule="auto"/>
        <w:ind w:hanging="539"/>
        <w:rPr>
          <w:rFonts w:eastAsia="Times New Roman" w:cs="Times New Roman"/>
          <w:color w:val="000000"/>
          <w:sz w:val="20"/>
          <w:szCs w:val="20"/>
        </w:rPr>
      </w:pPr>
      <w:r w:rsidRPr="00DF4983">
        <w:rPr>
          <w:rFonts w:eastAsia="Times New Roman" w:cs="Times New Roman"/>
          <w:color w:val="000000"/>
          <w:sz w:val="20"/>
          <w:szCs w:val="20"/>
        </w:rPr>
        <w:t>Journal of Sustainable Development, 5-7.</w:t>
      </w:r>
    </w:p>
    <w:p w:rsidR="002F71C3" w:rsidRDefault="00EB2AF8" w:rsidP="00EB2AF8">
      <w:pPr>
        <w:spacing w:after="0" w:line="240" w:lineRule="auto"/>
        <w:ind w:left="540" w:hanging="540"/>
        <w:rPr>
          <w:rFonts w:cs="Times New Roman"/>
          <w:sz w:val="24"/>
        </w:rPr>
      </w:pPr>
      <w:r>
        <w:rPr>
          <w:rFonts w:cs="Times New Roman"/>
          <w:noProof/>
          <w:sz w:val="20"/>
          <w:szCs w:val="20"/>
        </w:rPr>
        <w:t>[10]</w:t>
      </w:r>
      <w:r>
        <w:rPr>
          <w:rFonts w:cs="Times New Roman"/>
          <w:noProof/>
          <w:sz w:val="20"/>
          <w:szCs w:val="20"/>
        </w:rPr>
        <w:tab/>
      </w:r>
      <w:r w:rsidRPr="00DF4983">
        <w:rPr>
          <w:color w:val="222222"/>
          <w:sz w:val="20"/>
          <w:szCs w:val="20"/>
          <w:shd w:val="clear" w:color="auto" w:fill="FFFFFF"/>
        </w:rPr>
        <w:t>Kalanatarifard, Amin, and Go Su Yang. "Identification of the municipal solid waste characteristics and potential of plastic recovery at Bakri Landfill, Muar, Malaysia." </w:t>
      </w:r>
      <w:r w:rsidRPr="00DF4983">
        <w:rPr>
          <w:i/>
          <w:iCs/>
          <w:color w:val="222222"/>
          <w:sz w:val="20"/>
          <w:szCs w:val="20"/>
          <w:shd w:val="clear" w:color="auto" w:fill="FFFFFF"/>
        </w:rPr>
        <w:t>Journal of Sustainable Development</w:t>
      </w:r>
      <w:r w:rsidRPr="00DF4983">
        <w:rPr>
          <w:color w:val="222222"/>
          <w:sz w:val="20"/>
          <w:szCs w:val="20"/>
          <w:shd w:val="clear" w:color="auto" w:fill="FFFFFF"/>
        </w:rPr>
        <w:t> 5, no. 7 (2012): 11.</w:t>
      </w:r>
    </w:p>
    <w:p w:rsidR="008D7DEB" w:rsidRDefault="008D7DEB" w:rsidP="00EB2AF8">
      <w:pPr>
        <w:spacing w:after="0" w:line="240" w:lineRule="auto"/>
        <w:ind w:hanging="539"/>
        <w:jc w:val="both"/>
        <w:rPr>
          <w:rFonts w:cs="Times New Roman"/>
          <w:sz w:val="24"/>
        </w:rPr>
      </w:pPr>
    </w:p>
    <w:sectPr w:rsidR="008D7DEB" w:rsidSect="00EB2AF8">
      <w:headerReference w:type="default" r:id="rId15"/>
      <w:footerReference w:type="default" r:id="rId16"/>
      <w:headerReference w:type="first" r:id="rId17"/>
      <w:footerReference w:type="first" r:id="rId18"/>
      <w:pgSz w:w="11906" w:h="16838" w:code="9"/>
      <w:pgMar w:top="1440" w:right="1080" w:bottom="1440" w:left="1080" w:header="576" w:footer="360" w:gutter="0"/>
      <w:pgNumType w:start="13"/>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61B5" w:rsidRDefault="00C061B5" w:rsidP="00D04F6D">
      <w:pPr>
        <w:spacing w:after="0" w:line="240" w:lineRule="auto"/>
      </w:pPr>
      <w:r>
        <w:separator/>
      </w:r>
    </w:p>
  </w:endnote>
  <w:endnote w:type="continuationSeparator" w:id="0">
    <w:p w:rsidR="00C061B5" w:rsidRDefault="00C061B5" w:rsidP="00D04F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DotumChe">
    <w:panose1 w:val="020B0609000101010101"/>
    <w:charset w:val="81"/>
    <w:family w:val="modern"/>
    <w:pitch w:val="fixed"/>
    <w:sig w:usb0="B00002AF" w:usb1="69D77CFB" w:usb2="00000030" w:usb3="00000000" w:csb0="0008009F" w:csb1="00000000"/>
  </w:font>
  <w:font w:name="等线 Light">
    <w:panose1 w:val="00000000000000000000"/>
    <w:charset w:val="86"/>
    <w:family w:val="roman"/>
    <w:notTrueType/>
    <w:pitch w:val="default"/>
  </w:font>
  <w:font w:name="等线">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7DEB" w:rsidRDefault="008D7DEB">
    <w:pPr>
      <w:pStyle w:val="Footer"/>
      <w:jc w:val="right"/>
    </w:pPr>
    <w:r>
      <w:fldChar w:fldCharType="begin"/>
    </w:r>
    <w:r>
      <w:instrText xml:space="preserve"> PAGE   \* MERGEFORMAT </w:instrText>
    </w:r>
    <w:r>
      <w:fldChar w:fldCharType="separate"/>
    </w:r>
    <w:r w:rsidR="00146B41">
      <w:rPr>
        <w:noProof/>
      </w:rPr>
      <w:t>20</w:t>
    </w:r>
    <w:r>
      <w:rPr>
        <w:noProof/>
      </w:rPr>
      <w:fldChar w:fldCharType="end"/>
    </w:r>
  </w:p>
  <w:p w:rsidR="008D7DEB" w:rsidRDefault="008D7DEB">
    <w:pPr>
      <w:pStyle w:val="Footer"/>
    </w:pPr>
  </w:p>
  <w:p w:rsidR="008D7DEB" w:rsidRDefault="008D7DE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7DEB" w:rsidRDefault="008D7DEB">
    <w:pPr>
      <w:pStyle w:val="Footer"/>
      <w:jc w:val="right"/>
    </w:pPr>
    <w:r>
      <w:fldChar w:fldCharType="begin"/>
    </w:r>
    <w:r>
      <w:instrText xml:space="preserve"> PAGE   \* MERGEFORMAT </w:instrText>
    </w:r>
    <w:r>
      <w:fldChar w:fldCharType="separate"/>
    </w:r>
    <w:r w:rsidR="00146B41">
      <w:rPr>
        <w:noProof/>
      </w:rPr>
      <w:t>13</w:t>
    </w:r>
    <w:r>
      <w:rPr>
        <w:noProof/>
      </w:rPr>
      <w:fldChar w:fldCharType="end"/>
    </w:r>
  </w:p>
  <w:p w:rsidR="008D7DEB" w:rsidRDefault="008D7DEB">
    <w:pPr>
      <w:pStyle w:val="Footer"/>
    </w:pPr>
  </w:p>
  <w:p w:rsidR="008D7DEB" w:rsidRDefault="008D7DE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61B5" w:rsidRDefault="00C061B5" w:rsidP="00D04F6D">
      <w:pPr>
        <w:spacing w:after="0" w:line="240" w:lineRule="auto"/>
      </w:pPr>
      <w:r>
        <w:separator/>
      </w:r>
    </w:p>
  </w:footnote>
  <w:footnote w:type="continuationSeparator" w:id="0">
    <w:p w:rsidR="00C061B5" w:rsidRDefault="00C061B5" w:rsidP="00D04F6D">
      <w:pPr>
        <w:spacing w:after="0" w:line="240" w:lineRule="auto"/>
      </w:pPr>
      <w:r>
        <w:continuationSeparator/>
      </w:r>
    </w:p>
  </w:footnote>
  <w:footnote w:id="1">
    <w:p w:rsidR="008D7DEB" w:rsidRPr="00514C5C" w:rsidRDefault="008D7DEB" w:rsidP="008D7DEB">
      <w:pPr>
        <w:pStyle w:val="FootnoteText"/>
        <w:rPr>
          <w:rFonts w:asciiTheme="minorHAnsi" w:hAnsiTheme="minorHAnsi"/>
          <w:i/>
          <w:iCs/>
        </w:rPr>
      </w:pPr>
      <w:r>
        <w:rPr>
          <w:rStyle w:val="FootnoteReference"/>
        </w:rPr>
        <w:t>*</w:t>
      </w:r>
      <w:r>
        <w:t xml:space="preserve"> </w:t>
      </w:r>
      <w:r w:rsidRPr="00514C5C">
        <w:rPr>
          <w:rFonts w:asciiTheme="minorHAnsi" w:hAnsiTheme="minorHAnsi"/>
          <w:i/>
          <w:iCs/>
        </w:rPr>
        <w:t>Corresponding author.</w:t>
      </w:r>
    </w:p>
    <w:p w:rsidR="008D7DEB" w:rsidRPr="008D7DEB" w:rsidRDefault="008D7DEB" w:rsidP="008D7DEB">
      <w:pPr>
        <w:pStyle w:val="FootnoteText"/>
        <w:rPr>
          <w:lang w:val="en-US"/>
        </w:rPr>
      </w:pPr>
      <w:r w:rsidRPr="00514C5C">
        <w:rPr>
          <w:rFonts w:asciiTheme="minorHAnsi" w:hAnsiTheme="minorHAnsi"/>
          <w:i/>
          <w:iCs/>
        </w:rPr>
        <w:t xml:space="preserve">E-mail address: </w:t>
      </w:r>
      <w:r w:rsidRPr="008D7DEB">
        <w:rPr>
          <w:rFonts w:asciiTheme="minorHAnsi" w:hAnsiTheme="minorHAnsi"/>
          <w:i/>
          <w:iCs/>
        </w:rPr>
        <w:t xml:space="preserve">Edward Hingha Foday Jr </w:t>
      </w:r>
      <w:r w:rsidRPr="00514C5C">
        <w:rPr>
          <w:rFonts w:asciiTheme="minorHAnsi" w:hAnsiTheme="minorHAnsi"/>
          <w:i/>
          <w:iCs/>
        </w:rPr>
        <w:t>(</w:t>
      </w:r>
      <w:r w:rsidRPr="008D7DEB">
        <w:rPr>
          <w:rFonts w:asciiTheme="minorHAnsi" w:hAnsiTheme="minorHAnsi"/>
          <w:i/>
          <w:iCs/>
        </w:rPr>
        <w:t>edwardjfoday@yahoo.ca</w:t>
      </w:r>
      <w:r w:rsidRPr="00514C5C">
        <w:rPr>
          <w:rFonts w:asciiTheme="minorHAnsi" w:hAnsiTheme="minorHAnsi"/>
          <w:i/>
          <w:iC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7DEB" w:rsidRPr="00B62E7D" w:rsidRDefault="008D7DEB" w:rsidP="00B62E7D">
    <w:pPr>
      <w:pBdr>
        <w:bottom w:val="single" w:sz="4" w:space="1" w:color="auto"/>
      </w:pBdr>
      <w:tabs>
        <w:tab w:val="center" w:pos="4680"/>
        <w:tab w:val="right" w:pos="9360"/>
      </w:tabs>
      <w:spacing w:after="0"/>
      <w:rPr>
        <w:rFonts w:ascii="Times New Roman" w:hAnsi="Times New Roman"/>
        <w:i/>
        <w:iCs/>
        <w:color w:val="0070C0"/>
        <w:sz w:val="16"/>
        <w:szCs w:val="14"/>
        <w:lang w:val="en-GB"/>
      </w:rPr>
    </w:pPr>
    <w:r>
      <w:rPr>
        <w:noProof/>
        <w:lang w:eastAsia="zh-CN"/>
      </w:rPr>
      <w:drawing>
        <wp:anchor distT="0" distB="0" distL="114300" distR="114300" simplePos="0" relativeHeight="251658240" behindDoc="0" locked="0" layoutInCell="1" allowOverlap="1" wp14:anchorId="4D81F264" wp14:editId="0D3CC20B">
          <wp:simplePos x="0" y="0"/>
          <wp:positionH relativeFrom="margin">
            <wp:align>right</wp:align>
          </wp:positionH>
          <wp:positionV relativeFrom="paragraph">
            <wp:posOffset>-35560</wp:posOffset>
          </wp:positionV>
          <wp:extent cx="1371600" cy="330200"/>
          <wp:effectExtent l="0" t="0" r="0" b="0"/>
          <wp:wrapNone/>
          <wp:docPr id="1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330200"/>
                  </a:xfrm>
                  <a:prstGeom prst="rect">
                    <a:avLst/>
                  </a:prstGeom>
                  <a:noFill/>
                </pic:spPr>
              </pic:pic>
            </a:graphicData>
          </a:graphic>
          <wp14:sizeRelH relativeFrom="page">
            <wp14:pctWidth>0</wp14:pctWidth>
          </wp14:sizeRelH>
          <wp14:sizeRelV relativeFrom="page">
            <wp14:pctHeight>0</wp14:pctHeight>
          </wp14:sizeRelV>
        </wp:anchor>
      </w:drawing>
    </w:r>
    <w:r w:rsidRPr="00B62E7D">
      <w:rPr>
        <w:rFonts w:ascii="Times New Roman" w:hAnsi="Times New Roman"/>
        <w:i/>
        <w:iCs/>
        <w:sz w:val="16"/>
        <w:szCs w:val="14"/>
        <w:lang w:val="en-GB"/>
      </w:rPr>
      <w:t>Journal of Advanced Research Design</w:t>
    </w:r>
  </w:p>
  <w:p w:rsidR="008D7DEB" w:rsidRPr="00A35F07" w:rsidRDefault="008D7DEB" w:rsidP="00EB2AF8">
    <w:pPr>
      <w:pBdr>
        <w:bottom w:val="single" w:sz="4" w:space="1" w:color="auto"/>
      </w:pBdr>
      <w:tabs>
        <w:tab w:val="center" w:pos="4680"/>
        <w:tab w:val="right" w:pos="9360"/>
      </w:tabs>
      <w:spacing w:after="0" w:line="480" w:lineRule="auto"/>
      <w:rPr>
        <w:rFonts w:ascii="Times New Roman" w:hAnsi="Times New Roman"/>
        <w:sz w:val="14"/>
        <w:szCs w:val="12"/>
        <w:lang w:val="en-GB"/>
      </w:rPr>
    </w:pPr>
    <w:r w:rsidRPr="00A35F07">
      <w:rPr>
        <w:rFonts w:ascii="Times New Roman" w:hAnsi="Times New Roman"/>
        <w:sz w:val="16"/>
        <w:szCs w:val="14"/>
        <w:lang w:val="en-GB"/>
      </w:rPr>
      <w:t xml:space="preserve">Volume </w:t>
    </w:r>
    <w:r>
      <w:rPr>
        <w:rFonts w:ascii="Times New Roman" w:hAnsi="Times New Roman"/>
        <w:sz w:val="16"/>
        <w:szCs w:val="14"/>
        <w:lang w:val="en-GB"/>
      </w:rPr>
      <w:t>38</w:t>
    </w:r>
    <w:r w:rsidRPr="00A35F07">
      <w:rPr>
        <w:rFonts w:ascii="Times New Roman" w:hAnsi="Times New Roman"/>
        <w:sz w:val="16"/>
        <w:szCs w:val="14"/>
        <w:lang w:val="en-GB"/>
      </w:rPr>
      <w:t xml:space="preserve">, Issue 1 (2017) </w:t>
    </w:r>
    <w:r>
      <w:rPr>
        <w:rFonts w:ascii="Times New Roman" w:hAnsi="Times New Roman"/>
        <w:sz w:val="16"/>
        <w:szCs w:val="14"/>
        <w:lang w:val="en-GB"/>
      </w:rPr>
      <w:t>1</w:t>
    </w:r>
    <w:r w:rsidR="00EB2AF8">
      <w:rPr>
        <w:rFonts w:ascii="Times New Roman" w:hAnsi="Times New Roman"/>
        <w:sz w:val="16"/>
        <w:szCs w:val="14"/>
        <w:lang w:val="en-GB"/>
      </w:rPr>
      <w:t>3</w:t>
    </w:r>
    <w:r w:rsidRPr="00A35F07">
      <w:rPr>
        <w:rFonts w:ascii="Times New Roman" w:hAnsi="Times New Roman"/>
        <w:sz w:val="16"/>
        <w:szCs w:val="14"/>
        <w:lang w:val="en-GB"/>
      </w:rPr>
      <w:t>-</w:t>
    </w:r>
    <w:r w:rsidR="00EB2AF8">
      <w:rPr>
        <w:rFonts w:ascii="Times New Roman" w:hAnsi="Times New Roman"/>
        <w:sz w:val="16"/>
        <w:szCs w:val="14"/>
        <w:lang w:val="en-GB"/>
      </w:rPr>
      <w:t>20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7DEB" w:rsidRPr="00B62E7D" w:rsidRDefault="008D7DEB" w:rsidP="00B62E7D">
    <w:pPr>
      <w:tabs>
        <w:tab w:val="center" w:pos="4680"/>
        <w:tab w:val="right" w:pos="9360"/>
      </w:tabs>
      <w:spacing w:after="0" w:line="240" w:lineRule="auto"/>
      <w:jc w:val="center"/>
      <w:rPr>
        <w:rFonts w:ascii="Times New Roman" w:hAnsi="Times New Roman"/>
        <w:i/>
        <w:iCs/>
        <w:sz w:val="16"/>
        <w:szCs w:val="14"/>
        <w:lang w:val="en-GB"/>
      </w:rPr>
    </w:pPr>
  </w:p>
  <w:p w:rsidR="008D7DEB" w:rsidRPr="00B62E7D" w:rsidRDefault="008D7DEB" w:rsidP="00996FFA">
    <w:pPr>
      <w:tabs>
        <w:tab w:val="center" w:pos="4680"/>
        <w:tab w:val="right" w:pos="9360"/>
      </w:tabs>
      <w:spacing w:after="0" w:line="240" w:lineRule="auto"/>
      <w:jc w:val="center"/>
      <w:rPr>
        <w:rFonts w:ascii="Times New Roman" w:hAnsi="Times New Roman"/>
        <w:i/>
        <w:iCs/>
        <w:sz w:val="24"/>
        <w:lang w:val="en-GB"/>
      </w:rPr>
    </w:pPr>
    <w:r w:rsidRPr="00B62E7D">
      <w:rPr>
        <w:rFonts w:ascii="Times New Roman" w:hAnsi="Times New Roman"/>
        <w:i/>
        <w:iCs/>
        <w:sz w:val="16"/>
        <w:szCs w:val="14"/>
        <w:lang w:val="en-GB"/>
      </w:rPr>
      <w:t xml:space="preserve">Journal of Advanced Research </w:t>
    </w:r>
    <w:r w:rsidRPr="00D645C1">
      <w:rPr>
        <w:rFonts w:ascii="Times New Roman" w:hAnsi="Times New Roman"/>
        <w:i/>
        <w:iCs/>
        <w:sz w:val="16"/>
        <w:szCs w:val="14"/>
        <w:lang w:val="en-GB"/>
      </w:rPr>
      <w:t xml:space="preserve">Design </w:t>
    </w:r>
    <w:r w:rsidRPr="00D645C1">
      <w:rPr>
        <w:rFonts w:ascii="Times New Roman" w:hAnsi="Times New Roman"/>
        <w:sz w:val="16"/>
        <w:szCs w:val="14"/>
        <w:lang w:val="en-GB"/>
      </w:rPr>
      <w:t>3</w:t>
    </w:r>
    <w:r>
      <w:rPr>
        <w:rFonts w:ascii="Times New Roman" w:hAnsi="Times New Roman"/>
        <w:sz w:val="16"/>
        <w:szCs w:val="14"/>
        <w:lang w:val="en-GB"/>
      </w:rPr>
      <w:t>8</w:t>
    </w:r>
    <w:r w:rsidRPr="00D645C1">
      <w:rPr>
        <w:rFonts w:ascii="Times New Roman" w:hAnsi="Times New Roman"/>
        <w:sz w:val="16"/>
        <w:szCs w:val="14"/>
        <w:lang w:val="en-GB"/>
      </w:rPr>
      <w:t xml:space="preserve">, Issue 1 (2017) </w:t>
    </w:r>
    <w:r>
      <w:rPr>
        <w:rFonts w:ascii="Times New Roman" w:hAnsi="Times New Roman"/>
        <w:sz w:val="16"/>
        <w:szCs w:val="14"/>
        <w:lang w:val="en-GB"/>
      </w:rPr>
      <w:t>1</w:t>
    </w:r>
    <w:r w:rsidR="00EB2AF8">
      <w:rPr>
        <w:rFonts w:ascii="Times New Roman" w:hAnsi="Times New Roman"/>
        <w:sz w:val="16"/>
        <w:szCs w:val="14"/>
        <w:lang w:val="en-GB"/>
      </w:rPr>
      <w:t>3</w:t>
    </w:r>
    <w:r w:rsidRPr="00D645C1">
      <w:rPr>
        <w:rFonts w:ascii="Times New Roman" w:hAnsi="Times New Roman"/>
        <w:sz w:val="16"/>
        <w:szCs w:val="14"/>
        <w:lang w:val="en-GB"/>
      </w:rPr>
      <w:t>-</w:t>
    </w:r>
    <w:r w:rsidR="00EB2AF8">
      <w:rPr>
        <w:rFonts w:ascii="Times New Roman" w:hAnsi="Times New Roman"/>
        <w:sz w:val="16"/>
        <w:szCs w:val="14"/>
        <w:lang w:val="en-GB"/>
      </w:rPr>
      <w:t>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77A34"/>
    <w:multiLevelType w:val="hybridMultilevel"/>
    <w:tmpl w:val="DE8069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524606C"/>
    <w:multiLevelType w:val="hybridMultilevel"/>
    <w:tmpl w:val="D530310E"/>
    <w:lvl w:ilvl="0" w:tplc="03A66A12">
      <w:start w:val="1"/>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nsid w:val="05484DB5"/>
    <w:multiLevelType w:val="hybridMultilevel"/>
    <w:tmpl w:val="867A5C28"/>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783873"/>
    <w:multiLevelType w:val="hybridMultilevel"/>
    <w:tmpl w:val="95267BB0"/>
    <w:lvl w:ilvl="0" w:tplc="77C068A0">
      <w:start w:val="1"/>
      <w:numFmt w:val="bullet"/>
      <w:lvlText w:val="•"/>
      <w:lvlJc w:val="left"/>
      <w:pPr>
        <w:tabs>
          <w:tab w:val="num" w:pos="720"/>
        </w:tabs>
        <w:ind w:left="720" w:hanging="360"/>
      </w:pPr>
      <w:rPr>
        <w:rFonts w:ascii="Times New Roman" w:hAnsi="Times New Roman" w:hint="default"/>
      </w:rPr>
    </w:lvl>
    <w:lvl w:ilvl="1" w:tplc="52F26AD2">
      <w:start w:val="2083"/>
      <w:numFmt w:val="bullet"/>
      <w:lvlText w:val=""/>
      <w:lvlJc w:val="left"/>
      <w:pPr>
        <w:tabs>
          <w:tab w:val="num" w:pos="1440"/>
        </w:tabs>
        <w:ind w:left="1440" w:hanging="360"/>
      </w:pPr>
      <w:rPr>
        <w:rFonts w:ascii="Wingdings" w:hAnsi="Wingdings" w:hint="default"/>
      </w:rPr>
    </w:lvl>
    <w:lvl w:ilvl="2" w:tplc="9882495E" w:tentative="1">
      <w:start w:val="1"/>
      <w:numFmt w:val="bullet"/>
      <w:lvlText w:val="•"/>
      <w:lvlJc w:val="left"/>
      <w:pPr>
        <w:tabs>
          <w:tab w:val="num" w:pos="2160"/>
        </w:tabs>
        <w:ind w:left="2160" w:hanging="360"/>
      </w:pPr>
      <w:rPr>
        <w:rFonts w:ascii="Times New Roman" w:hAnsi="Times New Roman" w:hint="default"/>
      </w:rPr>
    </w:lvl>
    <w:lvl w:ilvl="3" w:tplc="09DA4738" w:tentative="1">
      <w:start w:val="1"/>
      <w:numFmt w:val="bullet"/>
      <w:lvlText w:val="•"/>
      <w:lvlJc w:val="left"/>
      <w:pPr>
        <w:tabs>
          <w:tab w:val="num" w:pos="2880"/>
        </w:tabs>
        <w:ind w:left="2880" w:hanging="360"/>
      </w:pPr>
      <w:rPr>
        <w:rFonts w:ascii="Times New Roman" w:hAnsi="Times New Roman" w:hint="default"/>
      </w:rPr>
    </w:lvl>
    <w:lvl w:ilvl="4" w:tplc="84FC3EE4" w:tentative="1">
      <w:start w:val="1"/>
      <w:numFmt w:val="bullet"/>
      <w:lvlText w:val="•"/>
      <w:lvlJc w:val="left"/>
      <w:pPr>
        <w:tabs>
          <w:tab w:val="num" w:pos="3600"/>
        </w:tabs>
        <w:ind w:left="3600" w:hanging="360"/>
      </w:pPr>
      <w:rPr>
        <w:rFonts w:ascii="Times New Roman" w:hAnsi="Times New Roman" w:hint="default"/>
      </w:rPr>
    </w:lvl>
    <w:lvl w:ilvl="5" w:tplc="38CC3E94" w:tentative="1">
      <w:start w:val="1"/>
      <w:numFmt w:val="bullet"/>
      <w:lvlText w:val="•"/>
      <w:lvlJc w:val="left"/>
      <w:pPr>
        <w:tabs>
          <w:tab w:val="num" w:pos="4320"/>
        </w:tabs>
        <w:ind w:left="4320" w:hanging="360"/>
      </w:pPr>
      <w:rPr>
        <w:rFonts w:ascii="Times New Roman" w:hAnsi="Times New Roman" w:hint="default"/>
      </w:rPr>
    </w:lvl>
    <w:lvl w:ilvl="6" w:tplc="3E3CF50C" w:tentative="1">
      <w:start w:val="1"/>
      <w:numFmt w:val="bullet"/>
      <w:lvlText w:val="•"/>
      <w:lvlJc w:val="left"/>
      <w:pPr>
        <w:tabs>
          <w:tab w:val="num" w:pos="5040"/>
        </w:tabs>
        <w:ind w:left="5040" w:hanging="360"/>
      </w:pPr>
      <w:rPr>
        <w:rFonts w:ascii="Times New Roman" w:hAnsi="Times New Roman" w:hint="default"/>
      </w:rPr>
    </w:lvl>
    <w:lvl w:ilvl="7" w:tplc="93FA420E" w:tentative="1">
      <w:start w:val="1"/>
      <w:numFmt w:val="bullet"/>
      <w:lvlText w:val="•"/>
      <w:lvlJc w:val="left"/>
      <w:pPr>
        <w:tabs>
          <w:tab w:val="num" w:pos="5760"/>
        </w:tabs>
        <w:ind w:left="5760" w:hanging="360"/>
      </w:pPr>
      <w:rPr>
        <w:rFonts w:ascii="Times New Roman" w:hAnsi="Times New Roman" w:hint="default"/>
      </w:rPr>
    </w:lvl>
    <w:lvl w:ilvl="8" w:tplc="6EAC53CC" w:tentative="1">
      <w:start w:val="1"/>
      <w:numFmt w:val="bullet"/>
      <w:lvlText w:val="•"/>
      <w:lvlJc w:val="left"/>
      <w:pPr>
        <w:tabs>
          <w:tab w:val="num" w:pos="6480"/>
        </w:tabs>
        <w:ind w:left="6480" w:hanging="360"/>
      </w:pPr>
      <w:rPr>
        <w:rFonts w:ascii="Times New Roman" w:hAnsi="Times New Roman" w:hint="default"/>
      </w:rPr>
    </w:lvl>
  </w:abstractNum>
  <w:abstractNum w:abstractNumId="4">
    <w:nsid w:val="142E6104"/>
    <w:multiLevelType w:val="hybridMultilevel"/>
    <w:tmpl w:val="49C8DFA2"/>
    <w:lvl w:ilvl="0" w:tplc="CF2698D6">
      <w:start w:val="1"/>
      <w:numFmt w:val="bullet"/>
      <w:lvlText w:val="•"/>
      <w:lvlJc w:val="left"/>
      <w:pPr>
        <w:tabs>
          <w:tab w:val="num" w:pos="720"/>
        </w:tabs>
        <w:ind w:left="720" w:hanging="360"/>
      </w:pPr>
      <w:rPr>
        <w:rFonts w:ascii="Times New Roman" w:hAnsi="Times New Roman" w:hint="default"/>
      </w:rPr>
    </w:lvl>
    <w:lvl w:ilvl="1" w:tplc="CBD2D3D0" w:tentative="1">
      <w:start w:val="1"/>
      <w:numFmt w:val="bullet"/>
      <w:lvlText w:val="•"/>
      <w:lvlJc w:val="left"/>
      <w:pPr>
        <w:tabs>
          <w:tab w:val="num" w:pos="1440"/>
        </w:tabs>
        <w:ind w:left="1440" w:hanging="360"/>
      </w:pPr>
      <w:rPr>
        <w:rFonts w:ascii="Times New Roman" w:hAnsi="Times New Roman" w:hint="default"/>
      </w:rPr>
    </w:lvl>
    <w:lvl w:ilvl="2" w:tplc="727A3012" w:tentative="1">
      <w:start w:val="1"/>
      <w:numFmt w:val="bullet"/>
      <w:lvlText w:val="•"/>
      <w:lvlJc w:val="left"/>
      <w:pPr>
        <w:tabs>
          <w:tab w:val="num" w:pos="2160"/>
        </w:tabs>
        <w:ind w:left="2160" w:hanging="360"/>
      </w:pPr>
      <w:rPr>
        <w:rFonts w:ascii="Times New Roman" w:hAnsi="Times New Roman" w:hint="default"/>
      </w:rPr>
    </w:lvl>
    <w:lvl w:ilvl="3" w:tplc="6B787734" w:tentative="1">
      <w:start w:val="1"/>
      <w:numFmt w:val="bullet"/>
      <w:lvlText w:val="•"/>
      <w:lvlJc w:val="left"/>
      <w:pPr>
        <w:tabs>
          <w:tab w:val="num" w:pos="2880"/>
        </w:tabs>
        <w:ind w:left="2880" w:hanging="360"/>
      </w:pPr>
      <w:rPr>
        <w:rFonts w:ascii="Times New Roman" w:hAnsi="Times New Roman" w:hint="default"/>
      </w:rPr>
    </w:lvl>
    <w:lvl w:ilvl="4" w:tplc="64E4FA9A" w:tentative="1">
      <w:start w:val="1"/>
      <w:numFmt w:val="bullet"/>
      <w:lvlText w:val="•"/>
      <w:lvlJc w:val="left"/>
      <w:pPr>
        <w:tabs>
          <w:tab w:val="num" w:pos="3600"/>
        </w:tabs>
        <w:ind w:left="3600" w:hanging="360"/>
      </w:pPr>
      <w:rPr>
        <w:rFonts w:ascii="Times New Roman" w:hAnsi="Times New Roman" w:hint="default"/>
      </w:rPr>
    </w:lvl>
    <w:lvl w:ilvl="5" w:tplc="6F48A4E4" w:tentative="1">
      <w:start w:val="1"/>
      <w:numFmt w:val="bullet"/>
      <w:lvlText w:val="•"/>
      <w:lvlJc w:val="left"/>
      <w:pPr>
        <w:tabs>
          <w:tab w:val="num" w:pos="4320"/>
        </w:tabs>
        <w:ind w:left="4320" w:hanging="360"/>
      </w:pPr>
      <w:rPr>
        <w:rFonts w:ascii="Times New Roman" w:hAnsi="Times New Roman" w:hint="default"/>
      </w:rPr>
    </w:lvl>
    <w:lvl w:ilvl="6" w:tplc="60201D48" w:tentative="1">
      <w:start w:val="1"/>
      <w:numFmt w:val="bullet"/>
      <w:lvlText w:val="•"/>
      <w:lvlJc w:val="left"/>
      <w:pPr>
        <w:tabs>
          <w:tab w:val="num" w:pos="5040"/>
        </w:tabs>
        <w:ind w:left="5040" w:hanging="360"/>
      </w:pPr>
      <w:rPr>
        <w:rFonts w:ascii="Times New Roman" w:hAnsi="Times New Roman" w:hint="default"/>
      </w:rPr>
    </w:lvl>
    <w:lvl w:ilvl="7" w:tplc="D73A431E" w:tentative="1">
      <w:start w:val="1"/>
      <w:numFmt w:val="bullet"/>
      <w:lvlText w:val="•"/>
      <w:lvlJc w:val="left"/>
      <w:pPr>
        <w:tabs>
          <w:tab w:val="num" w:pos="5760"/>
        </w:tabs>
        <w:ind w:left="5760" w:hanging="360"/>
      </w:pPr>
      <w:rPr>
        <w:rFonts w:ascii="Times New Roman" w:hAnsi="Times New Roman" w:hint="default"/>
      </w:rPr>
    </w:lvl>
    <w:lvl w:ilvl="8" w:tplc="398AB71E" w:tentative="1">
      <w:start w:val="1"/>
      <w:numFmt w:val="bullet"/>
      <w:lvlText w:val="•"/>
      <w:lvlJc w:val="left"/>
      <w:pPr>
        <w:tabs>
          <w:tab w:val="num" w:pos="6480"/>
        </w:tabs>
        <w:ind w:left="6480" w:hanging="360"/>
      </w:pPr>
      <w:rPr>
        <w:rFonts w:ascii="Times New Roman" w:hAnsi="Times New Roman" w:hint="default"/>
      </w:rPr>
    </w:lvl>
  </w:abstractNum>
  <w:abstractNum w:abstractNumId="5">
    <w:nsid w:val="152F6E6C"/>
    <w:multiLevelType w:val="hybridMultilevel"/>
    <w:tmpl w:val="A03EDD68"/>
    <w:lvl w:ilvl="0" w:tplc="A118A90A">
      <w:start w:val="1"/>
      <w:numFmt w:val="decimal"/>
      <w:lvlText w:val="%1."/>
      <w:lvlJc w:val="left"/>
      <w:pPr>
        <w:ind w:left="36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7A19E6"/>
    <w:multiLevelType w:val="hybridMultilevel"/>
    <w:tmpl w:val="459CEBD0"/>
    <w:lvl w:ilvl="0" w:tplc="013CB91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89B26C0"/>
    <w:multiLevelType w:val="hybridMultilevel"/>
    <w:tmpl w:val="6A4078E4"/>
    <w:lvl w:ilvl="0" w:tplc="743EF5C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B2B68C3"/>
    <w:multiLevelType w:val="multilevel"/>
    <w:tmpl w:val="A880EA8C"/>
    <w:lvl w:ilvl="0">
      <w:start w:val="2"/>
      <w:numFmt w:val="decimal"/>
      <w:lvlText w:val="%1.0"/>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nsid w:val="1CCB4C5B"/>
    <w:multiLevelType w:val="hybridMultilevel"/>
    <w:tmpl w:val="DD1E49D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D8A7140"/>
    <w:multiLevelType w:val="hybridMultilevel"/>
    <w:tmpl w:val="FDFE91AC"/>
    <w:lvl w:ilvl="0" w:tplc="4409001B">
      <w:start w:val="1"/>
      <w:numFmt w:val="lowerRoman"/>
      <w:lvlText w:val="%1."/>
      <w:lvlJc w:val="right"/>
      <w:pPr>
        <w:ind w:left="720" w:hanging="360"/>
      </w:pPr>
    </w:lvl>
    <w:lvl w:ilvl="1" w:tplc="44090019">
      <w:start w:val="1"/>
      <w:numFmt w:val="lowerLetter"/>
      <w:lvlText w:val="%2."/>
      <w:lvlJc w:val="left"/>
      <w:pPr>
        <w:ind w:left="1440" w:hanging="360"/>
      </w:pPr>
    </w:lvl>
    <w:lvl w:ilvl="2" w:tplc="4409001B">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1">
    <w:nsid w:val="1DB85B8C"/>
    <w:multiLevelType w:val="hybridMultilevel"/>
    <w:tmpl w:val="9CCE0C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1E486F15"/>
    <w:multiLevelType w:val="multilevel"/>
    <w:tmpl w:val="A6F46754"/>
    <w:lvl w:ilvl="0">
      <w:start w:val="4"/>
      <w:numFmt w:val="decimal"/>
      <w:lvlText w:val="%1.0"/>
      <w:lvlJc w:val="left"/>
      <w:pPr>
        <w:ind w:left="360" w:hanging="360"/>
      </w:pPr>
    </w:lvl>
    <w:lvl w:ilvl="1">
      <w:start w:val="1"/>
      <w:numFmt w:val="decimal"/>
      <w:lvlText w:val="%1.%2"/>
      <w:lvlJc w:val="left"/>
      <w:pPr>
        <w:ind w:left="1080" w:hanging="360"/>
      </w:pPr>
    </w:lvl>
    <w:lvl w:ilvl="2">
      <w:start w:val="1"/>
      <w:numFmt w:val="upperLetter"/>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3">
    <w:nsid w:val="1F9002B8"/>
    <w:multiLevelType w:val="hybridMultilevel"/>
    <w:tmpl w:val="9AA2CB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1F94196A"/>
    <w:multiLevelType w:val="hybridMultilevel"/>
    <w:tmpl w:val="5530891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68A3FF0"/>
    <w:multiLevelType w:val="hybridMultilevel"/>
    <w:tmpl w:val="31AABC5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EB62BC7"/>
    <w:multiLevelType w:val="hybridMultilevel"/>
    <w:tmpl w:val="7A3CF486"/>
    <w:lvl w:ilvl="0" w:tplc="0D0854C8">
      <w:start w:val="1"/>
      <w:numFmt w:val="lowerRoman"/>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32662287"/>
    <w:multiLevelType w:val="hybridMultilevel"/>
    <w:tmpl w:val="AF0042CC"/>
    <w:lvl w:ilvl="0" w:tplc="0409001B">
      <w:start w:val="1"/>
      <w:numFmt w:val="lowerRoman"/>
      <w:lvlText w:val="%1."/>
      <w:lvlJc w:val="righ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8">
    <w:nsid w:val="373C30B6"/>
    <w:multiLevelType w:val="multilevel"/>
    <w:tmpl w:val="50FA1B94"/>
    <w:lvl w:ilvl="0">
      <w:start w:val="1"/>
      <w:numFmt w:val="decimal"/>
      <w:lvlText w:val="%1.0"/>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680" w:hanging="1080"/>
      </w:pPr>
    </w:lvl>
    <w:lvl w:ilvl="6">
      <w:start w:val="1"/>
      <w:numFmt w:val="decimal"/>
      <w:lvlText w:val="%1.%2.%3.%4.%5.%6.%7"/>
      <w:lvlJc w:val="left"/>
      <w:pPr>
        <w:ind w:left="5400" w:hanging="108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19">
    <w:nsid w:val="37F61DCC"/>
    <w:multiLevelType w:val="hybridMultilevel"/>
    <w:tmpl w:val="AFE67BAE"/>
    <w:lvl w:ilvl="0" w:tplc="8FF88AD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4104782B"/>
    <w:multiLevelType w:val="hybridMultilevel"/>
    <w:tmpl w:val="784C5942"/>
    <w:lvl w:ilvl="0" w:tplc="9976D3CE">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43BB3171"/>
    <w:multiLevelType w:val="hybridMultilevel"/>
    <w:tmpl w:val="10DC05F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3CC3832"/>
    <w:multiLevelType w:val="hybridMultilevel"/>
    <w:tmpl w:val="11D45E0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3">
    <w:nsid w:val="441170FC"/>
    <w:multiLevelType w:val="hybridMultilevel"/>
    <w:tmpl w:val="9C0AB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5D3014A"/>
    <w:multiLevelType w:val="hybridMultilevel"/>
    <w:tmpl w:val="6290C4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8EA6B1F"/>
    <w:multiLevelType w:val="hybridMultilevel"/>
    <w:tmpl w:val="A03811FC"/>
    <w:lvl w:ilvl="0" w:tplc="0409000F">
      <w:start w:val="1"/>
      <w:numFmt w:val="decimal"/>
      <w:lvlText w:val="%1."/>
      <w:lvlJc w:val="left"/>
      <w:pPr>
        <w:ind w:left="720" w:hanging="360"/>
      </w:pPr>
    </w:lvl>
    <w:lvl w:ilvl="1" w:tplc="0D0854C8">
      <w:start w:val="1"/>
      <w:numFmt w:val="lowerRoman"/>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nsid w:val="518F0E8C"/>
    <w:multiLevelType w:val="hybridMultilevel"/>
    <w:tmpl w:val="6248D1B6"/>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528504CD"/>
    <w:multiLevelType w:val="hybridMultilevel"/>
    <w:tmpl w:val="F55EBBEE"/>
    <w:lvl w:ilvl="0" w:tplc="743EF5C0">
      <w:start w:val="1"/>
      <w:numFmt w:val="lowerRoman"/>
      <w:lvlText w:val="(%1)"/>
      <w:lvlJc w:val="left"/>
      <w:pPr>
        <w:ind w:left="1500" w:hanging="72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8">
    <w:nsid w:val="530C4748"/>
    <w:multiLevelType w:val="hybridMultilevel"/>
    <w:tmpl w:val="6696108A"/>
    <w:lvl w:ilvl="0" w:tplc="FAF668C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5666A25"/>
    <w:multiLevelType w:val="hybridMultilevel"/>
    <w:tmpl w:val="6A4078E4"/>
    <w:lvl w:ilvl="0" w:tplc="743EF5C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5A02504"/>
    <w:multiLevelType w:val="hybridMultilevel"/>
    <w:tmpl w:val="AF8ADD64"/>
    <w:lvl w:ilvl="0" w:tplc="FDCE565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89C1E17"/>
    <w:multiLevelType w:val="hybridMultilevel"/>
    <w:tmpl w:val="84566FDA"/>
    <w:lvl w:ilvl="0" w:tplc="743EF5C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C1130E6"/>
    <w:multiLevelType w:val="hybridMultilevel"/>
    <w:tmpl w:val="5DF0175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D9D21D4"/>
    <w:multiLevelType w:val="hybridMultilevel"/>
    <w:tmpl w:val="05306E52"/>
    <w:lvl w:ilvl="0" w:tplc="0D0854C8">
      <w:start w:val="1"/>
      <w:numFmt w:val="lowerRoman"/>
      <w:lvlText w:val="(%1)"/>
      <w:lvlJc w:val="left"/>
      <w:pPr>
        <w:ind w:left="1800" w:hanging="72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4">
    <w:nsid w:val="5F7852DA"/>
    <w:multiLevelType w:val="hybridMultilevel"/>
    <w:tmpl w:val="61789AC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637F5D8B"/>
    <w:multiLevelType w:val="hybridMultilevel"/>
    <w:tmpl w:val="E506CD36"/>
    <w:lvl w:ilvl="0" w:tplc="4409000F">
      <w:start w:val="1"/>
      <w:numFmt w:val="decimal"/>
      <w:lvlText w:val="%1."/>
      <w:lvlJc w:val="left"/>
      <w:pPr>
        <w:ind w:left="720" w:hanging="360"/>
      </w:pPr>
    </w:lvl>
    <w:lvl w:ilvl="1" w:tplc="44090019">
      <w:start w:val="1"/>
      <w:numFmt w:val="lowerLetter"/>
      <w:lvlText w:val="%2."/>
      <w:lvlJc w:val="left"/>
      <w:pPr>
        <w:ind w:left="1440" w:hanging="360"/>
      </w:pPr>
    </w:lvl>
    <w:lvl w:ilvl="2" w:tplc="4409001B">
      <w:start w:val="1"/>
      <w:numFmt w:val="lowerRoman"/>
      <w:lvlText w:val="%3."/>
      <w:lvlJc w:val="right"/>
      <w:pPr>
        <w:ind w:left="2160" w:hanging="180"/>
      </w:pPr>
    </w:lvl>
    <w:lvl w:ilvl="3" w:tplc="4409000F">
      <w:start w:val="1"/>
      <w:numFmt w:val="decimal"/>
      <w:lvlText w:val="%4."/>
      <w:lvlJc w:val="left"/>
      <w:pPr>
        <w:ind w:left="2880" w:hanging="360"/>
      </w:pPr>
    </w:lvl>
    <w:lvl w:ilvl="4" w:tplc="44090019">
      <w:start w:val="1"/>
      <w:numFmt w:val="lowerLetter"/>
      <w:lvlText w:val="%5."/>
      <w:lvlJc w:val="left"/>
      <w:pPr>
        <w:ind w:left="3600" w:hanging="360"/>
      </w:pPr>
    </w:lvl>
    <w:lvl w:ilvl="5" w:tplc="4409001B">
      <w:start w:val="1"/>
      <w:numFmt w:val="lowerRoman"/>
      <w:lvlText w:val="%6."/>
      <w:lvlJc w:val="right"/>
      <w:pPr>
        <w:ind w:left="4320" w:hanging="180"/>
      </w:pPr>
    </w:lvl>
    <w:lvl w:ilvl="6" w:tplc="4409000F">
      <w:start w:val="1"/>
      <w:numFmt w:val="decimal"/>
      <w:lvlText w:val="%7."/>
      <w:lvlJc w:val="left"/>
      <w:pPr>
        <w:ind w:left="5040" w:hanging="360"/>
      </w:pPr>
    </w:lvl>
    <w:lvl w:ilvl="7" w:tplc="44090019">
      <w:start w:val="1"/>
      <w:numFmt w:val="lowerLetter"/>
      <w:lvlText w:val="%8."/>
      <w:lvlJc w:val="left"/>
      <w:pPr>
        <w:ind w:left="5760" w:hanging="360"/>
      </w:pPr>
    </w:lvl>
    <w:lvl w:ilvl="8" w:tplc="4409001B">
      <w:start w:val="1"/>
      <w:numFmt w:val="lowerRoman"/>
      <w:lvlText w:val="%9."/>
      <w:lvlJc w:val="right"/>
      <w:pPr>
        <w:ind w:left="6480" w:hanging="180"/>
      </w:pPr>
    </w:lvl>
  </w:abstractNum>
  <w:abstractNum w:abstractNumId="36">
    <w:nsid w:val="645F656F"/>
    <w:multiLevelType w:val="hybridMultilevel"/>
    <w:tmpl w:val="55004AE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49F05EE"/>
    <w:multiLevelType w:val="hybridMultilevel"/>
    <w:tmpl w:val="1646BD6A"/>
    <w:lvl w:ilvl="0" w:tplc="A31612F2">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8">
    <w:nsid w:val="66872422"/>
    <w:multiLevelType w:val="multilevel"/>
    <w:tmpl w:val="C630ADBC"/>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9">
    <w:nsid w:val="66B32F0F"/>
    <w:multiLevelType w:val="hybridMultilevel"/>
    <w:tmpl w:val="2EE2049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A5E734A"/>
    <w:multiLevelType w:val="hybridMultilevel"/>
    <w:tmpl w:val="4F4A54C2"/>
    <w:lvl w:ilvl="0" w:tplc="475C082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C1B0B16"/>
    <w:multiLevelType w:val="hybridMultilevel"/>
    <w:tmpl w:val="D66C994E"/>
    <w:lvl w:ilvl="0" w:tplc="743EF5C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3752C9E"/>
    <w:multiLevelType w:val="hybridMultilevel"/>
    <w:tmpl w:val="A12CBFA4"/>
    <w:lvl w:ilvl="0" w:tplc="0AA6E46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944796B"/>
    <w:multiLevelType w:val="hybridMultilevel"/>
    <w:tmpl w:val="A12CBFA4"/>
    <w:lvl w:ilvl="0" w:tplc="0AA6E46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C19257A"/>
    <w:multiLevelType w:val="hybridMultilevel"/>
    <w:tmpl w:val="072C615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7"/>
  </w:num>
  <w:num w:numId="2">
    <w:abstractNumId w:val="29"/>
  </w:num>
  <w:num w:numId="3">
    <w:abstractNumId w:val="41"/>
  </w:num>
  <w:num w:numId="4">
    <w:abstractNumId w:val="31"/>
  </w:num>
  <w:num w:numId="5">
    <w:abstractNumId w:val="27"/>
  </w:num>
  <w:num w:numId="6">
    <w:abstractNumId w:val="2"/>
  </w:num>
  <w:num w:numId="7">
    <w:abstractNumId w:val="30"/>
  </w:num>
  <w:num w:numId="8">
    <w:abstractNumId w:val="42"/>
  </w:num>
  <w:num w:numId="9">
    <w:abstractNumId w:val="43"/>
  </w:num>
  <w:num w:numId="10">
    <w:abstractNumId w:val="26"/>
  </w:num>
  <w:num w:numId="11">
    <w:abstractNumId w:val="39"/>
  </w:num>
  <w:num w:numId="12">
    <w:abstractNumId w:val="32"/>
  </w:num>
  <w:num w:numId="13">
    <w:abstractNumId w:val="9"/>
  </w:num>
  <w:num w:numId="14">
    <w:abstractNumId w:val="15"/>
  </w:num>
  <w:num w:numId="15">
    <w:abstractNumId w:val="14"/>
  </w:num>
  <w:num w:numId="16">
    <w:abstractNumId w:val="28"/>
  </w:num>
  <w:num w:numId="17">
    <w:abstractNumId w:val="6"/>
  </w:num>
  <w:num w:numId="18">
    <w:abstractNumId w:val="36"/>
  </w:num>
  <w:num w:numId="19">
    <w:abstractNumId w:val="21"/>
  </w:num>
  <w:num w:numId="20">
    <w:abstractNumId w:val="3"/>
  </w:num>
  <w:num w:numId="21">
    <w:abstractNumId w:val="4"/>
  </w:num>
  <w:num w:numId="22">
    <w:abstractNumId w:val="23"/>
  </w:num>
  <w:num w:numId="23">
    <w:abstractNumId w:val="38"/>
  </w:num>
  <w:num w:numId="24">
    <w:abstractNumId w:val="22"/>
  </w:num>
  <w:num w:numId="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num>
  <w:num w:numId="31">
    <w:abstractNumId w:val="0"/>
  </w:num>
  <w:num w:numId="32">
    <w:abstractNumId w:val="13"/>
  </w:num>
  <w:num w:numId="33">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0"/>
  </w:num>
  <w:num w:numId="36">
    <w:abstractNumId w:val="17"/>
  </w:num>
  <w:num w:numId="37">
    <w:abstractNumId w:val="0"/>
  </w:num>
  <w:num w:numId="38">
    <w:abstractNumId w:val="1"/>
  </w:num>
  <w:num w:numId="39">
    <w:abstractNumId w:val="34"/>
  </w:num>
  <w:num w:numId="40">
    <w:abstractNumId w:val="20"/>
  </w:num>
  <w:num w:numId="41">
    <w:abstractNumId w:val="5"/>
  </w:num>
  <w:num w:numId="42">
    <w:abstractNumId w:val="10"/>
  </w:num>
  <w:num w:numId="43">
    <w:abstractNumId w:val="37"/>
  </w:num>
  <w:num w:numId="44">
    <w:abstractNumId w:val="8"/>
  </w:num>
  <w:num w:numId="45">
    <w:abstractNumId w:val="24"/>
  </w:num>
  <w:num w:numId="46">
    <w:abstractNumId w:val="19"/>
  </w:num>
  <w:num w:numId="47">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ocumentProtection w:edit="readOnly" w:enforcement="0"/>
  <w:defaultTabStop w:val="720"/>
  <w:characterSpacingControl w:val="doNotCompress"/>
  <w:hdrShapeDefaults>
    <o:shapedefaults v:ext="edit" spidmax="2049">
      <o:colormru v:ext="edit" colors="#770707,#f11717,#f43a3a,#f33939,#d10d0d,#fcd0d0,#f99999,#f43e3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4B32"/>
    <w:rsid w:val="00001634"/>
    <w:rsid w:val="00007E09"/>
    <w:rsid w:val="00011878"/>
    <w:rsid w:val="00013627"/>
    <w:rsid w:val="0001598A"/>
    <w:rsid w:val="00020AE3"/>
    <w:rsid w:val="0002701A"/>
    <w:rsid w:val="000305CA"/>
    <w:rsid w:val="00030F0F"/>
    <w:rsid w:val="00031CA6"/>
    <w:rsid w:val="00033FA8"/>
    <w:rsid w:val="00034092"/>
    <w:rsid w:val="0003416D"/>
    <w:rsid w:val="000369F0"/>
    <w:rsid w:val="00041FF5"/>
    <w:rsid w:val="0004486C"/>
    <w:rsid w:val="00045AC9"/>
    <w:rsid w:val="0004731E"/>
    <w:rsid w:val="00052E86"/>
    <w:rsid w:val="00053FCC"/>
    <w:rsid w:val="00055A73"/>
    <w:rsid w:val="000572EA"/>
    <w:rsid w:val="00062518"/>
    <w:rsid w:val="00062D2F"/>
    <w:rsid w:val="000660C1"/>
    <w:rsid w:val="00070EF3"/>
    <w:rsid w:val="00076F6B"/>
    <w:rsid w:val="00077249"/>
    <w:rsid w:val="00083E9E"/>
    <w:rsid w:val="00085CEF"/>
    <w:rsid w:val="000908B7"/>
    <w:rsid w:val="000909A4"/>
    <w:rsid w:val="00093B07"/>
    <w:rsid w:val="00097881"/>
    <w:rsid w:val="000A2336"/>
    <w:rsid w:val="000A32DA"/>
    <w:rsid w:val="000A56A8"/>
    <w:rsid w:val="000A64BE"/>
    <w:rsid w:val="000C0536"/>
    <w:rsid w:val="000C566A"/>
    <w:rsid w:val="000C7914"/>
    <w:rsid w:val="000D0857"/>
    <w:rsid w:val="000D0D97"/>
    <w:rsid w:val="000D115C"/>
    <w:rsid w:val="000D4430"/>
    <w:rsid w:val="000D5236"/>
    <w:rsid w:val="000D5743"/>
    <w:rsid w:val="000E2B1B"/>
    <w:rsid w:val="000E2FB8"/>
    <w:rsid w:val="000E449A"/>
    <w:rsid w:val="000F12BA"/>
    <w:rsid w:val="000F2828"/>
    <w:rsid w:val="000F3970"/>
    <w:rsid w:val="000F4817"/>
    <w:rsid w:val="0010010D"/>
    <w:rsid w:val="00100C13"/>
    <w:rsid w:val="0010311A"/>
    <w:rsid w:val="00103236"/>
    <w:rsid w:val="00105E61"/>
    <w:rsid w:val="0010621F"/>
    <w:rsid w:val="001101E2"/>
    <w:rsid w:val="00114A67"/>
    <w:rsid w:val="001159EE"/>
    <w:rsid w:val="00115DC9"/>
    <w:rsid w:val="001162E6"/>
    <w:rsid w:val="0012138E"/>
    <w:rsid w:val="001262B5"/>
    <w:rsid w:val="001303AE"/>
    <w:rsid w:val="00130451"/>
    <w:rsid w:val="001376C6"/>
    <w:rsid w:val="0014273E"/>
    <w:rsid w:val="00143ED5"/>
    <w:rsid w:val="00145CBE"/>
    <w:rsid w:val="00146B41"/>
    <w:rsid w:val="0015479D"/>
    <w:rsid w:val="00154A0C"/>
    <w:rsid w:val="001618C5"/>
    <w:rsid w:val="00162515"/>
    <w:rsid w:val="00162941"/>
    <w:rsid w:val="00173E7B"/>
    <w:rsid w:val="00174871"/>
    <w:rsid w:val="00174B32"/>
    <w:rsid w:val="00174E68"/>
    <w:rsid w:val="00181E0D"/>
    <w:rsid w:val="001824F9"/>
    <w:rsid w:val="00185184"/>
    <w:rsid w:val="00185767"/>
    <w:rsid w:val="00186B84"/>
    <w:rsid w:val="00193632"/>
    <w:rsid w:val="00197307"/>
    <w:rsid w:val="001A071F"/>
    <w:rsid w:val="001A202F"/>
    <w:rsid w:val="001A3E03"/>
    <w:rsid w:val="001A71AC"/>
    <w:rsid w:val="001A7F67"/>
    <w:rsid w:val="001B1CA8"/>
    <w:rsid w:val="001B3ADB"/>
    <w:rsid w:val="001B6545"/>
    <w:rsid w:val="001C3D57"/>
    <w:rsid w:val="001D33DF"/>
    <w:rsid w:val="001D7C07"/>
    <w:rsid w:val="001E420B"/>
    <w:rsid w:val="001E475D"/>
    <w:rsid w:val="001E477D"/>
    <w:rsid w:val="001E55DB"/>
    <w:rsid w:val="001E6FFA"/>
    <w:rsid w:val="001F469B"/>
    <w:rsid w:val="001F53E6"/>
    <w:rsid w:val="00201D3A"/>
    <w:rsid w:val="002030BD"/>
    <w:rsid w:val="00203E37"/>
    <w:rsid w:val="0020525B"/>
    <w:rsid w:val="00211F17"/>
    <w:rsid w:val="00213F33"/>
    <w:rsid w:val="00222624"/>
    <w:rsid w:val="00223514"/>
    <w:rsid w:val="0022721C"/>
    <w:rsid w:val="00231479"/>
    <w:rsid w:val="0024060F"/>
    <w:rsid w:val="00240BA0"/>
    <w:rsid w:val="00241FB3"/>
    <w:rsid w:val="00243093"/>
    <w:rsid w:val="00245143"/>
    <w:rsid w:val="00246A03"/>
    <w:rsid w:val="002527FC"/>
    <w:rsid w:val="00256F34"/>
    <w:rsid w:val="00260537"/>
    <w:rsid w:val="00263C6E"/>
    <w:rsid w:val="00267678"/>
    <w:rsid w:val="002717D4"/>
    <w:rsid w:val="00272D2D"/>
    <w:rsid w:val="00275F1F"/>
    <w:rsid w:val="002829A6"/>
    <w:rsid w:val="00287511"/>
    <w:rsid w:val="00294B30"/>
    <w:rsid w:val="002A24CC"/>
    <w:rsid w:val="002A310A"/>
    <w:rsid w:val="002A58FB"/>
    <w:rsid w:val="002A6D19"/>
    <w:rsid w:val="002B03C0"/>
    <w:rsid w:val="002B0F3F"/>
    <w:rsid w:val="002C0875"/>
    <w:rsid w:val="002D03B5"/>
    <w:rsid w:val="002D2C39"/>
    <w:rsid w:val="002D35B5"/>
    <w:rsid w:val="002D3DAC"/>
    <w:rsid w:val="002D4D8F"/>
    <w:rsid w:val="002D6E3C"/>
    <w:rsid w:val="002D70D5"/>
    <w:rsid w:val="002E2BEF"/>
    <w:rsid w:val="002E531E"/>
    <w:rsid w:val="002E685A"/>
    <w:rsid w:val="002E76AB"/>
    <w:rsid w:val="002F4F69"/>
    <w:rsid w:val="002F71C3"/>
    <w:rsid w:val="003001EC"/>
    <w:rsid w:val="00301173"/>
    <w:rsid w:val="003041AE"/>
    <w:rsid w:val="0030653F"/>
    <w:rsid w:val="003114D8"/>
    <w:rsid w:val="00320AED"/>
    <w:rsid w:val="00325F8E"/>
    <w:rsid w:val="00326248"/>
    <w:rsid w:val="00331A0C"/>
    <w:rsid w:val="003401A7"/>
    <w:rsid w:val="003422B3"/>
    <w:rsid w:val="00342F68"/>
    <w:rsid w:val="00346443"/>
    <w:rsid w:val="0035285D"/>
    <w:rsid w:val="00352DCA"/>
    <w:rsid w:val="003567FB"/>
    <w:rsid w:val="003570AE"/>
    <w:rsid w:val="00363024"/>
    <w:rsid w:val="003649BE"/>
    <w:rsid w:val="00365397"/>
    <w:rsid w:val="00365586"/>
    <w:rsid w:val="00367978"/>
    <w:rsid w:val="00370910"/>
    <w:rsid w:val="00375CE7"/>
    <w:rsid w:val="00380006"/>
    <w:rsid w:val="00380EA7"/>
    <w:rsid w:val="003819F6"/>
    <w:rsid w:val="00385766"/>
    <w:rsid w:val="003864EE"/>
    <w:rsid w:val="003B23FA"/>
    <w:rsid w:val="003B5A4C"/>
    <w:rsid w:val="003B5DDF"/>
    <w:rsid w:val="003C1B8B"/>
    <w:rsid w:val="003C2354"/>
    <w:rsid w:val="003C4543"/>
    <w:rsid w:val="003C4F1F"/>
    <w:rsid w:val="003C6448"/>
    <w:rsid w:val="003D3AED"/>
    <w:rsid w:val="003D4515"/>
    <w:rsid w:val="003D5F12"/>
    <w:rsid w:val="003E2E48"/>
    <w:rsid w:val="003E5227"/>
    <w:rsid w:val="003E7FF2"/>
    <w:rsid w:val="003F00CB"/>
    <w:rsid w:val="003F54F8"/>
    <w:rsid w:val="003F6508"/>
    <w:rsid w:val="00405D01"/>
    <w:rsid w:val="00410D85"/>
    <w:rsid w:val="004111C0"/>
    <w:rsid w:val="004124CF"/>
    <w:rsid w:val="00416E49"/>
    <w:rsid w:val="00423555"/>
    <w:rsid w:val="00424493"/>
    <w:rsid w:val="00427AB8"/>
    <w:rsid w:val="00433F00"/>
    <w:rsid w:val="0043621F"/>
    <w:rsid w:val="00441140"/>
    <w:rsid w:val="00443625"/>
    <w:rsid w:val="00443CFE"/>
    <w:rsid w:val="004517E8"/>
    <w:rsid w:val="00455E24"/>
    <w:rsid w:val="00457354"/>
    <w:rsid w:val="00460E5E"/>
    <w:rsid w:val="004638F3"/>
    <w:rsid w:val="0046718D"/>
    <w:rsid w:val="00470BBC"/>
    <w:rsid w:val="00476ABE"/>
    <w:rsid w:val="00481ADD"/>
    <w:rsid w:val="00482A4B"/>
    <w:rsid w:val="0048412C"/>
    <w:rsid w:val="00485183"/>
    <w:rsid w:val="0048557F"/>
    <w:rsid w:val="004874D7"/>
    <w:rsid w:val="0049748E"/>
    <w:rsid w:val="004A21DD"/>
    <w:rsid w:val="004A2870"/>
    <w:rsid w:val="004A6DA8"/>
    <w:rsid w:val="004B0188"/>
    <w:rsid w:val="004B46E1"/>
    <w:rsid w:val="004B6B63"/>
    <w:rsid w:val="004C3D75"/>
    <w:rsid w:val="004C44CE"/>
    <w:rsid w:val="004D226B"/>
    <w:rsid w:val="004D3E91"/>
    <w:rsid w:val="004D43A8"/>
    <w:rsid w:val="004E09DB"/>
    <w:rsid w:val="004E1B60"/>
    <w:rsid w:val="004E2AF0"/>
    <w:rsid w:val="004E3FEF"/>
    <w:rsid w:val="004E4778"/>
    <w:rsid w:val="004E5242"/>
    <w:rsid w:val="004E6724"/>
    <w:rsid w:val="004F2618"/>
    <w:rsid w:val="004F330B"/>
    <w:rsid w:val="004F3583"/>
    <w:rsid w:val="004F7546"/>
    <w:rsid w:val="00501C01"/>
    <w:rsid w:val="00513C2E"/>
    <w:rsid w:val="00517D47"/>
    <w:rsid w:val="0052065F"/>
    <w:rsid w:val="00525CA6"/>
    <w:rsid w:val="005320F2"/>
    <w:rsid w:val="00535629"/>
    <w:rsid w:val="00537204"/>
    <w:rsid w:val="00546B93"/>
    <w:rsid w:val="0054726F"/>
    <w:rsid w:val="0056096D"/>
    <w:rsid w:val="00562E26"/>
    <w:rsid w:val="00564585"/>
    <w:rsid w:val="005661E6"/>
    <w:rsid w:val="005669E4"/>
    <w:rsid w:val="00575D6A"/>
    <w:rsid w:val="00581AF2"/>
    <w:rsid w:val="00583563"/>
    <w:rsid w:val="00585556"/>
    <w:rsid w:val="005938B0"/>
    <w:rsid w:val="005A002C"/>
    <w:rsid w:val="005A2740"/>
    <w:rsid w:val="005A2A74"/>
    <w:rsid w:val="005A2C83"/>
    <w:rsid w:val="005A44E1"/>
    <w:rsid w:val="005A50C7"/>
    <w:rsid w:val="005A5297"/>
    <w:rsid w:val="005C12B9"/>
    <w:rsid w:val="005C3FB2"/>
    <w:rsid w:val="005C4862"/>
    <w:rsid w:val="005D4DDA"/>
    <w:rsid w:val="005D5DD1"/>
    <w:rsid w:val="005D736F"/>
    <w:rsid w:val="005E0EA9"/>
    <w:rsid w:val="005F02DF"/>
    <w:rsid w:val="005F499A"/>
    <w:rsid w:val="005F7490"/>
    <w:rsid w:val="005F76AC"/>
    <w:rsid w:val="005F7C83"/>
    <w:rsid w:val="00600C69"/>
    <w:rsid w:val="006018E9"/>
    <w:rsid w:val="00604E25"/>
    <w:rsid w:val="006110DF"/>
    <w:rsid w:val="0061146E"/>
    <w:rsid w:val="00615E2B"/>
    <w:rsid w:val="006205BB"/>
    <w:rsid w:val="006211DD"/>
    <w:rsid w:val="006222BB"/>
    <w:rsid w:val="00624481"/>
    <w:rsid w:val="006268DE"/>
    <w:rsid w:val="00634728"/>
    <w:rsid w:val="00636B76"/>
    <w:rsid w:val="00637087"/>
    <w:rsid w:val="00643122"/>
    <w:rsid w:val="00646956"/>
    <w:rsid w:val="00660210"/>
    <w:rsid w:val="00665787"/>
    <w:rsid w:val="00666152"/>
    <w:rsid w:val="00667752"/>
    <w:rsid w:val="00671F92"/>
    <w:rsid w:val="006757DB"/>
    <w:rsid w:val="00676527"/>
    <w:rsid w:val="00676F78"/>
    <w:rsid w:val="006802AE"/>
    <w:rsid w:val="0068361F"/>
    <w:rsid w:val="006849E4"/>
    <w:rsid w:val="00686064"/>
    <w:rsid w:val="00693024"/>
    <w:rsid w:val="006962EC"/>
    <w:rsid w:val="00696405"/>
    <w:rsid w:val="006975D4"/>
    <w:rsid w:val="006A6D26"/>
    <w:rsid w:val="006B0F71"/>
    <w:rsid w:val="006B3E95"/>
    <w:rsid w:val="006C02A5"/>
    <w:rsid w:val="006C04DB"/>
    <w:rsid w:val="006C2900"/>
    <w:rsid w:val="006C372D"/>
    <w:rsid w:val="006D0861"/>
    <w:rsid w:val="006D2F74"/>
    <w:rsid w:val="006D4EFE"/>
    <w:rsid w:val="006D5075"/>
    <w:rsid w:val="006D5E0E"/>
    <w:rsid w:val="006E2F18"/>
    <w:rsid w:val="006E50A0"/>
    <w:rsid w:val="006E6416"/>
    <w:rsid w:val="006E7475"/>
    <w:rsid w:val="006E7A16"/>
    <w:rsid w:val="006F199E"/>
    <w:rsid w:val="006F3CD0"/>
    <w:rsid w:val="006F668D"/>
    <w:rsid w:val="006F7EFC"/>
    <w:rsid w:val="00702103"/>
    <w:rsid w:val="007076BE"/>
    <w:rsid w:val="0071290E"/>
    <w:rsid w:val="00716C85"/>
    <w:rsid w:val="00733681"/>
    <w:rsid w:val="007347CC"/>
    <w:rsid w:val="00737EAE"/>
    <w:rsid w:val="00740B36"/>
    <w:rsid w:val="00740BDD"/>
    <w:rsid w:val="00744428"/>
    <w:rsid w:val="00750C49"/>
    <w:rsid w:val="00752623"/>
    <w:rsid w:val="00756F61"/>
    <w:rsid w:val="00760218"/>
    <w:rsid w:val="007607EC"/>
    <w:rsid w:val="007664A6"/>
    <w:rsid w:val="00766E43"/>
    <w:rsid w:val="00766EBD"/>
    <w:rsid w:val="00767A59"/>
    <w:rsid w:val="00771884"/>
    <w:rsid w:val="007919EB"/>
    <w:rsid w:val="00792608"/>
    <w:rsid w:val="00797132"/>
    <w:rsid w:val="007A2E8A"/>
    <w:rsid w:val="007A5D54"/>
    <w:rsid w:val="007A6CD9"/>
    <w:rsid w:val="007B764A"/>
    <w:rsid w:val="007C1447"/>
    <w:rsid w:val="007C2112"/>
    <w:rsid w:val="007D0ADC"/>
    <w:rsid w:val="007D20A9"/>
    <w:rsid w:val="007D4EA9"/>
    <w:rsid w:val="007D5A30"/>
    <w:rsid w:val="007D6552"/>
    <w:rsid w:val="007D787D"/>
    <w:rsid w:val="007E3B9C"/>
    <w:rsid w:val="007E3DD4"/>
    <w:rsid w:val="007E7140"/>
    <w:rsid w:val="007F01AF"/>
    <w:rsid w:val="007F2FAD"/>
    <w:rsid w:val="007F3755"/>
    <w:rsid w:val="007F5C07"/>
    <w:rsid w:val="007F7C57"/>
    <w:rsid w:val="008009E7"/>
    <w:rsid w:val="00805DE4"/>
    <w:rsid w:val="0081317D"/>
    <w:rsid w:val="00813855"/>
    <w:rsid w:val="00814B28"/>
    <w:rsid w:val="00814D45"/>
    <w:rsid w:val="008169AB"/>
    <w:rsid w:val="00820053"/>
    <w:rsid w:val="008268B7"/>
    <w:rsid w:val="00827510"/>
    <w:rsid w:val="008336E6"/>
    <w:rsid w:val="00834773"/>
    <w:rsid w:val="00837A02"/>
    <w:rsid w:val="00856F19"/>
    <w:rsid w:val="008576C3"/>
    <w:rsid w:val="008615BF"/>
    <w:rsid w:val="00862CFF"/>
    <w:rsid w:val="00863054"/>
    <w:rsid w:val="00864500"/>
    <w:rsid w:val="00865A88"/>
    <w:rsid w:val="008717CC"/>
    <w:rsid w:val="0087532E"/>
    <w:rsid w:val="00885196"/>
    <w:rsid w:val="0088664F"/>
    <w:rsid w:val="00887E7F"/>
    <w:rsid w:val="008935E0"/>
    <w:rsid w:val="0089497C"/>
    <w:rsid w:val="00894FF5"/>
    <w:rsid w:val="008961BA"/>
    <w:rsid w:val="008B0833"/>
    <w:rsid w:val="008B0C03"/>
    <w:rsid w:val="008B112F"/>
    <w:rsid w:val="008B2CC4"/>
    <w:rsid w:val="008B37AD"/>
    <w:rsid w:val="008B4876"/>
    <w:rsid w:val="008B59C2"/>
    <w:rsid w:val="008B6F7D"/>
    <w:rsid w:val="008C2A4E"/>
    <w:rsid w:val="008C3E88"/>
    <w:rsid w:val="008C496F"/>
    <w:rsid w:val="008C4A54"/>
    <w:rsid w:val="008C57E8"/>
    <w:rsid w:val="008D7DEB"/>
    <w:rsid w:val="008D7E25"/>
    <w:rsid w:val="008E0B33"/>
    <w:rsid w:val="008E2A63"/>
    <w:rsid w:val="008E5707"/>
    <w:rsid w:val="008E5C2A"/>
    <w:rsid w:val="008E794B"/>
    <w:rsid w:val="008F39B7"/>
    <w:rsid w:val="00902150"/>
    <w:rsid w:val="00902D17"/>
    <w:rsid w:val="009067BC"/>
    <w:rsid w:val="00911255"/>
    <w:rsid w:val="009120ED"/>
    <w:rsid w:val="009206EA"/>
    <w:rsid w:val="00920B0D"/>
    <w:rsid w:val="00920E0F"/>
    <w:rsid w:val="00920EDA"/>
    <w:rsid w:val="0092501F"/>
    <w:rsid w:val="009265B0"/>
    <w:rsid w:val="00930458"/>
    <w:rsid w:val="00931A48"/>
    <w:rsid w:val="009369A9"/>
    <w:rsid w:val="00954014"/>
    <w:rsid w:val="0095553A"/>
    <w:rsid w:val="00960769"/>
    <w:rsid w:val="00963CE0"/>
    <w:rsid w:val="00967161"/>
    <w:rsid w:val="0097020E"/>
    <w:rsid w:val="00971FE0"/>
    <w:rsid w:val="009845C9"/>
    <w:rsid w:val="00985CD1"/>
    <w:rsid w:val="00995362"/>
    <w:rsid w:val="00996442"/>
    <w:rsid w:val="00996738"/>
    <w:rsid w:val="00996FFA"/>
    <w:rsid w:val="009B0536"/>
    <w:rsid w:val="009B7255"/>
    <w:rsid w:val="009C1882"/>
    <w:rsid w:val="009C2B7E"/>
    <w:rsid w:val="009C56E6"/>
    <w:rsid w:val="009C7625"/>
    <w:rsid w:val="009D1D6C"/>
    <w:rsid w:val="009D536F"/>
    <w:rsid w:val="009E4A4E"/>
    <w:rsid w:val="009E50F9"/>
    <w:rsid w:val="009E717B"/>
    <w:rsid w:val="009E7D66"/>
    <w:rsid w:val="009F04AB"/>
    <w:rsid w:val="009F0D50"/>
    <w:rsid w:val="009F34D3"/>
    <w:rsid w:val="009F4B1B"/>
    <w:rsid w:val="009F63F0"/>
    <w:rsid w:val="00A018AC"/>
    <w:rsid w:val="00A04B94"/>
    <w:rsid w:val="00A10975"/>
    <w:rsid w:val="00A11688"/>
    <w:rsid w:val="00A1483C"/>
    <w:rsid w:val="00A14A9D"/>
    <w:rsid w:val="00A16C8A"/>
    <w:rsid w:val="00A23C11"/>
    <w:rsid w:val="00A27CC3"/>
    <w:rsid w:val="00A3083B"/>
    <w:rsid w:val="00A32583"/>
    <w:rsid w:val="00A345EC"/>
    <w:rsid w:val="00A35F07"/>
    <w:rsid w:val="00A4332E"/>
    <w:rsid w:val="00A4677C"/>
    <w:rsid w:val="00A5045E"/>
    <w:rsid w:val="00A61178"/>
    <w:rsid w:val="00A61B43"/>
    <w:rsid w:val="00A62331"/>
    <w:rsid w:val="00A63BE6"/>
    <w:rsid w:val="00A63E6D"/>
    <w:rsid w:val="00A72AC1"/>
    <w:rsid w:val="00A73579"/>
    <w:rsid w:val="00A7751E"/>
    <w:rsid w:val="00A8403C"/>
    <w:rsid w:val="00A851AD"/>
    <w:rsid w:val="00A86969"/>
    <w:rsid w:val="00A86C4C"/>
    <w:rsid w:val="00A90D49"/>
    <w:rsid w:val="00A9190A"/>
    <w:rsid w:val="00A94606"/>
    <w:rsid w:val="00A949A3"/>
    <w:rsid w:val="00A96568"/>
    <w:rsid w:val="00AA4EB5"/>
    <w:rsid w:val="00AA6426"/>
    <w:rsid w:val="00AB06A9"/>
    <w:rsid w:val="00AB4FF5"/>
    <w:rsid w:val="00AB510C"/>
    <w:rsid w:val="00AB5E87"/>
    <w:rsid w:val="00AB60F4"/>
    <w:rsid w:val="00AC3B28"/>
    <w:rsid w:val="00AC52EF"/>
    <w:rsid w:val="00AC61FC"/>
    <w:rsid w:val="00AD2A70"/>
    <w:rsid w:val="00AD3097"/>
    <w:rsid w:val="00AD50C7"/>
    <w:rsid w:val="00AD7615"/>
    <w:rsid w:val="00AD7AF5"/>
    <w:rsid w:val="00AE0A74"/>
    <w:rsid w:val="00AE226E"/>
    <w:rsid w:val="00AE35A6"/>
    <w:rsid w:val="00AE3955"/>
    <w:rsid w:val="00AE53E7"/>
    <w:rsid w:val="00AF0F9E"/>
    <w:rsid w:val="00AF2D36"/>
    <w:rsid w:val="00AF346B"/>
    <w:rsid w:val="00AF43FD"/>
    <w:rsid w:val="00AF4F55"/>
    <w:rsid w:val="00AF614D"/>
    <w:rsid w:val="00AF68B9"/>
    <w:rsid w:val="00B02428"/>
    <w:rsid w:val="00B13C44"/>
    <w:rsid w:val="00B16148"/>
    <w:rsid w:val="00B17929"/>
    <w:rsid w:val="00B21110"/>
    <w:rsid w:val="00B216D6"/>
    <w:rsid w:val="00B21D26"/>
    <w:rsid w:val="00B22198"/>
    <w:rsid w:val="00B258D7"/>
    <w:rsid w:val="00B32E49"/>
    <w:rsid w:val="00B33E35"/>
    <w:rsid w:val="00B40F7F"/>
    <w:rsid w:val="00B421F6"/>
    <w:rsid w:val="00B43696"/>
    <w:rsid w:val="00B510DB"/>
    <w:rsid w:val="00B55D76"/>
    <w:rsid w:val="00B62E7D"/>
    <w:rsid w:val="00B63C28"/>
    <w:rsid w:val="00B707BF"/>
    <w:rsid w:val="00B73937"/>
    <w:rsid w:val="00B73E7A"/>
    <w:rsid w:val="00B74204"/>
    <w:rsid w:val="00B743A9"/>
    <w:rsid w:val="00B76477"/>
    <w:rsid w:val="00B767CC"/>
    <w:rsid w:val="00B77C7A"/>
    <w:rsid w:val="00B81C14"/>
    <w:rsid w:val="00B843A0"/>
    <w:rsid w:val="00B84E28"/>
    <w:rsid w:val="00B85AF4"/>
    <w:rsid w:val="00B87BA6"/>
    <w:rsid w:val="00B905AB"/>
    <w:rsid w:val="00B90B52"/>
    <w:rsid w:val="00BA3174"/>
    <w:rsid w:val="00BA5892"/>
    <w:rsid w:val="00BB040B"/>
    <w:rsid w:val="00BB12E3"/>
    <w:rsid w:val="00BB1FD5"/>
    <w:rsid w:val="00BB428F"/>
    <w:rsid w:val="00BC7B85"/>
    <w:rsid w:val="00BC7C22"/>
    <w:rsid w:val="00BD0FDE"/>
    <w:rsid w:val="00BD2359"/>
    <w:rsid w:val="00BD68AE"/>
    <w:rsid w:val="00BE39ED"/>
    <w:rsid w:val="00BE763C"/>
    <w:rsid w:val="00BF3561"/>
    <w:rsid w:val="00C061B5"/>
    <w:rsid w:val="00C11FE4"/>
    <w:rsid w:val="00C1238E"/>
    <w:rsid w:val="00C165D0"/>
    <w:rsid w:val="00C16711"/>
    <w:rsid w:val="00C16C09"/>
    <w:rsid w:val="00C21C8F"/>
    <w:rsid w:val="00C2396B"/>
    <w:rsid w:val="00C305D5"/>
    <w:rsid w:val="00C31E3B"/>
    <w:rsid w:val="00C328F1"/>
    <w:rsid w:val="00C370E7"/>
    <w:rsid w:val="00C42E4C"/>
    <w:rsid w:val="00C4452A"/>
    <w:rsid w:val="00C462E1"/>
    <w:rsid w:val="00C50516"/>
    <w:rsid w:val="00C51F21"/>
    <w:rsid w:val="00C548EC"/>
    <w:rsid w:val="00C56ED7"/>
    <w:rsid w:val="00C65DC4"/>
    <w:rsid w:val="00C806FC"/>
    <w:rsid w:val="00C82F66"/>
    <w:rsid w:val="00C91FDE"/>
    <w:rsid w:val="00C93DE6"/>
    <w:rsid w:val="00C95956"/>
    <w:rsid w:val="00CA75BC"/>
    <w:rsid w:val="00CB3FDA"/>
    <w:rsid w:val="00CB4DE9"/>
    <w:rsid w:val="00CC052F"/>
    <w:rsid w:val="00CC0FC9"/>
    <w:rsid w:val="00CC2910"/>
    <w:rsid w:val="00CC3D22"/>
    <w:rsid w:val="00CC45F7"/>
    <w:rsid w:val="00CC4EF2"/>
    <w:rsid w:val="00CC65C4"/>
    <w:rsid w:val="00CC67C0"/>
    <w:rsid w:val="00CC6D71"/>
    <w:rsid w:val="00CC723C"/>
    <w:rsid w:val="00CD4CC1"/>
    <w:rsid w:val="00CE304F"/>
    <w:rsid w:val="00CE7BA0"/>
    <w:rsid w:val="00CF087A"/>
    <w:rsid w:val="00CF2500"/>
    <w:rsid w:val="00CF31AA"/>
    <w:rsid w:val="00CF40BD"/>
    <w:rsid w:val="00CF61BA"/>
    <w:rsid w:val="00CF68ED"/>
    <w:rsid w:val="00CF7B43"/>
    <w:rsid w:val="00D04F6D"/>
    <w:rsid w:val="00D1084A"/>
    <w:rsid w:val="00D221BF"/>
    <w:rsid w:val="00D27D2F"/>
    <w:rsid w:val="00D33ADA"/>
    <w:rsid w:val="00D33F84"/>
    <w:rsid w:val="00D44D6E"/>
    <w:rsid w:val="00D477A5"/>
    <w:rsid w:val="00D52C16"/>
    <w:rsid w:val="00D645C1"/>
    <w:rsid w:val="00D67AF1"/>
    <w:rsid w:val="00D7542E"/>
    <w:rsid w:val="00D83D95"/>
    <w:rsid w:val="00D87F36"/>
    <w:rsid w:val="00D94B4A"/>
    <w:rsid w:val="00D94C2E"/>
    <w:rsid w:val="00D95734"/>
    <w:rsid w:val="00D9616B"/>
    <w:rsid w:val="00DA02DE"/>
    <w:rsid w:val="00DB42C5"/>
    <w:rsid w:val="00DB6D02"/>
    <w:rsid w:val="00DC4022"/>
    <w:rsid w:val="00DC7B14"/>
    <w:rsid w:val="00DD041A"/>
    <w:rsid w:val="00DD12D5"/>
    <w:rsid w:val="00DD6E18"/>
    <w:rsid w:val="00DE248F"/>
    <w:rsid w:val="00DE7430"/>
    <w:rsid w:val="00DF233D"/>
    <w:rsid w:val="00DF3105"/>
    <w:rsid w:val="00DF6BC6"/>
    <w:rsid w:val="00E0737B"/>
    <w:rsid w:val="00E14016"/>
    <w:rsid w:val="00E1457D"/>
    <w:rsid w:val="00E204D8"/>
    <w:rsid w:val="00E22955"/>
    <w:rsid w:val="00E23129"/>
    <w:rsid w:val="00E26ABD"/>
    <w:rsid w:val="00E32CB8"/>
    <w:rsid w:val="00E4196F"/>
    <w:rsid w:val="00E4706E"/>
    <w:rsid w:val="00E52214"/>
    <w:rsid w:val="00E523C7"/>
    <w:rsid w:val="00E534FB"/>
    <w:rsid w:val="00E53C8B"/>
    <w:rsid w:val="00E5403B"/>
    <w:rsid w:val="00E541B9"/>
    <w:rsid w:val="00E55CFF"/>
    <w:rsid w:val="00E56577"/>
    <w:rsid w:val="00E62E05"/>
    <w:rsid w:val="00E700F2"/>
    <w:rsid w:val="00E71A0D"/>
    <w:rsid w:val="00E7304B"/>
    <w:rsid w:val="00E74A3D"/>
    <w:rsid w:val="00E750D4"/>
    <w:rsid w:val="00E768F2"/>
    <w:rsid w:val="00E826B6"/>
    <w:rsid w:val="00E83904"/>
    <w:rsid w:val="00E9028B"/>
    <w:rsid w:val="00E91911"/>
    <w:rsid w:val="00E9296C"/>
    <w:rsid w:val="00E96B8D"/>
    <w:rsid w:val="00E977DD"/>
    <w:rsid w:val="00EA3851"/>
    <w:rsid w:val="00EA4056"/>
    <w:rsid w:val="00EA4401"/>
    <w:rsid w:val="00EA4EBE"/>
    <w:rsid w:val="00EA5B80"/>
    <w:rsid w:val="00EB2AF8"/>
    <w:rsid w:val="00EB33C5"/>
    <w:rsid w:val="00EB6DCD"/>
    <w:rsid w:val="00EB6E29"/>
    <w:rsid w:val="00EC0868"/>
    <w:rsid w:val="00EC22A4"/>
    <w:rsid w:val="00EC2984"/>
    <w:rsid w:val="00EC389D"/>
    <w:rsid w:val="00EC73E9"/>
    <w:rsid w:val="00EC74A6"/>
    <w:rsid w:val="00EC7B9E"/>
    <w:rsid w:val="00ED37F4"/>
    <w:rsid w:val="00ED5795"/>
    <w:rsid w:val="00ED5AEC"/>
    <w:rsid w:val="00ED62A5"/>
    <w:rsid w:val="00ED6B38"/>
    <w:rsid w:val="00EE434A"/>
    <w:rsid w:val="00EE5AB2"/>
    <w:rsid w:val="00EE75D6"/>
    <w:rsid w:val="00EF017C"/>
    <w:rsid w:val="00EF2EE3"/>
    <w:rsid w:val="00EF3D4A"/>
    <w:rsid w:val="00EF5EB2"/>
    <w:rsid w:val="00F00A0A"/>
    <w:rsid w:val="00F00A7E"/>
    <w:rsid w:val="00F04786"/>
    <w:rsid w:val="00F048A5"/>
    <w:rsid w:val="00F063E2"/>
    <w:rsid w:val="00F10D8F"/>
    <w:rsid w:val="00F143CD"/>
    <w:rsid w:val="00F24C8B"/>
    <w:rsid w:val="00F255D0"/>
    <w:rsid w:val="00F30E08"/>
    <w:rsid w:val="00F325AC"/>
    <w:rsid w:val="00F371F0"/>
    <w:rsid w:val="00F40A5A"/>
    <w:rsid w:val="00F42229"/>
    <w:rsid w:val="00F4487D"/>
    <w:rsid w:val="00F44F60"/>
    <w:rsid w:val="00F468A4"/>
    <w:rsid w:val="00F54084"/>
    <w:rsid w:val="00F56405"/>
    <w:rsid w:val="00F61424"/>
    <w:rsid w:val="00F635CB"/>
    <w:rsid w:val="00F67FDC"/>
    <w:rsid w:val="00F72F82"/>
    <w:rsid w:val="00F73890"/>
    <w:rsid w:val="00F7779D"/>
    <w:rsid w:val="00F82B99"/>
    <w:rsid w:val="00F8564E"/>
    <w:rsid w:val="00F87178"/>
    <w:rsid w:val="00F9198F"/>
    <w:rsid w:val="00F92817"/>
    <w:rsid w:val="00F9403C"/>
    <w:rsid w:val="00FA09CD"/>
    <w:rsid w:val="00FA486C"/>
    <w:rsid w:val="00FA7ABA"/>
    <w:rsid w:val="00FB126B"/>
    <w:rsid w:val="00FB2C9E"/>
    <w:rsid w:val="00FB3EF9"/>
    <w:rsid w:val="00FB6A9B"/>
    <w:rsid w:val="00FC5964"/>
    <w:rsid w:val="00FD0583"/>
    <w:rsid w:val="00FD2F51"/>
    <w:rsid w:val="00FD3385"/>
    <w:rsid w:val="00FD7B2D"/>
    <w:rsid w:val="00FE5CDA"/>
    <w:rsid w:val="00FE70C8"/>
    <w:rsid w:val="00FF0A43"/>
    <w:rsid w:val="00FF32F4"/>
    <w:rsid w:val="00FF5DFB"/>
    <w:rsid w:val="00FF699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770707,#f11717,#f43a3a,#f33939,#d10d0d,#fcd0d0,#f99999,#f43e3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0006"/>
    <w:pPr>
      <w:spacing w:after="200" w:line="276" w:lineRule="auto"/>
    </w:pPr>
    <w:rPr>
      <w:sz w:val="22"/>
      <w:szCs w:val="22"/>
      <w:lang w:val="en-US" w:eastAsia="en-US"/>
    </w:rPr>
  </w:style>
  <w:style w:type="paragraph" w:styleId="Heading1">
    <w:name w:val="heading 1"/>
    <w:basedOn w:val="Normal"/>
    <w:next w:val="Normal"/>
    <w:link w:val="Heading1Char"/>
    <w:uiPriority w:val="9"/>
    <w:qFormat/>
    <w:rsid w:val="00E7304B"/>
    <w:pPr>
      <w:keepNext/>
      <w:keepLines/>
      <w:spacing w:before="480" w:after="0"/>
      <w:outlineLvl w:val="0"/>
    </w:pPr>
    <w:rPr>
      <w:rFonts w:ascii="Cambria" w:eastAsia="Times New Roman" w:hAnsi="Cambria" w:cs="Times New Roman"/>
      <w:b/>
      <w:bCs/>
      <w:color w:val="365F91"/>
      <w:sz w:val="28"/>
      <w:szCs w:val="28"/>
      <w:lang w:eastAsia="ja-JP"/>
    </w:rPr>
  </w:style>
  <w:style w:type="paragraph" w:styleId="Heading2">
    <w:name w:val="heading 2"/>
    <w:basedOn w:val="Normal"/>
    <w:next w:val="Normal"/>
    <w:link w:val="Heading2Char"/>
    <w:uiPriority w:val="9"/>
    <w:semiHidden/>
    <w:unhideWhenUsed/>
    <w:qFormat/>
    <w:rsid w:val="00482A4B"/>
    <w:pPr>
      <w:keepNext/>
      <w:spacing w:before="240" w:after="60"/>
      <w:outlineLvl w:val="1"/>
    </w:pPr>
    <w:rPr>
      <w:rFonts w:ascii="Calibri Light" w:eastAsia="SimSun" w:hAnsi="Calibri Light" w:cs="Times New Roman"/>
      <w:b/>
      <w:bCs/>
      <w:i/>
      <w:iCs/>
      <w:sz w:val="28"/>
      <w:szCs w:val="28"/>
    </w:rPr>
  </w:style>
  <w:style w:type="paragraph" w:styleId="Heading3">
    <w:name w:val="heading 3"/>
    <w:basedOn w:val="Normal"/>
    <w:next w:val="Normal"/>
    <w:link w:val="Heading3Char"/>
    <w:uiPriority w:val="9"/>
    <w:semiHidden/>
    <w:unhideWhenUsed/>
    <w:qFormat/>
    <w:rsid w:val="006222BB"/>
    <w:pPr>
      <w:keepNext/>
      <w:spacing w:before="240" w:after="60"/>
      <w:outlineLvl w:val="2"/>
    </w:pPr>
    <w:rPr>
      <w:rFonts w:ascii="Calibri Light" w:eastAsia="SimSun" w:hAnsi="Calibri Light"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74B3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74B32"/>
    <w:rPr>
      <w:rFonts w:ascii="Tahoma" w:hAnsi="Tahoma" w:cs="Tahoma"/>
      <w:sz w:val="16"/>
      <w:szCs w:val="16"/>
    </w:rPr>
  </w:style>
  <w:style w:type="paragraph" w:styleId="ListParagraph">
    <w:name w:val="List Paragraph"/>
    <w:basedOn w:val="Normal"/>
    <w:uiPriority w:val="34"/>
    <w:qFormat/>
    <w:rsid w:val="00424493"/>
    <w:pPr>
      <w:ind w:left="720"/>
      <w:contextualSpacing/>
    </w:pPr>
  </w:style>
  <w:style w:type="character" w:customStyle="1" w:styleId="apple-style-span">
    <w:name w:val="apple-style-span"/>
    <w:rsid w:val="00E62E05"/>
  </w:style>
  <w:style w:type="character" w:customStyle="1" w:styleId="apple-converted-space">
    <w:name w:val="apple-converted-space"/>
    <w:rsid w:val="00E62E05"/>
  </w:style>
  <w:style w:type="paragraph" w:styleId="NormalWeb">
    <w:name w:val="Normal (Web)"/>
    <w:basedOn w:val="Normal"/>
    <w:uiPriority w:val="99"/>
    <w:unhideWhenUsed/>
    <w:rsid w:val="00E62E0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E62E05"/>
    <w:rPr>
      <w:b/>
      <w:bCs/>
    </w:rPr>
  </w:style>
  <w:style w:type="paragraph" w:customStyle="1" w:styleId="nwstxtlead">
    <w:name w:val="nwstxtlead"/>
    <w:basedOn w:val="Normal"/>
    <w:rsid w:val="00E62E0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wstxttext">
    <w:name w:val="nwstxttext"/>
    <w:basedOn w:val="Normal"/>
    <w:rsid w:val="00E62E0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unhideWhenUsed/>
    <w:rsid w:val="0022721C"/>
    <w:rPr>
      <w:color w:val="0000FF"/>
      <w:u w:val="single"/>
    </w:rPr>
  </w:style>
  <w:style w:type="table" w:styleId="TableGrid">
    <w:name w:val="Table Grid"/>
    <w:basedOn w:val="TableNormal"/>
    <w:uiPriority w:val="59"/>
    <w:rsid w:val="00241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link w:val="BodyText2Char"/>
    <w:semiHidden/>
    <w:rsid w:val="00367978"/>
    <w:pPr>
      <w:spacing w:after="0" w:line="240" w:lineRule="auto"/>
      <w:ind w:left="720"/>
    </w:pPr>
    <w:rPr>
      <w:rFonts w:ascii="Times New Roman" w:eastAsia="Times New Roman" w:hAnsi="Times New Roman" w:cs="Times New Roman"/>
    </w:rPr>
  </w:style>
  <w:style w:type="character" w:customStyle="1" w:styleId="BodyText2Char">
    <w:name w:val="Body Text 2 Char"/>
    <w:link w:val="BodyText2"/>
    <w:semiHidden/>
    <w:rsid w:val="00367978"/>
    <w:rPr>
      <w:rFonts w:ascii="Times New Roman" w:eastAsia="Times New Roman" w:hAnsi="Times New Roman" w:cs="Times New Roman"/>
      <w:sz w:val="22"/>
      <w:szCs w:val="22"/>
    </w:rPr>
  </w:style>
  <w:style w:type="paragraph" w:customStyle="1" w:styleId="Default">
    <w:name w:val="Default"/>
    <w:rsid w:val="00EF2EE3"/>
    <w:pPr>
      <w:autoSpaceDE w:val="0"/>
      <w:autoSpaceDN w:val="0"/>
      <w:adjustRightInd w:val="0"/>
    </w:pPr>
    <w:rPr>
      <w:rFonts w:ascii="Times New Roman" w:hAnsi="Times New Roman" w:cs="Times New Roman"/>
      <w:color w:val="000000"/>
      <w:sz w:val="24"/>
      <w:szCs w:val="24"/>
      <w:lang w:val="en-US" w:eastAsia="en-US"/>
    </w:rPr>
  </w:style>
  <w:style w:type="table" w:styleId="LightShading-Accent1">
    <w:name w:val="Light Shading Accent 1"/>
    <w:basedOn w:val="TableNormal"/>
    <w:uiPriority w:val="60"/>
    <w:rsid w:val="00DF3105"/>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Caption">
    <w:name w:val="caption"/>
    <w:basedOn w:val="Normal"/>
    <w:next w:val="Normal"/>
    <w:uiPriority w:val="35"/>
    <w:qFormat/>
    <w:rsid w:val="00DF3105"/>
    <w:pPr>
      <w:spacing w:line="240" w:lineRule="auto"/>
    </w:pPr>
    <w:rPr>
      <w:b/>
      <w:bCs/>
      <w:color w:val="4F81BD"/>
      <w:sz w:val="18"/>
      <w:szCs w:val="18"/>
    </w:rPr>
  </w:style>
  <w:style w:type="table" w:styleId="LightShading-Accent4">
    <w:name w:val="Light Shading Accent 4"/>
    <w:basedOn w:val="TableNormal"/>
    <w:uiPriority w:val="60"/>
    <w:rsid w:val="00CE7BA0"/>
    <w:rPr>
      <w:color w:val="5F497A"/>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character" w:customStyle="1" w:styleId="Heading1Char">
    <w:name w:val="Heading 1 Char"/>
    <w:link w:val="Heading1"/>
    <w:uiPriority w:val="9"/>
    <w:rsid w:val="00E7304B"/>
    <w:rPr>
      <w:rFonts w:ascii="Cambria" w:eastAsia="Times New Roman" w:hAnsi="Cambria" w:cs="Times New Roman"/>
      <w:b/>
      <w:bCs/>
      <w:color w:val="365F91"/>
      <w:sz w:val="28"/>
      <w:szCs w:val="28"/>
      <w:lang w:eastAsia="ja-JP"/>
    </w:rPr>
  </w:style>
  <w:style w:type="paragraph" w:styleId="Bibliography">
    <w:name w:val="Bibliography"/>
    <w:basedOn w:val="Normal"/>
    <w:next w:val="Normal"/>
    <w:uiPriority w:val="37"/>
    <w:unhideWhenUsed/>
    <w:rsid w:val="00E7304B"/>
  </w:style>
  <w:style w:type="paragraph" w:styleId="Header">
    <w:name w:val="header"/>
    <w:basedOn w:val="Normal"/>
    <w:link w:val="HeaderChar"/>
    <w:uiPriority w:val="99"/>
    <w:unhideWhenUsed/>
    <w:rsid w:val="00D04F6D"/>
    <w:pPr>
      <w:tabs>
        <w:tab w:val="center" w:pos="4680"/>
        <w:tab w:val="right" w:pos="9360"/>
      </w:tabs>
      <w:spacing w:after="0" w:line="240" w:lineRule="auto"/>
    </w:pPr>
  </w:style>
  <w:style w:type="character" w:customStyle="1" w:styleId="HeaderChar">
    <w:name w:val="Header Char"/>
    <w:link w:val="Header"/>
    <w:uiPriority w:val="99"/>
    <w:rsid w:val="00D04F6D"/>
    <w:rPr>
      <w:sz w:val="22"/>
      <w:szCs w:val="22"/>
    </w:rPr>
  </w:style>
  <w:style w:type="paragraph" w:styleId="Footer">
    <w:name w:val="footer"/>
    <w:basedOn w:val="Normal"/>
    <w:link w:val="FooterChar"/>
    <w:uiPriority w:val="99"/>
    <w:unhideWhenUsed/>
    <w:rsid w:val="00D04F6D"/>
    <w:pPr>
      <w:tabs>
        <w:tab w:val="center" w:pos="4680"/>
        <w:tab w:val="right" w:pos="9360"/>
      </w:tabs>
      <w:spacing w:after="0" w:line="240" w:lineRule="auto"/>
    </w:pPr>
  </w:style>
  <w:style w:type="character" w:customStyle="1" w:styleId="FooterChar">
    <w:name w:val="Footer Char"/>
    <w:link w:val="Footer"/>
    <w:uiPriority w:val="99"/>
    <w:rsid w:val="00D04F6D"/>
    <w:rPr>
      <w:sz w:val="22"/>
      <w:szCs w:val="22"/>
    </w:rPr>
  </w:style>
  <w:style w:type="character" w:customStyle="1" w:styleId="Heading2Char">
    <w:name w:val="Heading 2 Char"/>
    <w:link w:val="Heading2"/>
    <w:uiPriority w:val="9"/>
    <w:semiHidden/>
    <w:rsid w:val="00482A4B"/>
    <w:rPr>
      <w:rFonts w:ascii="Calibri Light" w:eastAsia="SimSun" w:hAnsi="Calibri Light" w:cs="Times New Roman"/>
      <w:b/>
      <w:bCs/>
      <w:i/>
      <w:iCs/>
      <w:sz w:val="28"/>
      <w:szCs w:val="28"/>
      <w:lang w:eastAsia="en-US"/>
    </w:rPr>
  </w:style>
  <w:style w:type="table" w:customStyle="1" w:styleId="GridTable1Light1">
    <w:name w:val="Grid Table 1 Light1"/>
    <w:basedOn w:val="TableNormal"/>
    <w:uiPriority w:val="46"/>
    <w:rsid w:val="008E5707"/>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styleId="FollowedHyperlink">
    <w:name w:val="FollowedHyperlink"/>
    <w:uiPriority w:val="99"/>
    <w:semiHidden/>
    <w:unhideWhenUsed/>
    <w:rsid w:val="00E700F2"/>
    <w:rPr>
      <w:color w:val="954F72"/>
      <w:u w:val="single"/>
    </w:rPr>
  </w:style>
  <w:style w:type="character" w:customStyle="1" w:styleId="Heading3Char">
    <w:name w:val="Heading 3 Char"/>
    <w:link w:val="Heading3"/>
    <w:uiPriority w:val="9"/>
    <w:semiHidden/>
    <w:rsid w:val="006222BB"/>
    <w:rPr>
      <w:rFonts w:ascii="Calibri Light" w:eastAsia="SimSun" w:hAnsi="Calibri Light" w:cs="Times New Roman"/>
      <w:b/>
      <w:bCs/>
      <w:sz w:val="26"/>
      <w:szCs w:val="26"/>
      <w:lang w:eastAsia="en-US"/>
    </w:rPr>
  </w:style>
  <w:style w:type="table" w:customStyle="1" w:styleId="TableGrid1">
    <w:name w:val="Table Grid1"/>
    <w:basedOn w:val="TableNormal"/>
    <w:next w:val="TableGrid"/>
    <w:uiPriority w:val="39"/>
    <w:rsid w:val="00B62E7D"/>
    <w:pPr>
      <w:jc w:val="both"/>
    </w:pPr>
    <w:rPr>
      <w:rFonts w:ascii="Times New Roman" w:hAnsi="Times New Roman"/>
      <w:sz w:val="24"/>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B62E7D"/>
    <w:pPr>
      <w:spacing w:after="0" w:line="240" w:lineRule="auto"/>
      <w:jc w:val="both"/>
    </w:pPr>
    <w:rPr>
      <w:rFonts w:ascii="Times New Roman" w:hAnsi="Times New Roman"/>
      <w:sz w:val="20"/>
      <w:szCs w:val="20"/>
      <w:lang w:val="en-GB"/>
    </w:rPr>
  </w:style>
  <w:style w:type="character" w:customStyle="1" w:styleId="FootnoteTextChar">
    <w:name w:val="Footnote Text Char"/>
    <w:link w:val="FootnoteText"/>
    <w:uiPriority w:val="99"/>
    <w:semiHidden/>
    <w:rsid w:val="00B62E7D"/>
    <w:rPr>
      <w:rFonts w:ascii="Times New Roman" w:hAnsi="Times New Roman"/>
      <w:lang w:val="en-GB"/>
    </w:rPr>
  </w:style>
  <w:style w:type="character" w:styleId="FootnoteReference">
    <w:name w:val="footnote reference"/>
    <w:uiPriority w:val="99"/>
    <w:semiHidden/>
    <w:unhideWhenUsed/>
    <w:rsid w:val="00B62E7D"/>
    <w:rPr>
      <w:vertAlign w:val="superscript"/>
    </w:rPr>
  </w:style>
  <w:style w:type="paragraph" w:styleId="BodyTextIndent">
    <w:name w:val="Body Text Indent"/>
    <w:basedOn w:val="Normal"/>
    <w:link w:val="BodyTextIndentChar"/>
    <w:uiPriority w:val="99"/>
    <w:semiHidden/>
    <w:unhideWhenUsed/>
    <w:rsid w:val="00423555"/>
    <w:pPr>
      <w:spacing w:after="120"/>
      <w:ind w:left="360"/>
    </w:pPr>
  </w:style>
  <w:style w:type="character" w:customStyle="1" w:styleId="BodyTextIndentChar">
    <w:name w:val="Body Text Indent Char"/>
    <w:basedOn w:val="DefaultParagraphFont"/>
    <w:link w:val="BodyTextIndent"/>
    <w:uiPriority w:val="99"/>
    <w:semiHidden/>
    <w:rsid w:val="00423555"/>
    <w:rPr>
      <w:sz w:val="22"/>
      <w:szCs w:val="22"/>
      <w:lang w:val="en-US" w:eastAsia="en-US"/>
    </w:rPr>
  </w:style>
  <w:style w:type="paragraph" w:customStyle="1" w:styleId="Author">
    <w:name w:val="Author"/>
    <w:basedOn w:val="Normal"/>
    <w:next w:val="Normal"/>
    <w:rsid w:val="00423555"/>
    <w:pPr>
      <w:widowControl w:val="0"/>
      <w:wordWrap w:val="0"/>
      <w:spacing w:after="0" w:line="240" w:lineRule="auto"/>
      <w:ind w:firstLine="284"/>
      <w:jc w:val="center"/>
    </w:pPr>
    <w:rPr>
      <w:rFonts w:ascii="Times New Roman" w:eastAsia="DotumChe" w:hAnsi="Times New Roman" w:cs="Times New Roman"/>
      <w:kern w:val="2"/>
      <w:sz w:val="20"/>
      <w:szCs w:val="20"/>
      <w:lang w:eastAsia="ko-KR"/>
    </w:rPr>
  </w:style>
  <w:style w:type="paragraph" w:customStyle="1" w:styleId="Text">
    <w:name w:val="Text"/>
    <w:basedOn w:val="Normal"/>
    <w:rsid w:val="00E96B8D"/>
    <w:pPr>
      <w:widowControl w:val="0"/>
      <w:autoSpaceDE w:val="0"/>
      <w:autoSpaceDN w:val="0"/>
      <w:spacing w:after="0" w:line="252" w:lineRule="auto"/>
      <w:ind w:firstLine="202"/>
      <w:jc w:val="both"/>
    </w:pPr>
    <w:rPr>
      <w:rFonts w:ascii="Times New Roman" w:eastAsia="Times New Roman" w:hAnsi="Times New Roman" w:cs="Times New Roman"/>
      <w:sz w:val="20"/>
      <w:szCs w:val="20"/>
    </w:rPr>
  </w:style>
  <w:style w:type="character" w:styleId="PlaceholderText">
    <w:name w:val="Placeholder Text"/>
    <w:basedOn w:val="DefaultParagraphFont"/>
    <w:uiPriority w:val="99"/>
    <w:semiHidden/>
    <w:rsid w:val="0015479D"/>
    <w:rPr>
      <w:color w:val="808080"/>
    </w:rPr>
  </w:style>
  <w:style w:type="paragraph" w:customStyle="1" w:styleId="ReferenceHead">
    <w:name w:val="Reference Head"/>
    <w:basedOn w:val="Heading1"/>
    <w:rsid w:val="00D27D2F"/>
    <w:pPr>
      <w:keepLines w:val="0"/>
      <w:autoSpaceDE w:val="0"/>
      <w:autoSpaceDN w:val="0"/>
      <w:spacing w:before="240" w:after="80" w:line="240" w:lineRule="auto"/>
      <w:jc w:val="center"/>
    </w:pPr>
    <w:rPr>
      <w:rFonts w:ascii="Times New Roman" w:hAnsi="Times New Roman"/>
      <w:b w:val="0"/>
      <w:bCs w:val="0"/>
      <w:smallCaps/>
      <w:color w:val="auto"/>
      <w:kern w:val="28"/>
      <w:sz w:val="20"/>
      <w:szCs w:val="20"/>
      <w:lang w:eastAsia="en-US"/>
    </w:rPr>
  </w:style>
  <w:style w:type="paragraph" w:styleId="NoSpacing">
    <w:name w:val="No Spacing"/>
    <w:uiPriority w:val="1"/>
    <w:qFormat/>
    <w:rsid w:val="00193632"/>
    <w:rPr>
      <w:rFonts w:asciiTheme="minorHAnsi" w:eastAsiaTheme="minorHAnsi" w:hAnsiTheme="minorHAnsi" w:cstheme="minorBidi"/>
      <w:sz w:val="22"/>
      <w:szCs w:val="22"/>
      <w:lang w:val="en-SG" w:eastAsia="en-US"/>
    </w:rPr>
  </w:style>
  <w:style w:type="paragraph" w:customStyle="1" w:styleId="EndNoteBibliography">
    <w:name w:val="EndNote Bibliography"/>
    <w:basedOn w:val="Normal"/>
    <w:link w:val="EndNoteBibliographyChar"/>
    <w:rsid w:val="00AF68B9"/>
    <w:pPr>
      <w:spacing w:line="240" w:lineRule="auto"/>
      <w:jc w:val="both"/>
    </w:pPr>
    <w:rPr>
      <w:rFonts w:eastAsiaTheme="minorHAnsi" w:cstheme="minorBidi"/>
      <w:noProof/>
    </w:rPr>
  </w:style>
  <w:style w:type="character" w:customStyle="1" w:styleId="EndNoteBibliographyChar">
    <w:name w:val="EndNote Bibliography Char"/>
    <w:basedOn w:val="DefaultParagraphFont"/>
    <w:link w:val="EndNoteBibliography"/>
    <w:rsid w:val="00AF68B9"/>
    <w:rPr>
      <w:rFonts w:eastAsiaTheme="minorHAnsi" w:cstheme="minorBidi"/>
      <w:noProof/>
      <w:sz w:val="22"/>
      <w:szCs w:val="22"/>
      <w:lang w:val="en-US" w:eastAsia="en-US"/>
    </w:rPr>
  </w:style>
  <w:style w:type="paragraph" w:customStyle="1" w:styleId="EndNoteBibliographyTitle">
    <w:name w:val="EndNote Bibliography Title"/>
    <w:basedOn w:val="Normal"/>
    <w:link w:val="EndNoteBibliographyTitleChar"/>
    <w:rsid w:val="002F4F69"/>
    <w:pPr>
      <w:spacing w:after="0"/>
      <w:jc w:val="center"/>
    </w:pPr>
    <w:rPr>
      <w:rFonts w:eastAsiaTheme="minorHAnsi" w:cstheme="minorBidi"/>
      <w:noProof/>
    </w:rPr>
  </w:style>
  <w:style w:type="character" w:customStyle="1" w:styleId="EndNoteBibliographyTitleChar">
    <w:name w:val="EndNote Bibliography Title Char"/>
    <w:basedOn w:val="DefaultParagraphFont"/>
    <w:link w:val="EndNoteBibliographyTitle"/>
    <w:rsid w:val="002F4F69"/>
    <w:rPr>
      <w:rFonts w:eastAsiaTheme="minorHAnsi" w:cstheme="minorBidi"/>
      <w:noProof/>
      <w:sz w:val="22"/>
      <w:szCs w:val="22"/>
      <w:lang w:val="en-US" w:eastAsia="en-US"/>
    </w:rPr>
  </w:style>
  <w:style w:type="table" w:customStyle="1" w:styleId="PlainTable21">
    <w:name w:val="Plain Table 21"/>
    <w:basedOn w:val="TableNormal"/>
    <w:uiPriority w:val="42"/>
    <w:rsid w:val="008D7DEB"/>
    <w:rPr>
      <w:rFonts w:asciiTheme="minorHAnsi" w:eastAsiaTheme="minorHAnsi" w:hAnsiTheme="minorHAnsi" w:cstheme="minorBidi"/>
      <w:sz w:val="22"/>
      <w:szCs w:val="22"/>
      <w:lang w:val="en-US" w:eastAsia="en-US"/>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HeadingSatu">
    <w:name w:val="HeadingSatu"/>
    <w:basedOn w:val="Normal"/>
    <w:link w:val="HeadingSatuChar"/>
    <w:qFormat/>
    <w:rsid w:val="008D7DEB"/>
    <w:pPr>
      <w:spacing w:after="0" w:line="240" w:lineRule="auto"/>
      <w:jc w:val="both"/>
    </w:pPr>
    <w:rPr>
      <w:rFonts w:ascii="Times New Roman" w:hAnsi="Times New Roman" w:cs="Times New Roman"/>
      <w:b/>
      <w:sz w:val="24"/>
      <w:szCs w:val="20"/>
      <w:lang w:val="en-GB" w:eastAsia="x-none"/>
    </w:rPr>
  </w:style>
  <w:style w:type="character" w:customStyle="1" w:styleId="HeadingSatuChar">
    <w:name w:val="HeadingSatu Char"/>
    <w:link w:val="HeadingSatu"/>
    <w:rsid w:val="008D7DEB"/>
    <w:rPr>
      <w:rFonts w:ascii="Times New Roman" w:hAnsi="Times New Roman" w:cs="Times New Roman"/>
      <w:b/>
      <w:sz w:val="24"/>
      <w:lang w:eastAsia="x-none"/>
    </w:rPr>
  </w:style>
  <w:style w:type="table" w:customStyle="1" w:styleId="LightGrid1">
    <w:name w:val="Light Grid1"/>
    <w:basedOn w:val="TableNormal"/>
    <w:uiPriority w:val="62"/>
    <w:rsid w:val="008D7DEB"/>
    <w:rPr>
      <w:rFonts w:asciiTheme="minorHAnsi" w:eastAsiaTheme="minorHAnsi" w:hAnsiTheme="minorHAnsi" w:cstheme="minorBidi"/>
      <w:sz w:val="22"/>
      <w:szCs w:val="22"/>
      <w:lang w:val="en-MY" w:eastAsia="en-US"/>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Lines="0" w:beforeAutospacing="0" w:afterLines="0" w:afterAutospacing="0" w:line="240" w:lineRule="auto"/>
      </w:pPr>
      <w:rPr>
        <w:rFonts w:asciiTheme="majorHAnsi" w:eastAsiaTheme="majorEastAsia" w:hAnsiTheme="majorHAnsi" w:cstheme="majorBidi" w:hint="default"/>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Lines="0" w:beforeAutospacing="0" w:afterLines="0" w:afterAutospacing="0" w:line="240" w:lineRule="auto"/>
      </w:pPr>
      <w:rPr>
        <w:rFonts w:asciiTheme="majorHAnsi" w:eastAsiaTheme="majorEastAsia" w:hAnsiTheme="majorHAnsi" w:cstheme="majorBidi" w:hint="default"/>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0006"/>
    <w:pPr>
      <w:spacing w:after="200" w:line="276" w:lineRule="auto"/>
    </w:pPr>
    <w:rPr>
      <w:sz w:val="22"/>
      <w:szCs w:val="22"/>
      <w:lang w:val="en-US" w:eastAsia="en-US"/>
    </w:rPr>
  </w:style>
  <w:style w:type="paragraph" w:styleId="Heading1">
    <w:name w:val="heading 1"/>
    <w:basedOn w:val="Normal"/>
    <w:next w:val="Normal"/>
    <w:link w:val="Heading1Char"/>
    <w:uiPriority w:val="9"/>
    <w:qFormat/>
    <w:rsid w:val="00E7304B"/>
    <w:pPr>
      <w:keepNext/>
      <w:keepLines/>
      <w:spacing w:before="480" w:after="0"/>
      <w:outlineLvl w:val="0"/>
    </w:pPr>
    <w:rPr>
      <w:rFonts w:ascii="Cambria" w:eastAsia="Times New Roman" w:hAnsi="Cambria" w:cs="Times New Roman"/>
      <w:b/>
      <w:bCs/>
      <w:color w:val="365F91"/>
      <w:sz w:val="28"/>
      <w:szCs w:val="28"/>
      <w:lang w:eastAsia="ja-JP"/>
    </w:rPr>
  </w:style>
  <w:style w:type="paragraph" w:styleId="Heading2">
    <w:name w:val="heading 2"/>
    <w:basedOn w:val="Normal"/>
    <w:next w:val="Normal"/>
    <w:link w:val="Heading2Char"/>
    <w:uiPriority w:val="9"/>
    <w:semiHidden/>
    <w:unhideWhenUsed/>
    <w:qFormat/>
    <w:rsid w:val="00482A4B"/>
    <w:pPr>
      <w:keepNext/>
      <w:spacing w:before="240" w:after="60"/>
      <w:outlineLvl w:val="1"/>
    </w:pPr>
    <w:rPr>
      <w:rFonts w:ascii="Calibri Light" w:eastAsia="SimSun" w:hAnsi="Calibri Light" w:cs="Times New Roman"/>
      <w:b/>
      <w:bCs/>
      <w:i/>
      <w:iCs/>
      <w:sz w:val="28"/>
      <w:szCs w:val="28"/>
    </w:rPr>
  </w:style>
  <w:style w:type="paragraph" w:styleId="Heading3">
    <w:name w:val="heading 3"/>
    <w:basedOn w:val="Normal"/>
    <w:next w:val="Normal"/>
    <w:link w:val="Heading3Char"/>
    <w:uiPriority w:val="9"/>
    <w:semiHidden/>
    <w:unhideWhenUsed/>
    <w:qFormat/>
    <w:rsid w:val="006222BB"/>
    <w:pPr>
      <w:keepNext/>
      <w:spacing w:before="240" w:after="60"/>
      <w:outlineLvl w:val="2"/>
    </w:pPr>
    <w:rPr>
      <w:rFonts w:ascii="Calibri Light" w:eastAsia="SimSun" w:hAnsi="Calibri Light"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74B3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74B32"/>
    <w:rPr>
      <w:rFonts w:ascii="Tahoma" w:hAnsi="Tahoma" w:cs="Tahoma"/>
      <w:sz w:val="16"/>
      <w:szCs w:val="16"/>
    </w:rPr>
  </w:style>
  <w:style w:type="paragraph" w:styleId="ListParagraph">
    <w:name w:val="List Paragraph"/>
    <w:basedOn w:val="Normal"/>
    <w:uiPriority w:val="34"/>
    <w:qFormat/>
    <w:rsid w:val="00424493"/>
    <w:pPr>
      <w:ind w:left="720"/>
      <w:contextualSpacing/>
    </w:pPr>
  </w:style>
  <w:style w:type="character" w:customStyle="1" w:styleId="apple-style-span">
    <w:name w:val="apple-style-span"/>
    <w:rsid w:val="00E62E05"/>
  </w:style>
  <w:style w:type="character" w:customStyle="1" w:styleId="apple-converted-space">
    <w:name w:val="apple-converted-space"/>
    <w:rsid w:val="00E62E05"/>
  </w:style>
  <w:style w:type="paragraph" w:styleId="NormalWeb">
    <w:name w:val="Normal (Web)"/>
    <w:basedOn w:val="Normal"/>
    <w:uiPriority w:val="99"/>
    <w:unhideWhenUsed/>
    <w:rsid w:val="00E62E0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E62E05"/>
    <w:rPr>
      <w:b/>
      <w:bCs/>
    </w:rPr>
  </w:style>
  <w:style w:type="paragraph" w:customStyle="1" w:styleId="nwstxtlead">
    <w:name w:val="nwstxtlead"/>
    <w:basedOn w:val="Normal"/>
    <w:rsid w:val="00E62E0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wstxttext">
    <w:name w:val="nwstxttext"/>
    <w:basedOn w:val="Normal"/>
    <w:rsid w:val="00E62E0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unhideWhenUsed/>
    <w:rsid w:val="0022721C"/>
    <w:rPr>
      <w:color w:val="0000FF"/>
      <w:u w:val="single"/>
    </w:rPr>
  </w:style>
  <w:style w:type="table" w:styleId="TableGrid">
    <w:name w:val="Table Grid"/>
    <w:basedOn w:val="TableNormal"/>
    <w:uiPriority w:val="59"/>
    <w:rsid w:val="00241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link w:val="BodyText2Char"/>
    <w:semiHidden/>
    <w:rsid w:val="00367978"/>
    <w:pPr>
      <w:spacing w:after="0" w:line="240" w:lineRule="auto"/>
      <w:ind w:left="720"/>
    </w:pPr>
    <w:rPr>
      <w:rFonts w:ascii="Times New Roman" w:eastAsia="Times New Roman" w:hAnsi="Times New Roman" w:cs="Times New Roman"/>
    </w:rPr>
  </w:style>
  <w:style w:type="character" w:customStyle="1" w:styleId="BodyText2Char">
    <w:name w:val="Body Text 2 Char"/>
    <w:link w:val="BodyText2"/>
    <w:semiHidden/>
    <w:rsid w:val="00367978"/>
    <w:rPr>
      <w:rFonts w:ascii="Times New Roman" w:eastAsia="Times New Roman" w:hAnsi="Times New Roman" w:cs="Times New Roman"/>
      <w:sz w:val="22"/>
      <w:szCs w:val="22"/>
    </w:rPr>
  </w:style>
  <w:style w:type="paragraph" w:customStyle="1" w:styleId="Default">
    <w:name w:val="Default"/>
    <w:rsid w:val="00EF2EE3"/>
    <w:pPr>
      <w:autoSpaceDE w:val="0"/>
      <w:autoSpaceDN w:val="0"/>
      <w:adjustRightInd w:val="0"/>
    </w:pPr>
    <w:rPr>
      <w:rFonts w:ascii="Times New Roman" w:hAnsi="Times New Roman" w:cs="Times New Roman"/>
      <w:color w:val="000000"/>
      <w:sz w:val="24"/>
      <w:szCs w:val="24"/>
      <w:lang w:val="en-US" w:eastAsia="en-US"/>
    </w:rPr>
  </w:style>
  <w:style w:type="table" w:styleId="LightShading-Accent1">
    <w:name w:val="Light Shading Accent 1"/>
    <w:basedOn w:val="TableNormal"/>
    <w:uiPriority w:val="60"/>
    <w:rsid w:val="00DF3105"/>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Caption">
    <w:name w:val="caption"/>
    <w:basedOn w:val="Normal"/>
    <w:next w:val="Normal"/>
    <w:uiPriority w:val="35"/>
    <w:qFormat/>
    <w:rsid w:val="00DF3105"/>
    <w:pPr>
      <w:spacing w:line="240" w:lineRule="auto"/>
    </w:pPr>
    <w:rPr>
      <w:b/>
      <w:bCs/>
      <w:color w:val="4F81BD"/>
      <w:sz w:val="18"/>
      <w:szCs w:val="18"/>
    </w:rPr>
  </w:style>
  <w:style w:type="table" w:styleId="LightShading-Accent4">
    <w:name w:val="Light Shading Accent 4"/>
    <w:basedOn w:val="TableNormal"/>
    <w:uiPriority w:val="60"/>
    <w:rsid w:val="00CE7BA0"/>
    <w:rPr>
      <w:color w:val="5F497A"/>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character" w:customStyle="1" w:styleId="Heading1Char">
    <w:name w:val="Heading 1 Char"/>
    <w:link w:val="Heading1"/>
    <w:uiPriority w:val="9"/>
    <w:rsid w:val="00E7304B"/>
    <w:rPr>
      <w:rFonts w:ascii="Cambria" w:eastAsia="Times New Roman" w:hAnsi="Cambria" w:cs="Times New Roman"/>
      <w:b/>
      <w:bCs/>
      <w:color w:val="365F91"/>
      <w:sz w:val="28"/>
      <w:szCs w:val="28"/>
      <w:lang w:eastAsia="ja-JP"/>
    </w:rPr>
  </w:style>
  <w:style w:type="paragraph" w:styleId="Bibliography">
    <w:name w:val="Bibliography"/>
    <w:basedOn w:val="Normal"/>
    <w:next w:val="Normal"/>
    <w:uiPriority w:val="37"/>
    <w:unhideWhenUsed/>
    <w:rsid w:val="00E7304B"/>
  </w:style>
  <w:style w:type="paragraph" w:styleId="Header">
    <w:name w:val="header"/>
    <w:basedOn w:val="Normal"/>
    <w:link w:val="HeaderChar"/>
    <w:uiPriority w:val="99"/>
    <w:unhideWhenUsed/>
    <w:rsid w:val="00D04F6D"/>
    <w:pPr>
      <w:tabs>
        <w:tab w:val="center" w:pos="4680"/>
        <w:tab w:val="right" w:pos="9360"/>
      </w:tabs>
      <w:spacing w:after="0" w:line="240" w:lineRule="auto"/>
    </w:pPr>
  </w:style>
  <w:style w:type="character" w:customStyle="1" w:styleId="HeaderChar">
    <w:name w:val="Header Char"/>
    <w:link w:val="Header"/>
    <w:uiPriority w:val="99"/>
    <w:rsid w:val="00D04F6D"/>
    <w:rPr>
      <w:sz w:val="22"/>
      <w:szCs w:val="22"/>
    </w:rPr>
  </w:style>
  <w:style w:type="paragraph" w:styleId="Footer">
    <w:name w:val="footer"/>
    <w:basedOn w:val="Normal"/>
    <w:link w:val="FooterChar"/>
    <w:uiPriority w:val="99"/>
    <w:unhideWhenUsed/>
    <w:rsid w:val="00D04F6D"/>
    <w:pPr>
      <w:tabs>
        <w:tab w:val="center" w:pos="4680"/>
        <w:tab w:val="right" w:pos="9360"/>
      </w:tabs>
      <w:spacing w:after="0" w:line="240" w:lineRule="auto"/>
    </w:pPr>
  </w:style>
  <w:style w:type="character" w:customStyle="1" w:styleId="FooterChar">
    <w:name w:val="Footer Char"/>
    <w:link w:val="Footer"/>
    <w:uiPriority w:val="99"/>
    <w:rsid w:val="00D04F6D"/>
    <w:rPr>
      <w:sz w:val="22"/>
      <w:szCs w:val="22"/>
    </w:rPr>
  </w:style>
  <w:style w:type="character" w:customStyle="1" w:styleId="Heading2Char">
    <w:name w:val="Heading 2 Char"/>
    <w:link w:val="Heading2"/>
    <w:uiPriority w:val="9"/>
    <w:semiHidden/>
    <w:rsid w:val="00482A4B"/>
    <w:rPr>
      <w:rFonts w:ascii="Calibri Light" w:eastAsia="SimSun" w:hAnsi="Calibri Light" w:cs="Times New Roman"/>
      <w:b/>
      <w:bCs/>
      <w:i/>
      <w:iCs/>
      <w:sz w:val="28"/>
      <w:szCs w:val="28"/>
      <w:lang w:eastAsia="en-US"/>
    </w:rPr>
  </w:style>
  <w:style w:type="table" w:customStyle="1" w:styleId="GridTable1Light1">
    <w:name w:val="Grid Table 1 Light1"/>
    <w:basedOn w:val="TableNormal"/>
    <w:uiPriority w:val="46"/>
    <w:rsid w:val="008E5707"/>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styleId="FollowedHyperlink">
    <w:name w:val="FollowedHyperlink"/>
    <w:uiPriority w:val="99"/>
    <w:semiHidden/>
    <w:unhideWhenUsed/>
    <w:rsid w:val="00E700F2"/>
    <w:rPr>
      <w:color w:val="954F72"/>
      <w:u w:val="single"/>
    </w:rPr>
  </w:style>
  <w:style w:type="character" w:customStyle="1" w:styleId="Heading3Char">
    <w:name w:val="Heading 3 Char"/>
    <w:link w:val="Heading3"/>
    <w:uiPriority w:val="9"/>
    <w:semiHidden/>
    <w:rsid w:val="006222BB"/>
    <w:rPr>
      <w:rFonts w:ascii="Calibri Light" w:eastAsia="SimSun" w:hAnsi="Calibri Light" w:cs="Times New Roman"/>
      <w:b/>
      <w:bCs/>
      <w:sz w:val="26"/>
      <w:szCs w:val="26"/>
      <w:lang w:eastAsia="en-US"/>
    </w:rPr>
  </w:style>
  <w:style w:type="table" w:customStyle="1" w:styleId="TableGrid1">
    <w:name w:val="Table Grid1"/>
    <w:basedOn w:val="TableNormal"/>
    <w:next w:val="TableGrid"/>
    <w:uiPriority w:val="39"/>
    <w:rsid w:val="00B62E7D"/>
    <w:pPr>
      <w:jc w:val="both"/>
    </w:pPr>
    <w:rPr>
      <w:rFonts w:ascii="Times New Roman" w:hAnsi="Times New Roman"/>
      <w:sz w:val="24"/>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B62E7D"/>
    <w:pPr>
      <w:spacing w:after="0" w:line="240" w:lineRule="auto"/>
      <w:jc w:val="both"/>
    </w:pPr>
    <w:rPr>
      <w:rFonts w:ascii="Times New Roman" w:hAnsi="Times New Roman"/>
      <w:sz w:val="20"/>
      <w:szCs w:val="20"/>
      <w:lang w:val="en-GB"/>
    </w:rPr>
  </w:style>
  <w:style w:type="character" w:customStyle="1" w:styleId="FootnoteTextChar">
    <w:name w:val="Footnote Text Char"/>
    <w:link w:val="FootnoteText"/>
    <w:uiPriority w:val="99"/>
    <w:semiHidden/>
    <w:rsid w:val="00B62E7D"/>
    <w:rPr>
      <w:rFonts w:ascii="Times New Roman" w:hAnsi="Times New Roman"/>
      <w:lang w:val="en-GB"/>
    </w:rPr>
  </w:style>
  <w:style w:type="character" w:styleId="FootnoteReference">
    <w:name w:val="footnote reference"/>
    <w:uiPriority w:val="99"/>
    <w:semiHidden/>
    <w:unhideWhenUsed/>
    <w:rsid w:val="00B62E7D"/>
    <w:rPr>
      <w:vertAlign w:val="superscript"/>
    </w:rPr>
  </w:style>
  <w:style w:type="paragraph" w:styleId="BodyTextIndent">
    <w:name w:val="Body Text Indent"/>
    <w:basedOn w:val="Normal"/>
    <w:link w:val="BodyTextIndentChar"/>
    <w:uiPriority w:val="99"/>
    <w:semiHidden/>
    <w:unhideWhenUsed/>
    <w:rsid w:val="00423555"/>
    <w:pPr>
      <w:spacing w:after="120"/>
      <w:ind w:left="360"/>
    </w:pPr>
  </w:style>
  <w:style w:type="character" w:customStyle="1" w:styleId="BodyTextIndentChar">
    <w:name w:val="Body Text Indent Char"/>
    <w:basedOn w:val="DefaultParagraphFont"/>
    <w:link w:val="BodyTextIndent"/>
    <w:uiPriority w:val="99"/>
    <w:semiHidden/>
    <w:rsid w:val="00423555"/>
    <w:rPr>
      <w:sz w:val="22"/>
      <w:szCs w:val="22"/>
      <w:lang w:val="en-US" w:eastAsia="en-US"/>
    </w:rPr>
  </w:style>
  <w:style w:type="paragraph" w:customStyle="1" w:styleId="Author">
    <w:name w:val="Author"/>
    <w:basedOn w:val="Normal"/>
    <w:next w:val="Normal"/>
    <w:rsid w:val="00423555"/>
    <w:pPr>
      <w:widowControl w:val="0"/>
      <w:wordWrap w:val="0"/>
      <w:spacing w:after="0" w:line="240" w:lineRule="auto"/>
      <w:ind w:firstLine="284"/>
      <w:jc w:val="center"/>
    </w:pPr>
    <w:rPr>
      <w:rFonts w:ascii="Times New Roman" w:eastAsia="DotumChe" w:hAnsi="Times New Roman" w:cs="Times New Roman"/>
      <w:kern w:val="2"/>
      <w:sz w:val="20"/>
      <w:szCs w:val="20"/>
      <w:lang w:eastAsia="ko-KR"/>
    </w:rPr>
  </w:style>
  <w:style w:type="paragraph" w:customStyle="1" w:styleId="Text">
    <w:name w:val="Text"/>
    <w:basedOn w:val="Normal"/>
    <w:rsid w:val="00E96B8D"/>
    <w:pPr>
      <w:widowControl w:val="0"/>
      <w:autoSpaceDE w:val="0"/>
      <w:autoSpaceDN w:val="0"/>
      <w:spacing w:after="0" w:line="252" w:lineRule="auto"/>
      <w:ind w:firstLine="202"/>
      <w:jc w:val="both"/>
    </w:pPr>
    <w:rPr>
      <w:rFonts w:ascii="Times New Roman" w:eastAsia="Times New Roman" w:hAnsi="Times New Roman" w:cs="Times New Roman"/>
      <w:sz w:val="20"/>
      <w:szCs w:val="20"/>
    </w:rPr>
  </w:style>
  <w:style w:type="character" w:styleId="PlaceholderText">
    <w:name w:val="Placeholder Text"/>
    <w:basedOn w:val="DefaultParagraphFont"/>
    <w:uiPriority w:val="99"/>
    <w:semiHidden/>
    <w:rsid w:val="0015479D"/>
    <w:rPr>
      <w:color w:val="808080"/>
    </w:rPr>
  </w:style>
  <w:style w:type="paragraph" w:customStyle="1" w:styleId="ReferenceHead">
    <w:name w:val="Reference Head"/>
    <w:basedOn w:val="Heading1"/>
    <w:rsid w:val="00D27D2F"/>
    <w:pPr>
      <w:keepLines w:val="0"/>
      <w:autoSpaceDE w:val="0"/>
      <w:autoSpaceDN w:val="0"/>
      <w:spacing w:before="240" w:after="80" w:line="240" w:lineRule="auto"/>
      <w:jc w:val="center"/>
    </w:pPr>
    <w:rPr>
      <w:rFonts w:ascii="Times New Roman" w:hAnsi="Times New Roman"/>
      <w:b w:val="0"/>
      <w:bCs w:val="0"/>
      <w:smallCaps/>
      <w:color w:val="auto"/>
      <w:kern w:val="28"/>
      <w:sz w:val="20"/>
      <w:szCs w:val="20"/>
      <w:lang w:eastAsia="en-US"/>
    </w:rPr>
  </w:style>
  <w:style w:type="paragraph" w:styleId="NoSpacing">
    <w:name w:val="No Spacing"/>
    <w:uiPriority w:val="1"/>
    <w:qFormat/>
    <w:rsid w:val="00193632"/>
    <w:rPr>
      <w:rFonts w:asciiTheme="minorHAnsi" w:eastAsiaTheme="minorHAnsi" w:hAnsiTheme="minorHAnsi" w:cstheme="minorBidi"/>
      <w:sz w:val="22"/>
      <w:szCs w:val="22"/>
      <w:lang w:val="en-SG" w:eastAsia="en-US"/>
    </w:rPr>
  </w:style>
  <w:style w:type="paragraph" w:customStyle="1" w:styleId="EndNoteBibliography">
    <w:name w:val="EndNote Bibliography"/>
    <w:basedOn w:val="Normal"/>
    <w:link w:val="EndNoteBibliographyChar"/>
    <w:rsid w:val="00AF68B9"/>
    <w:pPr>
      <w:spacing w:line="240" w:lineRule="auto"/>
      <w:jc w:val="both"/>
    </w:pPr>
    <w:rPr>
      <w:rFonts w:eastAsiaTheme="minorHAnsi" w:cstheme="minorBidi"/>
      <w:noProof/>
    </w:rPr>
  </w:style>
  <w:style w:type="character" w:customStyle="1" w:styleId="EndNoteBibliographyChar">
    <w:name w:val="EndNote Bibliography Char"/>
    <w:basedOn w:val="DefaultParagraphFont"/>
    <w:link w:val="EndNoteBibliography"/>
    <w:rsid w:val="00AF68B9"/>
    <w:rPr>
      <w:rFonts w:eastAsiaTheme="minorHAnsi" w:cstheme="minorBidi"/>
      <w:noProof/>
      <w:sz w:val="22"/>
      <w:szCs w:val="22"/>
      <w:lang w:val="en-US" w:eastAsia="en-US"/>
    </w:rPr>
  </w:style>
  <w:style w:type="paragraph" w:customStyle="1" w:styleId="EndNoteBibliographyTitle">
    <w:name w:val="EndNote Bibliography Title"/>
    <w:basedOn w:val="Normal"/>
    <w:link w:val="EndNoteBibliographyTitleChar"/>
    <w:rsid w:val="002F4F69"/>
    <w:pPr>
      <w:spacing w:after="0"/>
      <w:jc w:val="center"/>
    </w:pPr>
    <w:rPr>
      <w:rFonts w:eastAsiaTheme="minorHAnsi" w:cstheme="minorBidi"/>
      <w:noProof/>
    </w:rPr>
  </w:style>
  <w:style w:type="character" w:customStyle="1" w:styleId="EndNoteBibliographyTitleChar">
    <w:name w:val="EndNote Bibliography Title Char"/>
    <w:basedOn w:val="DefaultParagraphFont"/>
    <w:link w:val="EndNoteBibliographyTitle"/>
    <w:rsid w:val="002F4F69"/>
    <w:rPr>
      <w:rFonts w:eastAsiaTheme="minorHAnsi" w:cstheme="minorBidi"/>
      <w:noProof/>
      <w:sz w:val="22"/>
      <w:szCs w:val="22"/>
      <w:lang w:val="en-US" w:eastAsia="en-US"/>
    </w:rPr>
  </w:style>
  <w:style w:type="table" w:customStyle="1" w:styleId="PlainTable21">
    <w:name w:val="Plain Table 21"/>
    <w:basedOn w:val="TableNormal"/>
    <w:uiPriority w:val="42"/>
    <w:rsid w:val="008D7DEB"/>
    <w:rPr>
      <w:rFonts w:asciiTheme="minorHAnsi" w:eastAsiaTheme="minorHAnsi" w:hAnsiTheme="minorHAnsi" w:cstheme="minorBidi"/>
      <w:sz w:val="22"/>
      <w:szCs w:val="22"/>
      <w:lang w:val="en-US" w:eastAsia="en-US"/>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HeadingSatu">
    <w:name w:val="HeadingSatu"/>
    <w:basedOn w:val="Normal"/>
    <w:link w:val="HeadingSatuChar"/>
    <w:qFormat/>
    <w:rsid w:val="008D7DEB"/>
    <w:pPr>
      <w:spacing w:after="0" w:line="240" w:lineRule="auto"/>
      <w:jc w:val="both"/>
    </w:pPr>
    <w:rPr>
      <w:rFonts w:ascii="Times New Roman" w:hAnsi="Times New Roman" w:cs="Times New Roman"/>
      <w:b/>
      <w:sz w:val="24"/>
      <w:szCs w:val="20"/>
      <w:lang w:val="en-GB" w:eastAsia="x-none"/>
    </w:rPr>
  </w:style>
  <w:style w:type="character" w:customStyle="1" w:styleId="HeadingSatuChar">
    <w:name w:val="HeadingSatu Char"/>
    <w:link w:val="HeadingSatu"/>
    <w:rsid w:val="008D7DEB"/>
    <w:rPr>
      <w:rFonts w:ascii="Times New Roman" w:hAnsi="Times New Roman" w:cs="Times New Roman"/>
      <w:b/>
      <w:sz w:val="24"/>
      <w:lang w:eastAsia="x-none"/>
    </w:rPr>
  </w:style>
  <w:style w:type="table" w:customStyle="1" w:styleId="LightGrid1">
    <w:name w:val="Light Grid1"/>
    <w:basedOn w:val="TableNormal"/>
    <w:uiPriority w:val="62"/>
    <w:rsid w:val="008D7DEB"/>
    <w:rPr>
      <w:rFonts w:asciiTheme="minorHAnsi" w:eastAsiaTheme="minorHAnsi" w:hAnsiTheme="minorHAnsi" w:cstheme="minorBidi"/>
      <w:sz w:val="22"/>
      <w:szCs w:val="22"/>
      <w:lang w:val="en-MY" w:eastAsia="en-US"/>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Lines="0" w:beforeAutospacing="0" w:afterLines="0" w:afterAutospacing="0" w:line="240" w:lineRule="auto"/>
      </w:pPr>
      <w:rPr>
        <w:rFonts w:asciiTheme="majorHAnsi" w:eastAsiaTheme="majorEastAsia" w:hAnsiTheme="majorHAnsi" w:cstheme="majorBidi" w:hint="default"/>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Lines="0" w:beforeAutospacing="0" w:afterLines="0" w:afterAutospacing="0" w:line="240" w:lineRule="auto"/>
      </w:pPr>
      <w:rPr>
        <w:rFonts w:asciiTheme="majorHAnsi" w:eastAsiaTheme="majorEastAsia" w:hAnsiTheme="majorHAnsi" w:cstheme="majorBidi" w:hint="default"/>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941822">
      <w:bodyDiv w:val="1"/>
      <w:marLeft w:val="0"/>
      <w:marRight w:val="0"/>
      <w:marTop w:val="0"/>
      <w:marBottom w:val="0"/>
      <w:divBdr>
        <w:top w:val="none" w:sz="0" w:space="0" w:color="auto"/>
        <w:left w:val="none" w:sz="0" w:space="0" w:color="auto"/>
        <w:bottom w:val="none" w:sz="0" w:space="0" w:color="auto"/>
        <w:right w:val="none" w:sz="0" w:space="0" w:color="auto"/>
      </w:divBdr>
    </w:div>
    <w:div w:id="137691934">
      <w:bodyDiv w:val="1"/>
      <w:marLeft w:val="0"/>
      <w:marRight w:val="0"/>
      <w:marTop w:val="0"/>
      <w:marBottom w:val="0"/>
      <w:divBdr>
        <w:top w:val="none" w:sz="0" w:space="0" w:color="auto"/>
        <w:left w:val="none" w:sz="0" w:space="0" w:color="auto"/>
        <w:bottom w:val="none" w:sz="0" w:space="0" w:color="auto"/>
        <w:right w:val="none" w:sz="0" w:space="0" w:color="auto"/>
      </w:divBdr>
    </w:div>
    <w:div w:id="204946289">
      <w:bodyDiv w:val="1"/>
      <w:marLeft w:val="0"/>
      <w:marRight w:val="0"/>
      <w:marTop w:val="0"/>
      <w:marBottom w:val="0"/>
      <w:divBdr>
        <w:top w:val="none" w:sz="0" w:space="0" w:color="auto"/>
        <w:left w:val="none" w:sz="0" w:space="0" w:color="auto"/>
        <w:bottom w:val="none" w:sz="0" w:space="0" w:color="auto"/>
        <w:right w:val="none" w:sz="0" w:space="0" w:color="auto"/>
      </w:divBdr>
    </w:div>
    <w:div w:id="245504518">
      <w:bodyDiv w:val="1"/>
      <w:marLeft w:val="0"/>
      <w:marRight w:val="0"/>
      <w:marTop w:val="0"/>
      <w:marBottom w:val="0"/>
      <w:divBdr>
        <w:top w:val="none" w:sz="0" w:space="0" w:color="auto"/>
        <w:left w:val="none" w:sz="0" w:space="0" w:color="auto"/>
        <w:bottom w:val="none" w:sz="0" w:space="0" w:color="auto"/>
        <w:right w:val="none" w:sz="0" w:space="0" w:color="auto"/>
      </w:divBdr>
    </w:div>
    <w:div w:id="292642789">
      <w:bodyDiv w:val="1"/>
      <w:marLeft w:val="0"/>
      <w:marRight w:val="0"/>
      <w:marTop w:val="0"/>
      <w:marBottom w:val="0"/>
      <w:divBdr>
        <w:top w:val="none" w:sz="0" w:space="0" w:color="auto"/>
        <w:left w:val="none" w:sz="0" w:space="0" w:color="auto"/>
        <w:bottom w:val="none" w:sz="0" w:space="0" w:color="auto"/>
        <w:right w:val="none" w:sz="0" w:space="0" w:color="auto"/>
      </w:divBdr>
    </w:div>
    <w:div w:id="301353153">
      <w:bodyDiv w:val="1"/>
      <w:marLeft w:val="0"/>
      <w:marRight w:val="0"/>
      <w:marTop w:val="0"/>
      <w:marBottom w:val="0"/>
      <w:divBdr>
        <w:top w:val="none" w:sz="0" w:space="0" w:color="auto"/>
        <w:left w:val="none" w:sz="0" w:space="0" w:color="auto"/>
        <w:bottom w:val="none" w:sz="0" w:space="0" w:color="auto"/>
        <w:right w:val="none" w:sz="0" w:space="0" w:color="auto"/>
      </w:divBdr>
    </w:div>
    <w:div w:id="338894527">
      <w:bodyDiv w:val="1"/>
      <w:marLeft w:val="0"/>
      <w:marRight w:val="0"/>
      <w:marTop w:val="0"/>
      <w:marBottom w:val="0"/>
      <w:divBdr>
        <w:top w:val="none" w:sz="0" w:space="0" w:color="auto"/>
        <w:left w:val="none" w:sz="0" w:space="0" w:color="auto"/>
        <w:bottom w:val="none" w:sz="0" w:space="0" w:color="auto"/>
        <w:right w:val="none" w:sz="0" w:space="0" w:color="auto"/>
      </w:divBdr>
    </w:div>
    <w:div w:id="357588046">
      <w:bodyDiv w:val="1"/>
      <w:marLeft w:val="0"/>
      <w:marRight w:val="0"/>
      <w:marTop w:val="0"/>
      <w:marBottom w:val="0"/>
      <w:divBdr>
        <w:top w:val="none" w:sz="0" w:space="0" w:color="auto"/>
        <w:left w:val="none" w:sz="0" w:space="0" w:color="auto"/>
        <w:bottom w:val="none" w:sz="0" w:space="0" w:color="auto"/>
        <w:right w:val="none" w:sz="0" w:space="0" w:color="auto"/>
      </w:divBdr>
      <w:divsChild>
        <w:div w:id="1165361718">
          <w:marLeft w:val="0"/>
          <w:marRight w:val="0"/>
          <w:marTop w:val="0"/>
          <w:marBottom w:val="0"/>
          <w:divBdr>
            <w:top w:val="none" w:sz="0" w:space="0" w:color="auto"/>
            <w:left w:val="none" w:sz="0" w:space="0" w:color="auto"/>
            <w:bottom w:val="none" w:sz="0" w:space="0" w:color="auto"/>
            <w:right w:val="none" w:sz="0" w:space="0" w:color="auto"/>
          </w:divBdr>
        </w:div>
      </w:divsChild>
    </w:div>
    <w:div w:id="409160159">
      <w:bodyDiv w:val="1"/>
      <w:marLeft w:val="0"/>
      <w:marRight w:val="0"/>
      <w:marTop w:val="0"/>
      <w:marBottom w:val="0"/>
      <w:divBdr>
        <w:top w:val="none" w:sz="0" w:space="0" w:color="auto"/>
        <w:left w:val="none" w:sz="0" w:space="0" w:color="auto"/>
        <w:bottom w:val="none" w:sz="0" w:space="0" w:color="auto"/>
        <w:right w:val="none" w:sz="0" w:space="0" w:color="auto"/>
      </w:divBdr>
    </w:div>
    <w:div w:id="419257782">
      <w:bodyDiv w:val="1"/>
      <w:marLeft w:val="0"/>
      <w:marRight w:val="0"/>
      <w:marTop w:val="0"/>
      <w:marBottom w:val="0"/>
      <w:divBdr>
        <w:top w:val="none" w:sz="0" w:space="0" w:color="auto"/>
        <w:left w:val="none" w:sz="0" w:space="0" w:color="auto"/>
        <w:bottom w:val="none" w:sz="0" w:space="0" w:color="auto"/>
        <w:right w:val="none" w:sz="0" w:space="0" w:color="auto"/>
      </w:divBdr>
      <w:divsChild>
        <w:div w:id="237061919">
          <w:marLeft w:val="1166"/>
          <w:marRight w:val="0"/>
          <w:marTop w:val="96"/>
          <w:marBottom w:val="0"/>
          <w:divBdr>
            <w:top w:val="none" w:sz="0" w:space="0" w:color="auto"/>
            <w:left w:val="none" w:sz="0" w:space="0" w:color="auto"/>
            <w:bottom w:val="none" w:sz="0" w:space="0" w:color="auto"/>
            <w:right w:val="none" w:sz="0" w:space="0" w:color="auto"/>
          </w:divBdr>
        </w:div>
        <w:div w:id="319506788">
          <w:marLeft w:val="547"/>
          <w:marRight w:val="0"/>
          <w:marTop w:val="115"/>
          <w:marBottom w:val="0"/>
          <w:divBdr>
            <w:top w:val="none" w:sz="0" w:space="0" w:color="auto"/>
            <w:left w:val="none" w:sz="0" w:space="0" w:color="auto"/>
            <w:bottom w:val="none" w:sz="0" w:space="0" w:color="auto"/>
            <w:right w:val="none" w:sz="0" w:space="0" w:color="auto"/>
          </w:divBdr>
        </w:div>
        <w:div w:id="1099106154">
          <w:marLeft w:val="1166"/>
          <w:marRight w:val="0"/>
          <w:marTop w:val="96"/>
          <w:marBottom w:val="0"/>
          <w:divBdr>
            <w:top w:val="none" w:sz="0" w:space="0" w:color="auto"/>
            <w:left w:val="none" w:sz="0" w:space="0" w:color="auto"/>
            <w:bottom w:val="none" w:sz="0" w:space="0" w:color="auto"/>
            <w:right w:val="none" w:sz="0" w:space="0" w:color="auto"/>
          </w:divBdr>
        </w:div>
        <w:div w:id="1361978847">
          <w:marLeft w:val="1166"/>
          <w:marRight w:val="0"/>
          <w:marTop w:val="96"/>
          <w:marBottom w:val="0"/>
          <w:divBdr>
            <w:top w:val="none" w:sz="0" w:space="0" w:color="auto"/>
            <w:left w:val="none" w:sz="0" w:space="0" w:color="auto"/>
            <w:bottom w:val="none" w:sz="0" w:space="0" w:color="auto"/>
            <w:right w:val="none" w:sz="0" w:space="0" w:color="auto"/>
          </w:divBdr>
        </w:div>
        <w:div w:id="1526675354">
          <w:marLeft w:val="1166"/>
          <w:marRight w:val="0"/>
          <w:marTop w:val="96"/>
          <w:marBottom w:val="0"/>
          <w:divBdr>
            <w:top w:val="none" w:sz="0" w:space="0" w:color="auto"/>
            <w:left w:val="none" w:sz="0" w:space="0" w:color="auto"/>
            <w:bottom w:val="none" w:sz="0" w:space="0" w:color="auto"/>
            <w:right w:val="none" w:sz="0" w:space="0" w:color="auto"/>
          </w:divBdr>
        </w:div>
      </w:divsChild>
    </w:div>
    <w:div w:id="439647115">
      <w:bodyDiv w:val="1"/>
      <w:marLeft w:val="0"/>
      <w:marRight w:val="0"/>
      <w:marTop w:val="0"/>
      <w:marBottom w:val="0"/>
      <w:divBdr>
        <w:top w:val="none" w:sz="0" w:space="0" w:color="auto"/>
        <w:left w:val="none" w:sz="0" w:space="0" w:color="auto"/>
        <w:bottom w:val="none" w:sz="0" w:space="0" w:color="auto"/>
        <w:right w:val="none" w:sz="0" w:space="0" w:color="auto"/>
      </w:divBdr>
    </w:div>
    <w:div w:id="804079725">
      <w:bodyDiv w:val="1"/>
      <w:marLeft w:val="0"/>
      <w:marRight w:val="0"/>
      <w:marTop w:val="0"/>
      <w:marBottom w:val="0"/>
      <w:divBdr>
        <w:top w:val="none" w:sz="0" w:space="0" w:color="auto"/>
        <w:left w:val="none" w:sz="0" w:space="0" w:color="auto"/>
        <w:bottom w:val="none" w:sz="0" w:space="0" w:color="auto"/>
        <w:right w:val="none" w:sz="0" w:space="0" w:color="auto"/>
      </w:divBdr>
      <w:divsChild>
        <w:div w:id="75641288">
          <w:marLeft w:val="0"/>
          <w:marRight w:val="0"/>
          <w:marTop w:val="0"/>
          <w:marBottom w:val="0"/>
          <w:divBdr>
            <w:top w:val="none" w:sz="0" w:space="0" w:color="auto"/>
            <w:left w:val="none" w:sz="0" w:space="0" w:color="auto"/>
            <w:bottom w:val="none" w:sz="0" w:space="0" w:color="auto"/>
            <w:right w:val="none" w:sz="0" w:space="0" w:color="auto"/>
          </w:divBdr>
        </w:div>
      </w:divsChild>
    </w:div>
    <w:div w:id="839155110">
      <w:bodyDiv w:val="1"/>
      <w:marLeft w:val="0"/>
      <w:marRight w:val="0"/>
      <w:marTop w:val="0"/>
      <w:marBottom w:val="0"/>
      <w:divBdr>
        <w:top w:val="none" w:sz="0" w:space="0" w:color="auto"/>
        <w:left w:val="none" w:sz="0" w:space="0" w:color="auto"/>
        <w:bottom w:val="none" w:sz="0" w:space="0" w:color="auto"/>
        <w:right w:val="none" w:sz="0" w:space="0" w:color="auto"/>
      </w:divBdr>
      <w:divsChild>
        <w:div w:id="103237732">
          <w:marLeft w:val="0"/>
          <w:marRight w:val="0"/>
          <w:marTop w:val="0"/>
          <w:marBottom w:val="0"/>
          <w:divBdr>
            <w:top w:val="none" w:sz="0" w:space="0" w:color="auto"/>
            <w:left w:val="none" w:sz="0" w:space="0" w:color="auto"/>
            <w:bottom w:val="none" w:sz="0" w:space="0" w:color="auto"/>
            <w:right w:val="none" w:sz="0" w:space="0" w:color="auto"/>
          </w:divBdr>
        </w:div>
      </w:divsChild>
    </w:div>
    <w:div w:id="896160671">
      <w:bodyDiv w:val="1"/>
      <w:marLeft w:val="0"/>
      <w:marRight w:val="0"/>
      <w:marTop w:val="0"/>
      <w:marBottom w:val="0"/>
      <w:divBdr>
        <w:top w:val="none" w:sz="0" w:space="0" w:color="auto"/>
        <w:left w:val="none" w:sz="0" w:space="0" w:color="auto"/>
        <w:bottom w:val="none" w:sz="0" w:space="0" w:color="auto"/>
        <w:right w:val="none" w:sz="0" w:space="0" w:color="auto"/>
      </w:divBdr>
    </w:div>
    <w:div w:id="907958766">
      <w:bodyDiv w:val="1"/>
      <w:marLeft w:val="0"/>
      <w:marRight w:val="0"/>
      <w:marTop w:val="0"/>
      <w:marBottom w:val="0"/>
      <w:divBdr>
        <w:top w:val="none" w:sz="0" w:space="0" w:color="auto"/>
        <w:left w:val="none" w:sz="0" w:space="0" w:color="auto"/>
        <w:bottom w:val="none" w:sz="0" w:space="0" w:color="auto"/>
        <w:right w:val="none" w:sz="0" w:space="0" w:color="auto"/>
      </w:divBdr>
      <w:divsChild>
        <w:div w:id="422724176">
          <w:marLeft w:val="0"/>
          <w:marRight w:val="0"/>
          <w:marTop w:val="0"/>
          <w:marBottom w:val="0"/>
          <w:divBdr>
            <w:top w:val="none" w:sz="0" w:space="0" w:color="auto"/>
            <w:left w:val="none" w:sz="0" w:space="0" w:color="auto"/>
            <w:bottom w:val="none" w:sz="0" w:space="0" w:color="auto"/>
            <w:right w:val="none" w:sz="0" w:space="0" w:color="auto"/>
          </w:divBdr>
        </w:div>
      </w:divsChild>
    </w:div>
    <w:div w:id="915477989">
      <w:bodyDiv w:val="1"/>
      <w:marLeft w:val="0"/>
      <w:marRight w:val="0"/>
      <w:marTop w:val="0"/>
      <w:marBottom w:val="0"/>
      <w:divBdr>
        <w:top w:val="none" w:sz="0" w:space="0" w:color="auto"/>
        <w:left w:val="none" w:sz="0" w:space="0" w:color="auto"/>
        <w:bottom w:val="none" w:sz="0" w:space="0" w:color="auto"/>
        <w:right w:val="none" w:sz="0" w:space="0" w:color="auto"/>
      </w:divBdr>
    </w:div>
    <w:div w:id="922951216">
      <w:bodyDiv w:val="1"/>
      <w:marLeft w:val="0"/>
      <w:marRight w:val="0"/>
      <w:marTop w:val="0"/>
      <w:marBottom w:val="0"/>
      <w:divBdr>
        <w:top w:val="none" w:sz="0" w:space="0" w:color="auto"/>
        <w:left w:val="none" w:sz="0" w:space="0" w:color="auto"/>
        <w:bottom w:val="none" w:sz="0" w:space="0" w:color="auto"/>
        <w:right w:val="none" w:sz="0" w:space="0" w:color="auto"/>
      </w:divBdr>
    </w:div>
    <w:div w:id="991325346">
      <w:bodyDiv w:val="1"/>
      <w:marLeft w:val="0"/>
      <w:marRight w:val="0"/>
      <w:marTop w:val="0"/>
      <w:marBottom w:val="0"/>
      <w:divBdr>
        <w:top w:val="none" w:sz="0" w:space="0" w:color="auto"/>
        <w:left w:val="none" w:sz="0" w:space="0" w:color="auto"/>
        <w:bottom w:val="none" w:sz="0" w:space="0" w:color="auto"/>
        <w:right w:val="none" w:sz="0" w:space="0" w:color="auto"/>
      </w:divBdr>
    </w:div>
    <w:div w:id="1003123406">
      <w:bodyDiv w:val="1"/>
      <w:marLeft w:val="0"/>
      <w:marRight w:val="0"/>
      <w:marTop w:val="0"/>
      <w:marBottom w:val="0"/>
      <w:divBdr>
        <w:top w:val="none" w:sz="0" w:space="0" w:color="auto"/>
        <w:left w:val="none" w:sz="0" w:space="0" w:color="auto"/>
        <w:bottom w:val="none" w:sz="0" w:space="0" w:color="auto"/>
        <w:right w:val="none" w:sz="0" w:space="0" w:color="auto"/>
      </w:divBdr>
      <w:divsChild>
        <w:div w:id="789204242">
          <w:marLeft w:val="0"/>
          <w:marRight w:val="0"/>
          <w:marTop w:val="0"/>
          <w:marBottom w:val="0"/>
          <w:divBdr>
            <w:top w:val="none" w:sz="0" w:space="0" w:color="auto"/>
            <w:left w:val="none" w:sz="0" w:space="0" w:color="auto"/>
            <w:bottom w:val="none" w:sz="0" w:space="0" w:color="auto"/>
            <w:right w:val="none" w:sz="0" w:space="0" w:color="auto"/>
          </w:divBdr>
        </w:div>
      </w:divsChild>
    </w:div>
    <w:div w:id="1012728821">
      <w:bodyDiv w:val="1"/>
      <w:marLeft w:val="0"/>
      <w:marRight w:val="0"/>
      <w:marTop w:val="0"/>
      <w:marBottom w:val="0"/>
      <w:divBdr>
        <w:top w:val="none" w:sz="0" w:space="0" w:color="auto"/>
        <w:left w:val="none" w:sz="0" w:space="0" w:color="auto"/>
        <w:bottom w:val="none" w:sz="0" w:space="0" w:color="auto"/>
        <w:right w:val="none" w:sz="0" w:space="0" w:color="auto"/>
      </w:divBdr>
    </w:div>
    <w:div w:id="1035734299">
      <w:bodyDiv w:val="1"/>
      <w:marLeft w:val="0"/>
      <w:marRight w:val="0"/>
      <w:marTop w:val="0"/>
      <w:marBottom w:val="0"/>
      <w:divBdr>
        <w:top w:val="none" w:sz="0" w:space="0" w:color="auto"/>
        <w:left w:val="none" w:sz="0" w:space="0" w:color="auto"/>
        <w:bottom w:val="none" w:sz="0" w:space="0" w:color="auto"/>
        <w:right w:val="none" w:sz="0" w:space="0" w:color="auto"/>
      </w:divBdr>
      <w:divsChild>
        <w:div w:id="1712726147">
          <w:marLeft w:val="0"/>
          <w:marRight w:val="0"/>
          <w:marTop w:val="0"/>
          <w:marBottom w:val="0"/>
          <w:divBdr>
            <w:top w:val="none" w:sz="0" w:space="0" w:color="auto"/>
            <w:left w:val="none" w:sz="0" w:space="0" w:color="auto"/>
            <w:bottom w:val="none" w:sz="0" w:space="0" w:color="auto"/>
            <w:right w:val="none" w:sz="0" w:space="0" w:color="auto"/>
          </w:divBdr>
        </w:div>
      </w:divsChild>
    </w:div>
    <w:div w:id="1038433405">
      <w:bodyDiv w:val="1"/>
      <w:marLeft w:val="0"/>
      <w:marRight w:val="0"/>
      <w:marTop w:val="0"/>
      <w:marBottom w:val="0"/>
      <w:divBdr>
        <w:top w:val="none" w:sz="0" w:space="0" w:color="auto"/>
        <w:left w:val="none" w:sz="0" w:space="0" w:color="auto"/>
        <w:bottom w:val="none" w:sz="0" w:space="0" w:color="auto"/>
        <w:right w:val="none" w:sz="0" w:space="0" w:color="auto"/>
      </w:divBdr>
    </w:div>
    <w:div w:id="1082947833">
      <w:bodyDiv w:val="1"/>
      <w:marLeft w:val="0"/>
      <w:marRight w:val="0"/>
      <w:marTop w:val="0"/>
      <w:marBottom w:val="0"/>
      <w:divBdr>
        <w:top w:val="none" w:sz="0" w:space="0" w:color="auto"/>
        <w:left w:val="none" w:sz="0" w:space="0" w:color="auto"/>
        <w:bottom w:val="none" w:sz="0" w:space="0" w:color="auto"/>
        <w:right w:val="none" w:sz="0" w:space="0" w:color="auto"/>
      </w:divBdr>
    </w:div>
    <w:div w:id="1085539825">
      <w:bodyDiv w:val="1"/>
      <w:marLeft w:val="0"/>
      <w:marRight w:val="0"/>
      <w:marTop w:val="0"/>
      <w:marBottom w:val="0"/>
      <w:divBdr>
        <w:top w:val="none" w:sz="0" w:space="0" w:color="auto"/>
        <w:left w:val="none" w:sz="0" w:space="0" w:color="auto"/>
        <w:bottom w:val="none" w:sz="0" w:space="0" w:color="auto"/>
        <w:right w:val="none" w:sz="0" w:space="0" w:color="auto"/>
      </w:divBdr>
      <w:divsChild>
        <w:div w:id="1297877159">
          <w:marLeft w:val="0"/>
          <w:marRight w:val="0"/>
          <w:marTop w:val="0"/>
          <w:marBottom w:val="0"/>
          <w:divBdr>
            <w:top w:val="none" w:sz="0" w:space="0" w:color="auto"/>
            <w:left w:val="none" w:sz="0" w:space="0" w:color="auto"/>
            <w:bottom w:val="none" w:sz="0" w:space="0" w:color="auto"/>
            <w:right w:val="none" w:sz="0" w:space="0" w:color="auto"/>
          </w:divBdr>
        </w:div>
      </w:divsChild>
    </w:div>
    <w:div w:id="1172526542">
      <w:bodyDiv w:val="1"/>
      <w:marLeft w:val="0"/>
      <w:marRight w:val="0"/>
      <w:marTop w:val="0"/>
      <w:marBottom w:val="0"/>
      <w:divBdr>
        <w:top w:val="none" w:sz="0" w:space="0" w:color="auto"/>
        <w:left w:val="none" w:sz="0" w:space="0" w:color="auto"/>
        <w:bottom w:val="none" w:sz="0" w:space="0" w:color="auto"/>
        <w:right w:val="none" w:sz="0" w:space="0" w:color="auto"/>
      </w:divBdr>
    </w:div>
    <w:div w:id="1180125487">
      <w:bodyDiv w:val="1"/>
      <w:marLeft w:val="0"/>
      <w:marRight w:val="0"/>
      <w:marTop w:val="0"/>
      <w:marBottom w:val="0"/>
      <w:divBdr>
        <w:top w:val="none" w:sz="0" w:space="0" w:color="auto"/>
        <w:left w:val="none" w:sz="0" w:space="0" w:color="auto"/>
        <w:bottom w:val="none" w:sz="0" w:space="0" w:color="auto"/>
        <w:right w:val="none" w:sz="0" w:space="0" w:color="auto"/>
      </w:divBdr>
      <w:divsChild>
        <w:div w:id="679813226">
          <w:marLeft w:val="0"/>
          <w:marRight w:val="0"/>
          <w:marTop w:val="0"/>
          <w:marBottom w:val="0"/>
          <w:divBdr>
            <w:top w:val="none" w:sz="0" w:space="0" w:color="auto"/>
            <w:left w:val="none" w:sz="0" w:space="0" w:color="auto"/>
            <w:bottom w:val="none" w:sz="0" w:space="0" w:color="auto"/>
            <w:right w:val="none" w:sz="0" w:space="0" w:color="auto"/>
          </w:divBdr>
        </w:div>
      </w:divsChild>
    </w:div>
    <w:div w:id="1197498907">
      <w:bodyDiv w:val="1"/>
      <w:marLeft w:val="0"/>
      <w:marRight w:val="0"/>
      <w:marTop w:val="0"/>
      <w:marBottom w:val="0"/>
      <w:divBdr>
        <w:top w:val="none" w:sz="0" w:space="0" w:color="auto"/>
        <w:left w:val="none" w:sz="0" w:space="0" w:color="auto"/>
        <w:bottom w:val="none" w:sz="0" w:space="0" w:color="auto"/>
        <w:right w:val="none" w:sz="0" w:space="0" w:color="auto"/>
      </w:divBdr>
    </w:div>
    <w:div w:id="1265532814">
      <w:bodyDiv w:val="1"/>
      <w:marLeft w:val="0"/>
      <w:marRight w:val="0"/>
      <w:marTop w:val="0"/>
      <w:marBottom w:val="0"/>
      <w:divBdr>
        <w:top w:val="none" w:sz="0" w:space="0" w:color="auto"/>
        <w:left w:val="none" w:sz="0" w:space="0" w:color="auto"/>
        <w:bottom w:val="none" w:sz="0" w:space="0" w:color="auto"/>
        <w:right w:val="none" w:sz="0" w:space="0" w:color="auto"/>
      </w:divBdr>
    </w:div>
    <w:div w:id="1297642357">
      <w:bodyDiv w:val="1"/>
      <w:marLeft w:val="0"/>
      <w:marRight w:val="0"/>
      <w:marTop w:val="0"/>
      <w:marBottom w:val="0"/>
      <w:divBdr>
        <w:top w:val="none" w:sz="0" w:space="0" w:color="auto"/>
        <w:left w:val="none" w:sz="0" w:space="0" w:color="auto"/>
        <w:bottom w:val="none" w:sz="0" w:space="0" w:color="auto"/>
        <w:right w:val="none" w:sz="0" w:space="0" w:color="auto"/>
      </w:divBdr>
      <w:divsChild>
        <w:div w:id="752821604">
          <w:marLeft w:val="0"/>
          <w:marRight w:val="0"/>
          <w:marTop w:val="0"/>
          <w:marBottom w:val="0"/>
          <w:divBdr>
            <w:top w:val="none" w:sz="0" w:space="0" w:color="auto"/>
            <w:left w:val="none" w:sz="0" w:space="0" w:color="auto"/>
            <w:bottom w:val="none" w:sz="0" w:space="0" w:color="auto"/>
            <w:right w:val="none" w:sz="0" w:space="0" w:color="auto"/>
          </w:divBdr>
        </w:div>
      </w:divsChild>
    </w:div>
    <w:div w:id="1321617112">
      <w:bodyDiv w:val="1"/>
      <w:marLeft w:val="0"/>
      <w:marRight w:val="0"/>
      <w:marTop w:val="0"/>
      <w:marBottom w:val="0"/>
      <w:divBdr>
        <w:top w:val="none" w:sz="0" w:space="0" w:color="auto"/>
        <w:left w:val="none" w:sz="0" w:space="0" w:color="auto"/>
        <w:bottom w:val="none" w:sz="0" w:space="0" w:color="auto"/>
        <w:right w:val="none" w:sz="0" w:space="0" w:color="auto"/>
      </w:divBdr>
    </w:div>
    <w:div w:id="1439370065">
      <w:bodyDiv w:val="1"/>
      <w:marLeft w:val="0"/>
      <w:marRight w:val="0"/>
      <w:marTop w:val="0"/>
      <w:marBottom w:val="0"/>
      <w:divBdr>
        <w:top w:val="none" w:sz="0" w:space="0" w:color="auto"/>
        <w:left w:val="none" w:sz="0" w:space="0" w:color="auto"/>
        <w:bottom w:val="none" w:sz="0" w:space="0" w:color="auto"/>
        <w:right w:val="none" w:sz="0" w:space="0" w:color="auto"/>
      </w:divBdr>
    </w:div>
    <w:div w:id="1466313660">
      <w:bodyDiv w:val="1"/>
      <w:marLeft w:val="0"/>
      <w:marRight w:val="0"/>
      <w:marTop w:val="0"/>
      <w:marBottom w:val="0"/>
      <w:divBdr>
        <w:top w:val="none" w:sz="0" w:space="0" w:color="auto"/>
        <w:left w:val="none" w:sz="0" w:space="0" w:color="auto"/>
        <w:bottom w:val="none" w:sz="0" w:space="0" w:color="auto"/>
        <w:right w:val="none" w:sz="0" w:space="0" w:color="auto"/>
      </w:divBdr>
    </w:div>
    <w:div w:id="1479498719">
      <w:bodyDiv w:val="1"/>
      <w:marLeft w:val="0"/>
      <w:marRight w:val="0"/>
      <w:marTop w:val="0"/>
      <w:marBottom w:val="0"/>
      <w:divBdr>
        <w:top w:val="none" w:sz="0" w:space="0" w:color="auto"/>
        <w:left w:val="none" w:sz="0" w:space="0" w:color="auto"/>
        <w:bottom w:val="none" w:sz="0" w:space="0" w:color="auto"/>
        <w:right w:val="none" w:sz="0" w:space="0" w:color="auto"/>
      </w:divBdr>
    </w:div>
    <w:div w:id="1535343330">
      <w:bodyDiv w:val="1"/>
      <w:marLeft w:val="0"/>
      <w:marRight w:val="0"/>
      <w:marTop w:val="0"/>
      <w:marBottom w:val="0"/>
      <w:divBdr>
        <w:top w:val="none" w:sz="0" w:space="0" w:color="auto"/>
        <w:left w:val="none" w:sz="0" w:space="0" w:color="auto"/>
        <w:bottom w:val="none" w:sz="0" w:space="0" w:color="auto"/>
        <w:right w:val="none" w:sz="0" w:space="0" w:color="auto"/>
      </w:divBdr>
    </w:div>
    <w:div w:id="1586107058">
      <w:bodyDiv w:val="1"/>
      <w:marLeft w:val="0"/>
      <w:marRight w:val="0"/>
      <w:marTop w:val="0"/>
      <w:marBottom w:val="0"/>
      <w:divBdr>
        <w:top w:val="none" w:sz="0" w:space="0" w:color="auto"/>
        <w:left w:val="none" w:sz="0" w:space="0" w:color="auto"/>
        <w:bottom w:val="none" w:sz="0" w:space="0" w:color="auto"/>
        <w:right w:val="none" w:sz="0" w:space="0" w:color="auto"/>
      </w:divBdr>
      <w:divsChild>
        <w:div w:id="2020809393">
          <w:marLeft w:val="0"/>
          <w:marRight w:val="0"/>
          <w:marTop w:val="0"/>
          <w:marBottom w:val="0"/>
          <w:divBdr>
            <w:top w:val="none" w:sz="0" w:space="0" w:color="auto"/>
            <w:left w:val="none" w:sz="0" w:space="0" w:color="auto"/>
            <w:bottom w:val="none" w:sz="0" w:space="0" w:color="auto"/>
            <w:right w:val="none" w:sz="0" w:space="0" w:color="auto"/>
          </w:divBdr>
        </w:div>
      </w:divsChild>
    </w:div>
    <w:div w:id="1620377782">
      <w:bodyDiv w:val="1"/>
      <w:marLeft w:val="0"/>
      <w:marRight w:val="0"/>
      <w:marTop w:val="0"/>
      <w:marBottom w:val="0"/>
      <w:divBdr>
        <w:top w:val="none" w:sz="0" w:space="0" w:color="auto"/>
        <w:left w:val="none" w:sz="0" w:space="0" w:color="auto"/>
        <w:bottom w:val="none" w:sz="0" w:space="0" w:color="auto"/>
        <w:right w:val="none" w:sz="0" w:space="0" w:color="auto"/>
      </w:divBdr>
    </w:div>
    <w:div w:id="1710177242">
      <w:bodyDiv w:val="1"/>
      <w:marLeft w:val="0"/>
      <w:marRight w:val="0"/>
      <w:marTop w:val="0"/>
      <w:marBottom w:val="0"/>
      <w:divBdr>
        <w:top w:val="none" w:sz="0" w:space="0" w:color="auto"/>
        <w:left w:val="none" w:sz="0" w:space="0" w:color="auto"/>
        <w:bottom w:val="none" w:sz="0" w:space="0" w:color="auto"/>
        <w:right w:val="none" w:sz="0" w:space="0" w:color="auto"/>
      </w:divBdr>
    </w:div>
    <w:div w:id="1866869534">
      <w:bodyDiv w:val="1"/>
      <w:marLeft w:val="0"/>
      <w:marRight w:val="0"/>
      <w:marTop w:val="0"/>
      <w:marBottom w:val="0"/>
      <w:divBdr>
        <w:top w:val="none" w:sz="0" w:space="0" w:color="auto"/>
        <w:left w:val="none" w:sz="0" w:space="0" w:color="auto"/>
        <w:bottom w:val="none" w:sz="0" w:space="0" w:color="auto"/>
        <w:right w:val="none" w:sz="0" w:space="0" w:color="auto"/>
      </w:divBdr>
      <w:divsChild>
        <w:div w:id="2095661626">
          <w:marLeft w:val="0"/>
          <w:marRight w:val="0"/>
          <w:marTop w:val="0"/>
          <w:marBottom w:val="0"/>
          <w:divBdr>
            <w:top w:val="none" w:sz="0" w:space="0" w:color="auto"/>
            <w:left w:val="none" w:sz="0" w:space="0" w:color="auto"/>
            <w:bottom w:val="none" w:sz="0" w:space="0" w:color="auto"/>
            <w:right w:val="none" w:sz="0" w:space="0" w:color="auto"/>
          </w:divBdr>
        </w:div>
      </w:divsChild>
    </w:div>
    <w:div w:id="1907884369">
      <w:bodyDiv w:val="1"/>
      <w:marLeft w:val="0"/>
      <w:marRight w:val="0"/>
      <w:marTop w:val="0"/>
      <w:marBottom w:val="0"/>
      <w:divBdr>
        <w:top w:val="none" w:sz="0" w:space="0" w:color="auto"/>
        <w:left w:val="none" w:sz="0" w:space="0" w:color="auto"/>
        <w:bottom w:val="none" w:sz="0" w:space="0" w:color="auto"/>
        <w:right w:val="none" w:sz="0" w:space="0" w:color="auto"/>
      </w:divBdr>
    </w:div>
    <w:div w:id="1930000911">
      <w:bodyDiv w:val="1"/>
      <w:marLeft w:val="0"/>
      <w:marRight w:val="0"/>
      <w:marTop w:val="0"/>
      <w:marBottom w:val="0"/>
      <w:divBdr>
        <w:top w:val="none" w:sz="0" w:space="0" w:color="auto"/>
        <w:left w:val="none" w:sz="0" w:space="0" w:color="auto"/>
        <w:bottom w:val="none" w:sz="0" w:space="0" w:color="auto"/>
        <w:right w:val="none" w:sz="0" w:space="0" w:color="auto"/>
      </w:divBdr>
    </w:div>
    <w:div w:id="2023241011">
      <w:bodyDiv w:val="1"/>
      <w:marLeft w:val="0"/>
      <w:marRight w:val="0"/>
      <w:marTop w:val="0"/>
      <w:marBottom w:val="0"/>
      <w:divBdr>
        <w:top w:val="none" w:sz="0" w:space="0" w:color="auto"/>
        <w:left w:val="none" w:sz="0" w:space="0" w:color="auto"/>
        <w:bottom w:val="none" w:sz="0" w:space="0" w:color="auto"/>
        <w:right w:val="none" w:sz="0" w:space="0" w:color="auto"/>
      </w:divBdr>
    </w:div>
    <w:div w:id="2069067829">
      <w:bodyDiv w:val="1"/>
      <w:marLeft w:val="0"/>
      <w:marRight w:val="0"/>
      <w:marTop w:val="0"/>
      <w:marBottom w:val="0"/>
      <w:divBdr>
        <w:top w:val="none" w:sz="0" w:space="0" w:color="auto"/>
        <w:left w:val="none" w:sz="0" w:space="0" w:color="auto"/>
        <w:bottom w:val="none" w:sz="0" w:space="0" w:color="auto"/>
        <w:right w:val="none" w:sz="0" w:space="0" w:color="auto"/>
      </w:divBdr>
    </w:div>
    <w:div w:id="2076932120">
      <w:bodyDiv w:val="1"/>
      <w:marLeft w:val="0"/>
      <w:marRight w:val="0"/>
      <w:marTop w:val="0"/>
      <w:marBottom w:val="0"/>
      <w:divBdr>
        <w:top w:val="none" w:sz="0" w:space="0" w:color="auto"/>
        <w:left w:val="none" w:sz="0" w:space="0" w:color="auto"/>
        <w:bottom w:val="none" w:sz="0" w:space="0" w:color="auto"/>
        <w:right w:val="none" w:sz="0" w:space="0" w:color="auto"/>
      </w:divBdr>
      <w:divsChild>
        <w:div w:id="352263473">
          <w:marLeft w:val="547"/>
          <w:marRight w:val="0"/>
          <w:marTop w:val="115"/>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jpe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A11C44-41FF-4EF4-826C-5F3B1E9016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2636</Words>
  <Characters>15028</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Improving Safety Condition in Construction Projects in Iran</vt:lpstr>
    </vt:vector>
  </TitlesOfParts>
  <Company>Hewlett-Packard</Company>
  <LinksUpToDate>false</LinksUpToDate>
  <CharactersWithSpaces>17629</CharactersWithSpaces>
  <SharedDoc>false</SharedDoc>
  <HLinks>
    <vt:vector size="12" baseType="variant">
      <vt:variant>
        <vt:i4>6094938</vt:i4>
      </vt:variant>
      <vt:variant>
        <vt:i4>3</vt:i4>
      </vt:variant>
      <vt:variant>
        <vt:i4>0</vt:i4>
      </vt:variant>
      <vt:variant>
        <vt:i4>5</vt:i4>
      </vt:variant>
      <vt:variant>
        <vt:lpwstr>http://www.humanresourcesonline.net/malaysias-construction-industry-faces-manpower-shortage/</vt:lpwstr>
      </vt:variant>
      <vt:variant>
        <vt:lpwstr/>
      </vt:variant>
      <vt:variant>
        <vt:i4>4784197</vt:i4>
      </vt:variant>
      <vt:variant>
        <vt:i4>0</vt:i4>
      </vt:variant>
      <vt:variant>
        <vt:i4>0</vt:i4>
      </vt:variant>
      <vt:variant>
        <vt:i4>5</vt:i4>
      </vt:variant>
      <vt:variant>
        <vt:lpwstr>http://industry.might.org.my/en/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Improving Safety Condition in Construction Projects in Iran</dc:title>
  <dc:creator>user</dc:creator>
  <cp:lastModifiedBy>user</cp:lastModifiedBy>
  <cp:revision>2</cp:revision>
  <cp:lastPrinted>2017-07-12T05:26:00Z</cp:lastPrinted>
  <dcterms:created xsi:type="dcterms:W3CDTF">2017-11-19T08:47:00Z</dcterms:created>
  <dcterms:modified xsi:type="dcterms:W3CDTF">2017-11-19T08:47:00Z</dcterms:modified>
</cp:coreProperties>
</file>